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BA7" w:rsidRPr="00523847" w:rsidRDefault="00E4350B" w:rsidP="00E4350B">
      <w:pPr>
        <w:jc w:val="center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>distributed streaming platform</w:t>
      </w:r>
    </w:p>
    <w:p w:rsidR="00523847" w:rsidRPr="00523847" w:rsidRDefault="00B57949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3B909839" wp14:editId="36E62978">
            <wp:extent cx="1445788" cy="1205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5579" cy="12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74670331" wp14:editId="77EA73EF">
            <wp:extent cx="1912620" cy="1214860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4690" cy="12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847">
        <w:rPr>
          <w:rFonts w:ascii="Verdana" w:eastAsia="宋体" w:hAnsi="Verdana" w:cs="宋体"/>
          <w:b/>
          <w:bCs/>
          <w:noProof/>
          <w:color w:val="000000"/>
          <w:kern w:val="0"/>
          <w:sz w:val="22"/>
          <w:szCs w:val="22"/>
        </w:rPr>
        <w:drawing>
          <wp:inline distT="0" distB="0" distL="0" distR="0" wp14:anchorId="4D67F4B1" wp14:editId="448A2F88">
            <wp:extent cx="1897380" cy="11999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978" cy="12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353" w:rsidRDefault="00107353" w:rsidP="00523847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Broker</w:t>
      </w:r>
      <w:r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: </w:t>
      </w:r>
      <w:r w:rsidR="00D36C15" w:rsidRPr="00D36C15">
        <w:rPr>
          <w:rFonts w:ascii="Verdana" w:eastAsia="宋体" w:hAnsi="Verdana" w:cs="宋体"/>
          <w:color w:val="000000"/>
          <w:kern w:val="0"/>
          <w:sz w:val="22"/>
          <w:szCs w:val="22"/>
        </w:rPr>
        <w:t>Topic</w:t>
      </w:r>
      <w:r w:rsidR="00D36C15" w:rsidRPr="00D36C15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的容器</w:t>
      </w:r>
      <w:r w:rsidR="00AA1D1A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，数据备份</w:t>
      </w:r>
    </w:p>
    <w:p w:rsidR="00523847" w:rsidRPr="00523847" w:rsidRDefault="00B57949" w:rsidP="00523847">
      <w:pPr>
        <w:widowControl/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Topic: </w:t>
      </w:r>
      <w:r w:rsidR="00523847"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P</w:t>
      </w:r>
      <w:r w:rsidR="00523847"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>artition</w:t>
      </w:r>
      <w:r w:rsidR="00523847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的容器</w:t>
      </w:r>
      <w:r w:rsidR="00AA1D1A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，数据分区</w:t>
      </w:r>
    </w:p>
    <w:p w:rsidR="00523847" w:rsidRDefault="00523847" w:rsidP="00BA78AE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P</w:t>
      </w:r>
      <w:r w:rsidRPr="00B57949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artition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:</w:t>
      </w:r>
      <w:r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an ordered, immutable sequence of records that is</w:t>
      </w:r>
      <w:r w:rsidR="003A021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B57949">
        <w:rPr>
          <w:rFonts w:ascii="Verdana" w:eastAsia="宋体" w:hAnsi="Verdana" w:cs="宋体"/>
          <w:color w:val="000000"/>
          <w:kern w:val="0"/>
          <w:sz w:val="23"/>
          <w:szCs w:val="23"/>
        </w:rPr>
        <w:t>continually appended to—a structured commit log.</w:t>
      </w:r>
      <w:r w:rsidRPr="00523847">
        <w:rPr>
          <w:rFonts w:ascii="Verdana" w:hAnsi="Verdana" w:hint="eastAsi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 records in the partitions are each assigned a sequential id number called</w:t>
      </w:r>
      <w:r w:rsidR="003A0212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 </w:t>
      </w:r>
      <w:r w:rsidRPr="00523847">
        <w:rPr>
          <w:rFonts w:ascii="Verdana" w:eastAsia="宋体" w:hAnsi="Verdana" w:cs="宋体"/>
          <w:i/>
          <w:iCs/>
          <w:color w:val="000000"/>
          <w:kern w:val="0"/>
          <w:sz w:val="23"/>
          <w:szCs w:val="23"/>
        </w:rPr>
        <w:t>offset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 that uniquely identifies each record within the partition.</w:t>
      </w:r>
      <w:r w:rsidRPr="00523847">
        <w:rPr>
          <w:rFonts w:ascii="Verdana" w:hAnsi="Verdan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The Kafka cluster durably persists all published records—whether or not they have been consumed—using a configurable retention period.</w:t>
      </w:r>
      <w:r w:rsidRPr="00523847">
        <w:rPr>
          <w:rFonts w:ascii="Verdana" w:hAnsi="Verdana"/>
          <w:color w:val="000000"/>
          <w:sz w:val="23"/>
          <w:szCs w:val="23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Each partition is replicated across a configurable number of servers for fault tolerance.</w:t>
      </w:r>
      <w:r w:rsidR="00A2266D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 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有序的连续不可变记录，以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offset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作为序列号，需配置记录的保留时间，冗余</w:t>
      </w:r>
      <w:r w:rsidR="00E11832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备份的个</w:t>
      </w:r>
      <w:r w:rsidR="00EA18F6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数</w:t>
      </w:r>
      <w:r w:rsidR="00E15E90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。</w:t>
      </w:r>
    </w:p>
    <w:p w:rsidR="00EF28A8" w:rsidRPr="00BA78AE" w:rsidRDefault="00EF28A8" w:rsidP="00BA78AE">
      <w:pPr>
        <w:widowControl/>
        <w:jc w:val="left"/>
        <w:rPr>
          <w:rFonts w:ascii="Verdana" w:eastAsia="宋体" w:hAnsi="Verdana" w:cs="宋体" w:hint="eastAsia"/>
          <w:color w:val="000000"/>
          <w:kern w:val="0"/>
          <w:sz w:val="23"/>
          <w:szCs w:val="23"/>
        </w:rPr>
      </w:pPr>
      <w:r w:rsidRPr="00EF28A8">
        <w:rPr>
          <w:rFonts w:ascii="Verdana" w:eastAsia="宋体" w:hAnsi="Verdana" w:cs="宋体"/>
          <w:b/>
          <w:bCs/>
          <w:color w:val="000000"/>
          <w:kern w:val="0"/>
          <w:sz w:val="23"/>
          <w:szCs w:val="23"/>
        </w:rPr>
        <w:t>Segment</w:t>
      </w:r>
      <w:r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: </w:t>
      </w:r>
    </w:p>
    <w:p w:rsidR="00B57949" w:rsidRDefault="00B57949" w:rsidP="00B57949">
      <w:pPr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Record: </w:t>
      </w:r>
      <w:r w:rsidRPr="00BA78AE">
        <w:rPr>
          <w:rFonts w:ascii="Verdana" w:eastAsia="宋体" w:hAnsi="Verdana" w:cs="宋体"/>
          <w:color w:val="000000"/>
          <w:kern w:val="0"/>
          <w:sz w:val="23"/>
          <w:szCs w:val="23"/>
        </w:rPr>
        <w:t>key, value, timestamp</w:t>
      </w:r>
    </w:p>
    <w:p w:rsidR="00D36C15" w:rsidRPr="00BA78AE" w:rsidRDefault="00117C36" w:rsidP="00B57949">
      <w:pPr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color w:val="000000"/>
          <w:kern w:val="0"/>
          <w:sz w:val="23"/>
          <w:szCs w:val="23"/>
        </w:rPr>
        <w:tab/>
      </w:r>
      <w:r w:rsidR="00D36C15" w:rsidRPr="00D36C15">
        <w:rPr>
          <w:rFonts w:ascii="Verdana" w:eastAsia="宋体" w:hAnsi="Verdana" w:cs="宋体"/>
          <w:noProof/>
          <w:color w:val="000000"/>
          <w:kern w:val="0"/>
          <w:sz w:val="23"/>
          <w:szCs w:val="23"/>
        </w:rPr>
        <w:drawing>
          <wp:inline distT="0" distB="0" distL="0" distR="0" wp14:anchorId="6EC05E4C" wp14:editId="1D0F19CE">
            <wp:extent cx="4686300" cy="41329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189" cy="41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49" w:rsidRPr="00B82C4E" w:rsidRDefault="00B57949" w:rsidP="00B57949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Producer: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publish a stream of records to one or more Kafka topics</w:t>
      </w:r>
      <w:r w:rsidRPr="00B82C4E">
        <w:rPr>
          <w:rFonts w:ascii="Verdana" w:eastAsia="宋体" w:hAnsi="Verdana" w:cs="宋体"/>
          <w:color w:val="000000"/>
          <w:kern w:val="0"/>
          <w:sz w:val="23"/>
          <w:szCs w:val="23"/>
        </w:rPr>
        <w:t>.</w:t>
      </w:r>
    </w:p>
    <w:p w:rsidR="00B57949" w:rsidRPr="00B82C4E" w:rsidRDefault="00B57949" w:rsidP="00B82C4E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lastRenderedPageBreak/>
        <w:t xml:space="preserve">Consumer: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subscribe to one or more topics and process the stream of records produced to them.</w:t>
      </w:r>
    </w:p>
    <w:p w:rsidR="00B57949" w:rsidRPr="005169F1" w:rsidRDefault="00B57949" w:rsidP="005169F1">
      <w:pPr>
        <w:widowControl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Connector: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building and running reusable producers or consumers that connect Kafka topics to existing applications or data systems.</w:t>
      </w:r>
    </w:p>
    <w:p w:rsidR="00B57949" w:rsidRPr="00523847" w:rsidRDefault="00B57949" w:rsidP="00B57949">
      <w:pPr>
        <w:widowControl/>
        <w:jc w:val="left"/>
        <w:rPr>
          <w:rFonts w:ascii="Verdana" w:eastAsia="宋体" w:hAnsi="Verdana" w:cs="宋体"/>
          <w:kern w:val="0"/>
          <w:sz w:val="24"/>
        </w:rPr>
      </w:pPr>
      <w:r w:rsidRPr="00523847"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  <w:t xml:space="preserve">Stream: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effectively</w:t>
      </w:r>
      <w:r w:rsidRPr="00523847">
        <w:rPr>
          <w:rFonts w:ascii="Verdana" w:eastAsia="宋体" w:hAnsi="Verdana" w:cs="宋体"/>
          <w:kern w:val="0"/>
          <w:sz w:val="24"/>
        </w:rPr>
        <w:t xml:space="preserve"> </w:t>
      </w:r>
      <w:r w:rsidRPr="00523847">
        <w:rPr>
          <w:rFonts w:ascii="Verdana" w:eastAsia="宋体" w:hAnsi="Verdana" w:cs="宋体"/>
          <w:color w:val="000000"/>
          <w:kern w:val="0"/>
          <w:sz w:val="23"/>
          <w:szCs w:val="23"/>
        </w:rPr>
        <w:t>transform the input streams to output streams.</w:t>
      </w:r>
    </w:p>
    <w:p w:rsidR="00B57949" w:rsidRPr="00523847" w:rsidRDefault="00B57949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</w:p>
    <w:p w:rsidR="00B57949" w:rsidRDefault="00AC5401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AC5401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生</w:t>
      </w:r>
      <w:r w:rsidRPr="00287066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产</w:t>
      </w:r>
    </w:p>
    <w:p w:rsidR="00A27256" w:rsidRDefault="00817EA7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Message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要素：</w:t>
      </w:r>
      <w:r w:rsidR="00FE057F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(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key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 w:rsidR="00287066"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value</w:t>
      </w:r>
      <w:r w:rsidR="00FE057F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</w:p>
    <w:p w:rsidR="00AD6551" w:rsidRPr="0046308B" w:rsidRDefault="00AD6551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Send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规则：积攒一批消息，再发送</w:t>
      </w:r>
    </w:p>
    <w:p w:rsidR="00287066" w:rsidRPr="0046308B" w:rsidRDefault="00287066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分配规则：指定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partition 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-&gt;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按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key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哈希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&gt;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round</w:t>
      </w:r>
      <w:r w:rsidRPr="0046308B">
        <w:rPr>
          <w:rFonts w:ascii="Verdana" w:eastAsia="宋体" w:hAnsi="Verdana" w:cs="宋体"/>
          <w:color w:val="000000"/>
          <w:kern w:val="0"/>
          <w:sz w:val="22"/>
          <w:szCs w:val="22"/>
        </w:rPr>
        <w:t>-</w:t>
      </w:r>
      <w:r w:rsidRPr="0046308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robin</w:t>
      </w:r>
    </w:p>
    <w:p w:rsidR="00287066" w:rsidRPr="00287066" w:rsidRDefault="00FE057F" w:rsidP="00287066">
      <w:pPr>
        <w:pStyle w:val="a3"/>
        <w:numPr>
          <w:ilvl w:val="0"/>
          <w:numId w:val="1"/>
        </w:numPr>
        <w:ind w:firstLineChars="0"/>
        <w:jc w:val="left"/>
        <w:rPr>
          <w:rFonts w:ascii="Verdana" w:eastAsia="宋体" w:hAnsi="Verdana" w:cs="宋体" w:hint="eastAsia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Broker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冗余规则：为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partition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选出一个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对外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服务的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leader</w:t>
      </w:r>
      <w:r w:rsidR="0035310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节点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，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ISR</w:t>
      </w:r>
      <w:r w:rsidR="0032141C">
        <w:rPr>
          <w:rFonts w:ascii="Verdana" w:eastAsia="宋体" w:hAnsi="Verdana" w:cs="宋体"/>
          <w:color w:val="000000"/>
          <w:kern w:val="0"/>
          <w:sz w:val="22"/>
          <w:szCs w:val="22"/>
        </w:rPr>
        <w:t>(</w:t>
      </w:r>
      <w:r w:rsidR="0032141C" w:rsidRPr="0032141C">
        <w:rPr>
          <w:rFonts w:ascii="Verdana" w:eastAsia="宋体" w:hAnsi="Verdana" w:cs="宋体"/>
          <w:color w:val="000000"/>
          <w:kern w:val="0"/>
          <w:sz w:val="22"/>
          <w:szCs w:val="22"/>
        </w:rPr>
        <w:t>in-sync replica</w:t>
      </w:r>
      <w:r w:rsidR="0032141C">
        <w:rPr>
          <w:rFonts w:ascii="Verdana" w:eastAsia="宋体" w:hAnsi="Verdana" w:cs="宋体"/>
          <w:color w:val="000000"/>
          <w:kern w:val="0"/>
          <w:sz w:val="22"/>
          <w:szCs w:val="22"/>
        </w:rPr>
        <w:t>)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列表作为</w:t>
      </w:r>
      <w:r w:rsidR="00D92AC7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备用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</w:t>
      </w:r>
      <w:r w:rsidR="00353102" w:rsidRPr="00353102">
        <w:rPr>
          <w:rFonts w:ascii="Verdana" w:eastAsia="宋体" w:hAnsi="Verdana" w:cs="宋体"/>
          <w:color w:val="000000"/>
          <w:kern w:val="0"/>
          <w:sz w:val="22"/>
          <w:szCs w:val="22"/>
        </w:rPr>
        <w:t>follower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节点。</w:t>
      </w:r>
    </w:p>
    <w:p w:rsidR="00B71F9F" w:rsidRDefault="00B71F9F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</w:p>
    <w:p w:rsidR="00AC5401" w:rsidRDefault="00AC5401" w:rsidP="00B57949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消费</w:t>
      </w:r>
    </w:p>
    <w:p w:rsidR="00AC5401" w:rsidRDefault="0029414C" w:rsidP="0029414C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Subscribe</w:t>
      </w: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规则：</w:t>
      </w:r>
      <w:r w:rsidRPr="0029414C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Consumer</w:t>
      </w:r>
      <w:r w:rsidRPr="0029414C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Group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&lt;--&gt; Topic &lt;--&gt; Producer</w:t>
      </w:r>
    </w:p>
    <w:p w:rsidR="00A16C5B" w:rsidRPr="00A16C5B" w:rsidRDefault="00A16C5B" w:rsidP="00A16C5B">
      <w:pPr>
        <w:jc w:val="left"/>
        <w:rPr>
          <w:rFonts w:ascii="Verdana" w:eastAsia="宋体" w:hAnsi="Verdana" w:cs="宋体" w:hint="eastAsia"/>
          <w:color w:val="000000"/>
          <w:kern w:val="0"/>
          <w:sz w:val="22"/>
          <w:szCs w:val="22"/>
        </w:rPr>
      </w:pP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ab/>
        <w:t>(</w:t>
      </w:r>
      <w:proofErr w:type="gramStart"/>
      <w:r w:rsidR="00166268" w:rsidRPr="00166268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Consumer)   </w:t>
      </w:r>
      <w:proofErr w:type="gramEnd"/>
      <w:r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  </w:t>
      </w:r>
      <w:r w:rsidR="00B408A2">
        <w:rPr>
          <w:rFonts w:ascii="Verdana" w:eastAsia="宋体" w:hAnsi="Verdana" w:cs="宋体"/>
          <w:color w:val="000000"/>
          <w:kern w:val="0"/>
          <w:sz w:val="22"/>
          <w:szCs w:val="22"/>
        </w:rPr>
        <w:t>(Partition)</w:t>
      </w:r>
    </w:p>
    <w:p w:rsidR="00B57949" w:rsidRDefault="00074A3B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074A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  <w:r w:rsidRPr="00074A3B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的位置：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groupid</w:t>
      </w:r>
      <w:r w:rsidR="00F36D1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|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topic</w:t>
      </w:r>
      <w:r w:rsidR="00F36D1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|</w:t>
      </w:r>
      <w:r w:rsidR="00F36D18" w:rsidRPr="00F36D18">
        <w:rPr>
          <w:rFonts w:ascii="Verdana" w:eastAsia="宋体" w:hAnsi="Verdana" w:cs="宋体"/>
          <w:color w:val="000000"/>
          <w:kern w:val="0"/>
          <w:sz w:val="22"/>
          <w:szCs w:val="22"/>
        </w:rPr>
        <w:t>partition</w:t>
      </w:r>
      <w:r w:rsidR="00F36D18">
        <w:rPr>
          <w:rFonts w:ascii="Verdana" w:eastAsia="宋体" w:hAnsi="Verdana" w:cs="宋体"/>
          <w:color w:val="000000"/>
          <w:kern w:val="0"/>
          <w:sz w:val="22"/>
          <w:szCs w:val="22"/>
        </w:rPr>
        <w:t xml:space="preserve"> -&gt; </w:t>
      </w:r>
      <w:r w:rsidR="00F36D18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offset</w:t>
      </w:r>
    </w:p>
    <w:p w:rsidR="009A6C37" w:rsidRDefault="00F36D18" w:rsidP="00074A3B">
      <w:pPr>
        <w:pStyle w:val="a3"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P</w:t>
      </w:r>
      <w:r>
        <w:rPr>
          <w:rFonts w:ascii="Verdana" w:eastAsia="宋体" w:hAnsi="Verdana" w:cs="宋体"/>
          <w:color w:val="000000"/>
          <w:kern w:val="0"/>
          <w:sz w:val="22"/>
          <w:szCs w:val="22"/>
        </w:rPr>
        <w:t>artition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分配规则：</w:t>
      </w:r>
      <w:r w:rsidR="00B245F2" w:rsidRPr="00B245F2">
        <w:rPr>
          <w:rFonts w:ascii="Verdana" w:eastAsia="宋体" w:hAnsi="Verdana" w:cs="宋体"/>
          <w:color w:val="000000"/>
          <w:kern w:val="0"/>
          <w:sz w:val="22"/>
          <w:szCs w:val="22"/>
        </w:rPr>
        <w:t>partition leader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所在的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broker</w:t>
      </w:r>
      <w:r w:rsidR="00B245F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即为</w:t>
      </w:r>
      <w:r w:rsidR="00B245F2" w:rsidRPr="00B245F2">
        <w:rPr>
          <w:rFonts w:ascii="Verdana" w:eastAsia="宋体" w:hAnsi="Verdana" w:cs="宋体"/>
          <w:color w:val="000000"/>
          <w:kern w:val="0"/>
          <w:sz w:val="22"/>
          <w:szCs w:val="22"/>
        </w:rPr>
        <w:t>coordinator</w:t>
      </w:r>
    </w:p>
    <w:p w:rsidR="009A6C37" w:rsidRDefault="009A6C37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</w:p>
    <w:p w:rsidR="0080634E" w:rsidRDefault="0080634E" w:rsidP="009A6C37">
      <w:pPr>
        <w:jc w:val="left"/>
        <w:rPr>
          <w:rFonts w:ascii="Verdana" w:eastAsia="宋体" w:hAnsi="Verdana" w:cs="宋体" w:hint="eastAsia"/>
          <w:color w:val="000000"/>
          <w:kern w:val="0"/>
          <w:sz w:val="22"/>
          <w:szCs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6735"/>
      </w:tblGrid>
      <w:tr w:rsidR="003A44C4" w:rsidTr="00123E82">
        <w:tc>
          <w:tcPr>
            <w:tcW w:w="8290" w:type="dxa"/>
            <w:gridSpan w:val="2"/>
          </w:tcPr>
          <w:p w:rsidR="003A44C4" w:rsidRDefault="003A44C4" w:rsidP="003A44C4">
            <w:pPr>
              <w:jc w:val="center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Broker</w:t>
            </w:r>
          </w:p>
        </w:tc>
      </w:tr>
      <w:tr w:rsidR="009A6C37" w:rsidTr="0080634E">
        <w:tc>
          <w:tcPr>
            <w:tcW w:w="1555" w:type="dxa"/>
          </w:tcPr>
          <w:p w:rsidR="009A6C37" w:rsidRDefault="0080634E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 w:rsidRPr="0080634E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broker.id</w:t>
            </w:r>
          </w:p>
        </w:tc>
        <w:tc>
          <w:tcPr>
            <w:tcW w:w="6735" w:type="dxa"/>
          </w:tcPr>
          <w:p w:rsidR="009A6C37" w:rsidRDefault="0080634E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集群中的进程节点编号</w:t>
            </w:r>
          </w:p>
        </w:tc>
      </w:tr>
      <w:tr w:rsidR="00CD2E7C" w:rsidTr="0080634E">
        <w:tc>
          <w:tcPr>
            <w:tcW w:w="1555" w:type="dxa"/>
          </w:tcPr>
          <w:p w:rsidR="00CD2E7C" w:rsidRPr="00C143C5" w:rsidRDefault="00CD2E7C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 w:rsidRPr="00CD2E7C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listeners</w:t>
            </w:r>
          </w:p>
        </w:tc>
        <w:tc>
          <w:tcPr>
            <w:tcW w:w="6735" w:type="dxa"/>
          </w:tcPr>
          <w:p w:rsidR="00CD2E7C" w:rsidRDefault="00452F12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  <w:t>监听端口</w:t>
            </w:r>
          </w:p>
        </w:tc>
      </w:tr>
      <w:tr w:rsidR="009A6C37" w:rsidTr="0080634E">
        <w:tc>
          <w:tcPr>
            <w:tcW w:w="1555" w:type="dxa"/>
          </w:tcPr>
          <w:p w:rsidR="009A6C37" w:rsidRDefault="00C143C5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  <w:proofErr w:type="gramStart"/>
            <w:r w:rsidRPr="00C143C5">
              <w:rPr>
                <w:rFonts w:ascii="Verdana" w:eastAsia="宋体" w:hAnsi="Verdana" w:cs="宋体"/>
                <w:color w:val="000000"/>
                <w:kern w:val="0"/>
                <w:sz w:val="22"/>
                <w:szCs w:val="22"/>
              </w:rPr>
              <w:t>log.dirs</w:t>
            </w:r>
            <w:proofErr w:type="gramEnd"/>
          </w:p>
        </w:tc>
        <w:tc>
          <w:tcPr>
            <w:tcW w:w="6735" w:type="dxa"/>
          </w:tcPr>
          <w:p w:rsidR="009A6C37" w:rsidRDefault="009A6C37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9A6C37" w:rsidTr="0080634E">
        <w:tc>
          <w:tcPr>
            <w:tcW w:w="1555" w:type="dxa"/>
          </w:tcPr>
          <w:p w:rsidR="009A6C37" w:rsidRDefault="009A6C37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735" w:type="dxa"/>
          </w:tcPr>
          <w:p w:rsidR="009A6C37" w:rsidRDefault="009A6C37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</w:p>
        </w:tc>
      </w:tr>
      <w:tr w:rsidR="009A6C37" w:rsidTr="0080634E">
        <w:tc>
          <w:tcPr>
            <w:tcW w:w="1555" w:type="dxa"/>
          </w:tcPr>
          <w:p w:rsidR="009A6C37" w:rsidRDefault="009A6C37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735" w:type="dxa"/>
          </w:tcPr>
          <w:p w:rsidR="009A6C37" w:rsidRDefault="009A6C37" w:rsidP="009A6C37">
            <w:pPr>
              <w:jc w:val="left"/>
              <w:rPr>
                <w:rFonts w:ascii="Verdana" w:eastAsia="宋体" w:hAnsi="Verdana" w:cs="宋体" w:hint="eastAsia"/>
                <w:color w:val="000000"/>
                <w:kern w:val="0"/>
                <w:sz w:val="22"/>
                <w:szCs w:val="22"/>
              </w:rPr>
            </w:pPr>
          </w:p>
        </w:tc>
      </w:tr>
    </w:tbl>
    <w:p w:rsidR="009A6C37" w:rsidRDefault="009A6C37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</w:p>
    <w:p w:rsidR="003A44C4" w:rsidRDefault="003A44C4" w:rsidP="003A44C4">
      <w:pPr>
        <w:jc w:val="left"/>
        <w:rPr>
          <w:rFonts w:ascii="Verdana" w:eastAsia="宋体" w:hAnsi="Verdana" w:cs="宋体"/>
          <w:b/>
          <w:bCs/>
          <w:color w:val="000000"/>
          <w:kern w:val="0"/>
          <w:sz w:val="22"/>
          <w:szCs w:val="22"/>
        </w:rPr>
      </w:pPr>
      <w:r w:rsidRPr="003A44C4">
        <w:rPr>
          <w:rFonts w:ascii="Verdana" w:eastAsia="宋体" w:hAnsi="Verdana" w:cs="宋体" w:hint="eastAsia"/>
          <w:b/>
          <w:bCs/>
          <w:color w:val="000000"/>
          <w:kern w:val="0"/>
          <w:sz w:val="22"/>
          <w:szCs w:val="22"/>
        </w:rPr>
        <w:t>运维</w:t>
      </w:r>
    </w:p>
    <w:p w:rsidR="003A44C4" w:rsidRPr="00102A82" w:rsidRDefault="003A44C4" w:rsidP="003A44C4">
      <w:pPr>
        <w:pStyle w:val="a3"/>
        <w:numPr>
          <w:ilvl w:val="0"/>
          <w:numId w:val="4"/>
        </w:numPr>
        <w:ind w:firstLineChars="0"/>
        <w:jc w:val="left"/>
        <w:rPr>
          <w:rFonts w:ascii="Verdana" w:eastAsia="宋体" w:hAnsi="Verdana" w:cs="宋体" w:hint="eastAsia"/>
          <w:color w:val="000000"/>
          <w:kern w:val="0"/>
          <w:sz w:val="22"/>
          <w:szCs w:val="22"/>
        </w:rPr>
      </w:pPr>
      <w:r w:rsidRPr="00102A8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列出所有</w:t>
      </w:r>
      <w:r w:rsidRPr="00102A82"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</w:p>
    <w:p w:rsidR="003A44C4" w:rsidRDefault="003A44C4" w:rsidP="009A6C37">
      <w:pPr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 w:rsidRPr="003A44C4">
        <w:rPr>
          <w:rFonts w:ascii="Verdana" w:eastAsia="宋体" w:hAnsi="Verdana" w:cs="宋体"/>
          <w:color w:val="000000"/>
          <w:kern w:val="0"/>
          <w:sz w:val="22"/>
          <w:szCs w:val="22"/>
        </w:rPr>
        <w:drawing>
          <wp:inline distT="0" distB="0" distL="0" distR="0" wp14:anchorId="570FEC4D" wp14:editId="511AA519">
            <wp:extent cx="5270500" cy="14109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56" w:rsidRDefault="00731B56" w:rsidP="00717729">
      <w:pPr>
        <w:pStyle w:val="a3"/>
        <w:numPr>
          <w:ilvl w:val="0"/>
          <w:numId w:val="4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2"/>
          <w:szCs w:val="22"/>
        </w:rPr>
      </w:pP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查看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topic</w:t>
      </w:r>
      <w:r>
        <w:rPr>
          <w:rFonts w:ascii="Verdana" w:eastAsia="宋体" w:hAnsi="Verdana" w:cs="宋体" w:hint="eastAsia"/>
          <w:color w:val="000000"/>
          <w:kern w:val="0"/>
          <w:sz w:val="22"/>
          <w:szCs w:val="22"/>
        </w:rPr>
        <w:t>详情</w:t>
      </w:r>
    </w:p>
    <w:p w:rsidR="00731B56" w:rsidRPr="00731B56" w:rsidRDefault="00731B56" w:rsidP="00731B56">
      <w:pPr>
        <w:jc w:val="left"/>
        <w:rPr>
          <w:rFonts w:ascii="Verdana" w:eastAsia="宋体" w:hAnsi="Verdana" w:cs="宋体" w:hint="eastAsia"/>
          <w:color w:val="000000"/>
          <w:kern w:val="0"/>
          <w:sz w:val="22"/>
          <w:szCs w:val="22"/>
        </w:rPr>
      </w:pPr>
      <w:r w:rsidRPr="00731B56">
        <w:rPr>
          <w:rFonts w:ascii="Verdana" w:eastAsia="宋体" w:hAnsi="Verdana" w:cs="宋体"/>
          <w:color w:val="000000"/>
          <w:kern w:val="0"/>
          <w:sz w:val="22"/>
          <w:szCs w:val="22"/>
        </w:rPr>
        <w:drawing>
          <wp:inline distT="0" distB="0" distL="0" distR="0" wp14:anchorId="2F6A45FA" wp14:editId="77A808E0">
            <wp:extent cx="5270500" cy="1148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1B56" w:rsidRPr="00731B56" w:rsidSect="00A765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C5F5D"/>
    <w:multiLevelType w:val="hybridMultilevel"/>
    <w:tmpl w:val="6136D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134004F"/>
    <w:multiLevelType w:val="hybridMultilevel"/>
    <w:tmpl w:val="6E2A9E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B04666"/>
    <w:multiLevelType w:val="hybridMultilevel"/>
    <w:tmpl w:val="E396B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F17910"/>
    <w:multiLevelType w:val="hybridMultilevel"/>
    <w:tmpl w:val="732E1B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A9E"/>
    <w:rsid w:val="00035E04"/>
    <w:rsid w:val="00067EF0"/>
    <w:rsid w:val="00074A3B"/>
    <w:rsid w:val="000E10FC"/>
    <w:rsid w:val="000F62E1"/>
    <w:rsid w:val="00102A82"/>
    <w:rsid w:val="00107353"/>
    <w:rsid w:val="00117C36"/>
    <w:rsid w:val="00166268"/>
    <w:rsid w:val="002635D2"/>
    <w:rsid w:val="00287066"/>
    <w:rsid w:val="0029414C"/>
    <w:rsid w:val="002B5E32"/>
    <w:rsid w:val="0032141C"/>
    <w:rsid w:val="00353102"/>
    <w:rsid w:val="00387DE7"/>
    <w:rsid w:val="003A0212"/>
    <w:rsid w:val="003A44C4"/>
    <w:rsid w:val="00452F12"/>
    <w:rsid w:val="0046308B"/>
    <w:rsid w:val="004A6C50"/>
    <w:rsid w:val="00507FCB"/>
    <w:rsid w:val="005169F1"/>
    <w:rsid w:val="00523847"/>
    <w:rsid w:val="005D5A9E"/>
    <w:rsid w:val="00614D25"/>
    <w:rsid w:val="00717729"/>
    <w:rsid w:val="00731B56"/>
    <w:rsid w:val="0080634E"/>
    <w:rsid w:val="00817EA7"/>
    <w:rsid w:val="008C2BA7"/>
    <w:rsid w:val="008D4482"/>
    <w:rsid w:val="0094697F"/>
    <w:rsid w:val="009A6C37"/>
    <w:rsid w:val="00A16C5B"/>
    <w:rsid w:val="00A2266D"/>
    <w:rsid w:val="00A27256"/>
    <w:rsid w:val="00A76587"/>
    <w:rsid w:val="00A91171"/>
    <w:rsid w:val="00AA1D1A"/>
    <w:rsid w:val="00AC5401"/>
    <w:rsid w:val="00AD6551"/>
    <w:rsid w:val="00B245F2"/>
    <w:rsid w:val="00B408A2"/>
    <w:rsid w:val="00B57949"/>
    <w:rsid w:val="00B71F9F"/>
    <w:rsid w:val="00B82C4E"/>
    <w:rsid w:val="00BA028A"/>
    <w:rsid w:val="00BA78AE"/>
    <w:rsid w:val="00C143C5"/>
    <w:rsid w:val="00C2003F"/>
    <w:rsid w:val="00CA6977"/>
    <w:rsid w:val="00CC2224"/>
    <w:rsid w:val="00CD2E7C"/>
    <w:rsid w:val="00D14FDA"/>
    <w:rsid w:val="00D36C15"/>
    <w:rsid w:val="00D92AC7"/>
    <w:rsid w:val="00E11832"/>
    <w:rsid w:val="00E15E90"/>
    <w:rsid w:val="00E4350B"/>
    <w:rsid w:val="00EA18F6"/>
    <w:rsid w:val="00EF28A8"/>
    <w:rsid w:val="00F36D18"/>
    <w:rsid w:val="00FE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FF2CF"/>
  <w15:chartTrackingRefBased/>
  <w15:docId w15:val="{F87A7A5E-1258-8549-B60F-63F6BCEEF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E4350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E4350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B57949"/>
  </w:style>
  <w:style w:type="paragraph" w:styleId="a3">
    <w:name w:val="List Paragraph"/>
    <w:basedOn w:val="a"/>
    <w:uiPriority w:val="34"/>
    <w:qFormat/>
    <w:rsid w:val="00287066"/>
    <w:pPr>
      <w:ind w:firstLineChars="200" w:firstLine="420"/>
    </w:pPr>
  </w:style>
  <w:style w:type="table" w:styleId="a4">
    <w:name w:val="Table Grid"/>
    <w:basedOn w:val="a1"/>
    <w:uiPriority w:val="39"/>
    <w:rsid w:val="009A6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80634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221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108</cp:revision>
  <dcterms:created xsi:type="dcterms:W3CDTF">2019-09-01T11:37:00Z</dcterms:created>
  <dcterms:modified xsi:type="dcterms:W3CDTF">2019-09-10T15:35:00Z</dcterms:modified>
</cp:coreProperties>
</file>