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70A6" w:rsidRDefault="00DC70DC" w:rsidP="00DC70DC">
      <w:pPr>
        <w:jc w:val="center"/>
        <w:rPr>
          <w:rFonts w:ascii="Verdana" w:hAnsi="Verdana"/>
        </w:rPr>
      </w:pPr>
      <w:r w:rsidRPr="00DC70DC">
        <w:rPr>
          <w:rFonts w:ascii="Verdana" w:hAnsi="Verdana"/>
        </w:rPr>
        <w:t>Supply Chain Management</w:t>
      </w:r>
    </w:p>
    <w:p w:rsidR="00DC70DC" w:rsidRDefault="00C33922" w:rsidP="00DC70DC">
      <w:pPr>
        <w:jc w:val="left"/>
        <w:rPr>
          <w:rFonts w:ascii="Verdana" w:hAnsi="Verdana"/>
        </w:rPr>
      </w:pPr>
      <w:r>
        <w:rPr>
          <w:rFonts w:ascii="Verdana" w:hAnsi="Verdana" w:hint="eastAsia"/>
        </w:rPr>
        <w:t>职能划分：</w:t>
      </w:r>
      <w:bookmarkStart w:id="0" w:name="_GoBack"/>
      <w:bookmarkEnd w:id="0"/>
      <w:r>
        <w:rPr>
          <w:rFonts w:ascii="Verdana" w:hAnsi="Verdana" w:hint="eastAsia"/>
        </w:rPr>
        <w:t>采购</w:t>
      </w:r>
      <w:r>
        <w:rPr>
          <w:rFonts w:ascii="Verdana" w:hAnsi="Verdana" w:hint="eastAsia"/>
        </w:rPr>
        <w:t>/</w:t>
      </w:r>
      <w:r>
        <w:rPr>
          <w:rFonts w:ascii="Verdana" w:hAnsi="Verdana" w:hint="eastAsia"/>
        </w:rPr>
        <w:t>供应管理（原材料）、生产运营管理</w:t>
      </w:r>
      <w:r>
        <w:rPr>
          <w:rFonts w:ascii="Verdana" w:hAnsi="Verdana" w:hint="eastAsia"/>
        </w:rPr>
        <w:t>(</w:t>
      </w:r>
      <w:r>
        <w:rPr>
          <w:rFonts w:ascii="Verdana" w:hAnsi="Verdana" w:hint="eastAsia"/>
        </w:rPr>
        <w:t>加工</w:t>
      </w:r>
      <w:r>
        <w:rPr>
          <w:rFonts w:ascii="Verdana" w:hAnsi="Verdana"/>
        </w:rPr>
        <w:t>)</w:t>
      </w:r>
      <w:r>
        <w:rPr>
          <w:rFonts w:ascii="Verdana" w:hAnsi="Verdana" w:hint="eastAsia"/>
        </w:rPr>
        <w:t>、物流管理</w:t>
      </w:r>
      <w:r>
        <w:rPr>
          <w:rFonts w:ascii="Verdana" w:hAnsi="Verdana" w:hint="eastAsia"/>
        </w:rPr>
        <w:t>(</w:t>
      </w:r>
      <w:r>
        <w:rPr>
          <w:rFonts w:ascii="Verdana" w:hAnsi="Verdana" w:hint="eastAsia"/>
        </w:rPr>
        <w:t>交付</w:t>
      </w:r>
      <w:r>
        <w:rPr>
          <w:rFonts w:ascii="Verdana" w:hAnsi="Verdana"/>
        </w:rPr>
        <w:t>)</w:t>
      </w:r>
    </w:p>
    <w:p w:rsidR="00DC70DC" w:rsidRPr="00DC70DC" w:rsidRDefault="00C33922" w:rsidP="00DC70DC">
      <w:pPr>
        <w:jc w:val="left"/>
        <w:rPr>
          <w:rFonts w:ascii="Verdana" w:hAnsi="Verdana" w:hint="eastAsia"/>
        </w:rPr>
      </w:pPr>
      <w:r>
        <w:rPr>
          <w:rFonts w:ascii="Verdana" w:hAnsi="Verdana" w:hint="eastAsia"/>
        </w:rPr>
        <w:t>三流集成：</w:t>
      </w:r>
      <w:r w:rsidR="00DC70DC">
        <w:rPr>
          <w:rFonts w:ascii="Verdana" w:hAnsi="Verdana" w:hint="eastAsia"/>
        </w:rPr>
        <w:t>产品流、资金流、信息流</w:t>
      </w:r>
    </w:p>
    <w:sectPr w:rsidR="00DC70DC" w:rsidRPr="00DC70DC" w:rsidSect="00A7658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0DC"/>
    <w:rsid w:val="00A76587"/>
    <w:rsid w:val="00C33922"/>
    <w:rsid w:val="00DC70DC"/>
    <w:rsid w:val="00E7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FC8696"/>
  <w15:chartTrackingRefBased/>
  <w15:docId w15:val="{FB519FF9-D900-9A4D-A0DF-5EE2FDED7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2019-11-25T14:38:00Z</dcterms:created>
  <dcterms:modified xsi:type="dcterms:W3CDTF">2019-11-25T14:51:00Z</dcterms:modified>
</cp:coreProperties>
</file>