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5ABA" w14:textId="3092FFA7" w:rsidR="00C8494C" w:rsidRDefault="00C8494C" w:rsidP="00C8494C">
      <w:pPr>
        <w:pStyle w:val="Titel"/>
      </w:pPr>
      <w:bookmarkStart w:id="0" w:name="kurzanleitung"/>
      <w:bookmarkStart w:id="1" w:name="_Toc243249572"/>
      <w:r>
        <w:t>Kurzanleitung Figurenannotation: Goldstandard V1</w:t>
      </w:r>
      <w:r>
        <w:t>.18</w:t>
      </w:r>
    </w:p>
    <w:p w14:paraId="7DACFAD9" w14:textId="77777777" w:rsidR="00C8494C" w:rsidRDefault="00C8494C">
      <w:pPr>
        <w:pStyle w:val="berschrift1"/>
        <w:rPr>
          <w:rFonts w:asciiTheme="minorHAnsi" w:eastAsiaTheme="minorHAnsi" w:hAnsiTheme="minorHAnsi" w:cstheme="minorBidi"/>
          <w:b w:val="0"/>
          <w:bCs w:val="0"/>
          <w:i/>
          <w:iCs/>
          <w:color w:val="auto"/>
          <w:sz w:val="24"/>
          <w:szCs w:val="24"/>
        </w:rPr>
      </w:pPr>
      <w:r w:rsidRPr="00C8494C">
        <w:rPr>
          <w:rFonts w:asciiTheme="minorHAnsi" w:eastAsiaTheme="minorHAnsi" w:hAnsiTheme="minorHAnsi" w:cstheme="minorBidi"/>
          <w:b w:val="0"/>
          <w:bCs w:val="0"/>
          <w:i/>
          <w:iCs/>
          <w:color w:val="auto"/>
          <w:sz w:val="24"/>
          <w:szCs w:val="24"/>
        </w:rPr>
        <w:t xml:space="preserve">Version 1.18. Im Vergleich zu Version 1.17 berücksichtigt diese Fassung die Ergebnisse der Entscheidungsprozesse für Tranche 1: Die Regeln R5 und R9a wurden neu formuliert; R4a wurde erweitert, um wiederholte Nennungen zu berücksichtigen; R9 enthält nun Bestimmungen zu Vergleichswerten; R11 befasst sich mit abgetrennten Körperteilen; und R14 behandelt feste Titelformeln. Zudem wurde ein neuer Abschnitt 2.7 hinzugefügt, </w:t>
      </w:r>
      <w:proofErr w:type="gramStart"/>
      <w:r w:rsidRPr="00C8494C">
        <w:rPr>
          <w:rFonts w:asciiTheme="minorHAnsi" w:eastAsiaTheme="minorHAnsi" w:hAnsiTheme="minorHAnsi" w:cstheme="minorBidi"/>
          <w:b w:val="0"/>
          <w:bCs w:val="0"/>
          <w:i/>
          <w:iCs/>
          <w:color w:val="auto"/>
          <w:sz w:val="24"/>
          <w:szCs w:val="24"/>
        </w:rPr>
        <w:t>der sämtliche Fälle</w:t>
      </w:r>
      <w:proofErr w:type="gramEnd"/>
      <w:r w:rsidRPr="00C8494C">
        <w:rPr>
          <w:rFonts w:asciiTheme="minorHAnsi" w:eastAsiaTheme="minorHAnsi" w:hAnsiTheme="minorHAnsi" w:cstheme="minorBidi"/>
          <w:b w:val="0"/>
          <w:bCs w:val="0"/>
          <w:i/>
          <w:iCs/>
          <w:color w:val="auto"/>
          <w:sz w:val="24"/>
          <w:szCs w:val="24"/>
        </w:rPr>
        <w:t xml:space="preserve"> enthält, die im Rahmen des Entscheidungsprozesses für Tranche 1 geklärt wurden.</w:t>
      </w:r>
    </w:p>
    <w:p w14:paraId="29FFAF24" w14:textId="20732DB3" w:rsidR="00570630" w:rsidRDefault="00000000">
      <w:pPr>
        <w:pStyle w:val="berschrift1"/>
      </w:pPr>
      <w:r>
        <w:t>1. Kurzanleitung</w:t>
      </w:r>
      <w:bookmarkEnd w:id="1"/>
    </w:p>
    <w:p w14:paraId="50EECC12" w14:textId="77777777" w:rsidR="00570630" w:rsidRDefault="00000000">
      <w:pPr>
        <w:pStyle w:val="berschrift2"/>
      </w:pPr>
      <w:bookmarkStart w:id="2" w:name="worum-geht-es"/>
      <w:bookmarkStart w:id="3" w:name="_Toc243249573"/>
      <w:r>
        <w:t>1.1 Worum geht es?</w:t>
      </w:r>
      <w:bookmarkEnd w:id="3"/>
    </w:p>
    <w:p w14:paraId="7417C021" w14:textId="77777777" w:rsidR="00570630" w:rsidRDefault="00000000">
      <w:pPr>
        <w:pStyle w:val="FirstParagraph"/>
      </w:pPr>
      <w:r>
        <w:t xml:space="preserve">Ich untersuche, mit welchen Eigenschaftswörtern Märchenfiguren beschrieben werden. Ein Algorithmus soll dafür automatisch erkennen, welche Wörter im Text Figuren bezeichnen. Um zu messen, wie gut das Programm ist, brauche ich eine von Menschen erstellte Musterlösung, den sog. „Goldstandard”. Genau diese entsteht durch die Markierungen in 150 Sätzen aus 20 Märchen. Diese Arbeit bildet den Maßstab, an dem alles gemessen wird. Deshalb ist besonders wichtig: </w:t>
      </w:r>
      <w:r>
        <w:rPr>
          <w:b/>
          <w:bCs/>
        </w:rPr>
        <w:t>Sorgfalt geht vor Tempo.</w:t>
      </w:r>
    </w:p>
    <w:p w14:paraId="4E3299EA" w14:textId="77777777" w:rsidR="00570630" w:rsidRDefault="00000000">
      <w:pPr>
        <w:pStyle w:val="berschrift2"/>
      </w:pPr>
      <w:bookmarkStart w:id="4" w:name="die-aufgabe"/>
      <w:bookmarkStart w:id="5" w:name="_Toc243249574"/>
      <w:bookmarkEnd w:id="2"/>
      <w:r>
        <w:t>1.2 Die Aufgabe</w:t>
      </w:r>
      <w:bookmarkEnd w:id="5"/>
    </w:p>
    <w:p w14:paraId="06477D74" w14:textId="77777777" w:rsidR="00570630" w:rsidRDefault="00000000">
      <w:pPr>
        <w:pStyle w:val="FirstParagraph"/>
      </w:pPr>
      <w:r>
        <w:t xml:space="preserve">In der Excel steht jedes Wort in einer eigenen Zeile. In der Spalte </w:t>
      </w:r>
      <w:r>
        <w:rPr>
          <w:rStyle w:val="VerbatimChar"/>
        </w:rPr>
        <w:t>markierung</w:t>
      </w:r>
      <w:r>
        <w:t xml:space="preserve"> wird eingetragen, ob das Wort eine Märchenfigur bezeichnet, mehr nicht. Die 150 Sätze werden in zwei Tranchen unterteilt. Du bekommst die ersten 75 Sätze jetzt. Diese werden markiert und anschließend besprechen wir unklare Fälle. Mit diesem „Learning” bekommst du dann Tranche 2 mit den anderen 75 Fällen und markierst diese dann bitte.</w:t>
      </w:r>
    </w:p>
    <w:p w14:paraId="7FA47DA4" w14:textId="77777777" w:rsidR="00570630" w:rsidRDefault="00000000">
      <w:pPr>
        <w:pStyle w:val="berschrift2"/>
      </w:pPr>
      <w:bookmarkStart w:id="6" w:name="die-arbeitsmappe"/>
      <w:bookmarkStart w:id="7" w:name="_Toc243249575"/>
      <w:bookmarkEnd w:id="4"/>
      <w:r>
        <w:t>1.3 Die Arbeitsmappe</w:t>
      </w:r>
      <w:bookmarkEnd w:id="7"/>
    </w:p>
    <w:p w14:paraId="6474E6C0" w14:textId="77777777" w:rsidR="00570630" w:rsidRDefault="00000000">
      <w:pPr>
        <w:pStyle w:val="FirstParagraph"/>
      </w:pPr>
      <w:r>
        <w:t xml:space="preserve">Gearbeitet wird in einer Excel, z. B. </w:t>
      </w:r>
      <w:r>
        <w:rPr>
          <w:rStyle w:val="VerbatimChar"/>
        </w:rPr>
        <w:t>A1_ner_tranche1.xlsx</w:t>
      </w:r>
      <w:r>
        <w:t xml:space="preserve">. Jede Zeile enthält ein Wort. Potentiell auszufüllen sind allein die </w:t>
      </w:r>
      <w:r>
        <w:rPr>
          <w:b/>
          <w:bCs/>
        </w:rPr>
        <w:t>gelb hinterlegten</w:t>
      </w:r>
      <w:r>
        <w:t xml:space="preserve"> Spalten; alles Übrige bitte nicht verändern.</w:t>
      </w:r>
    </w:p>
    <w:tbl>
      <w:tblPr>
        <w:tblStyle w:val="Table"/>
        <w:tblW w:w="4872" w:type="pct"/>
        <w:tblLook w:val="0020" w:firstRow="1" w:lastRow="0" w:firstColumn="0" w:lastColumn="0" w:noHBand="0" w:noVBand="0"/>
      </w:tblPr>
      <w:tblGrid>
        <w:gridCol w:w="2940"/>
        <w:gridCol w:w="6436"/>
      </w:tblGrid>
      <w:tr w:rsidR="00570630" w14:paraId="0F6CB9C9"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73C53C6C" w14:textId="77777777" w:rsidR="00570630" w:rsidRDefault="00000000">
            <w:pPr>
              <w:pStyle w:val="Compact"/>
            </w:pPr>
            <w:r>
              <w:t>Spalte</w:t>
            </w:r>
          </w:p>
        </w:tc>
        <w:tc>
          <w:tcPr>
            <w:tcW w:w="0" w:type="auto"/>
          </w:tcPr>
          <w:p w14:paraId="70ABF1EB" w14:textId="77777777" w:rsidR="00570630" w:rsidRDefault="00000000">
            <w:pPr>
              <w:pStyle w:val="Compact"/>
            </w:pPr>
            <w:r>
              <w:t>Bedeutung</w:t>
            </w:r>
          </w:p>
        </w:tc>
      </w:tr>
      <w:tr w:rsidR="00570630" w14:paraId="1962372B" w14:textId="77777777">
        <w:tc>
          <w:tcPr>
            <w:tcW w:w="0" w:type="auto"/>
          </w:tcPr>
          <w:p w14:paraId="59201FC5" w14:textId="77777777" w:rsidR="00570630" w:rsidRDefault="00000000">
            <w:pPr>
              <w:pStyle w:val="Compact"/>
            </w:pPr>
            <w:r>
              <w:rPr>
                <w:rStyle w:val="VerbatimChar"/>
              </w:rPr>
              <w:t>token</w:t>
            </w:r>
          </w:p>
        </w:tc>
        <w:tc>
          <w:tcPr>
            <w:tcW w:w="0" w:type="auto"/>
          </w:tcPr>
          <w:p w14:paraId="406FBAE8" w14:textId="77777777" w:rsidR="00570630" w:rsidRDefault="00000000">
            <w:pPr>
              <w:pStyle w:val="Compact"/>
            </w:pPr>
            <w:r>
              <w:t>das Wort (nicht verändern)</w:t>
            </w:r>
          </w:p>
        </w:tc>
      </w:tr>
      <w:tr w:rsidR="00570630" w14:paraId="5E42D744" w14:textId="77777777">
        <w:tc>
          <w:tcPr>
            <w:tcW w:w="0" w:type="auto"/>
          </w:tcPr>
          <w:p w14:paraId="67EB1AC6" w14:textId="77777777" w:rsidR="00570630" w:rsidRDefault="00000000">
            <w:pPr>
              <w:pStyle w:val="Compact"/>
            </w:pPr>
            <w:r>
              <w:rPr>
                <w:rStyle w:val="VerbatimChar"/>
              </w:rPr>
              <w:t>markierung</w:t>
            </w:r>
          </w:p>
        </w:tc>
        <w:tc>
          <w:tcPr>
            <w:tcW w:w="0" w:type="auto"/>
          </w:tcPr>
          <w:p w14:paraId="416F19F0" w14:textId="77777777" w:rsidR="00570630" w:rsidRDefault="00000000">
            <w:pPr>
              <w:pStyle w:val="Compact"/>
            </w:pPr>
            <w:r>
              <w:rPr>
                <w:b/>
                <w:bCs/>
              </w:rPr>
              <w:t>einzutragen:</w:t>
            </w:r>
            <w:r>
              <w:t xml:space="preserve"> </w:t>
            </w:r>
            <w:r>
              <w:rPr>
                <w:rStyle w:val="VerbatimChar"/>
              </w:rPr>
              <w:t>O</w:t>
            </w:r>
            <w:r>
              <w:t xml:space="preserve">, </w:t>
            </w:r>
            <w:r>
              <w:rPr>
                <w:rStyle w:val="VerbatimChar"/>
              </w:rPr>
              <w:t>B-FIGUR</w:t>
            </w:r>
            <w:r>
              <w:t xml:space="preserve"> oder </w:t>
            </w:r>
            <w:r>
              <w:rPr>
                <w:rStyle w:val="VerbatimChar"/>
              </w:rPr>
              <w:t>I-FIGUR</w:t>
            </w:r>
          </w:p>
        </w:tc>
      </w:tr>
      <w:tr w:rsidR="00570630" w14:paraId="533C79CB" w14:textId="77777777">
        <w:tc>
          <w:tcPr>
            <w:tcW w:w="0" w:type="auto"/>
          </w:tcPr>
          <w:p w14:paraId="454925B1" w14:textId="77777777" w:rsidR="00570630" w:rsidRDefault="00000000">
            <w:pPr>
              <w:pStyle w:val="Compact"/>
            </w:pPr>
            <w:r>
              <w:rPr>
                <w:rStyle w:val="VerbatimChar"/>
              </w:rPr>
              <w:t>unsicher</w:t>
            </w:r>
          </w:p>
        </w:tc>
        <w:tc>
          <w:tcPr>
            <w:tcW w:w="0" w:type="auto"/>
          </w:tcPr>
          <w:p w14:paraId="2237D6E9" w14:textId="77777777" w:rsidR="00570630" w:rsidRDefault="00000000">
            <w:pPr>
              <w:pStyle w:val="Compact"/>
            </w:pPr>
            <w:r>
              <w:rPr>
                <w:b/>
                <w:bCs/>
              </w:rPr>
              <w:t>einzutragen:</w:t>
            </w:r>
            <w:r>
              <w:t xml:space="preserve"> </w:t>
            </w:r>
            <w:r>
              <w:rPr>
                <w:rStyle w:val="VerbatimChar"/>
              </w:rPr>
              <w:t>x</w:t>
            </w:r>
            <w:r>
              <w:t xml:space="preserve"> bei Unsicherheit</w:t>
            </w:r>
          </w:p>
        </w:tc>
      </w:tr>
      <w:tr w:rsidR="00570630" w14:paraId="19EC5081" w14:textId="77777777">
        <w:tc>
          <w:tcPr>
            <w:tcW w:w="0" w:type="auto"/>
          </w:tcPr>
          <w:p w14:paraId="52192FB8" w14:textId="77777777" w:rsidR="00570630" w:rsidRDefault="00000000">
            <w:pPr>
              <w:pStyle w:val="Compact"/>
            </w:pPr>
            <w:r>
              <w:rPr>
                <w:rStyle w:val="VerbatimChar"/>
              </w:rPr>
              <w:t>kommentar</w:t>
            </w:r>
          </w:p>
        </w:tc>
        <w:tc>
          <w:tcPr>
            <w:tcW w:w="0" w:type="auto"/>
          </w:tcPr>
          <w:p w14:paraId="2B4890EB" w14:textId="77777777" w:rsidR="00570630" w:rsidRDefault="00000000">
            <w:pPr>
              <w:pStyle w:val="Compact"/>
            </w:pPr>
            <w:r>
              <w:rPr>
                <w:b/>
                <w:bCs/>
              </w:rPr>
              <w:t>einzutragen:</w:t>
            </w:r>
            <w:r>
              <w:t xml:space="preserve"> optional, kurze Notiz</w:t>
            </w:r>
          </w:p>
        </w:tc>
      </w:tr>
      <w:tr w:rsidR="00570630" w14:paraId="4BC57470" w14:textId="77777777">
        <w:tc>
          <w:tcPr>
            <w:tcW w:w="0" w:type="auto"/>
          </w:tcPr>
          <w:p w14:paraId="19D92322" w14:textId="77777777" w:rsidR="00570630" w:rsidRDefault="00000000">
            <w:pPr>
              <w:pStyle w:val="Compact"/>
            </w:pPr>
            <w:r>
              <w:rPr>
                <w:rStyle w:val="VerbatimChar"/>
              </w:rPr>
              <w:t>satz_text</w:t>
            </w:r>
          </w:p>
        </w:tc>
        <w:tc>
          <w:tcPr>
            <w:tcW w:w="0" w:type="auto"/>
          </w:tcPr>
          <w:p w14:paraId="3A2580A8" w14:textId="77777777" w:rsidR="00570630" w:rsidRDefault="00000000">
            <w:pPr>
              <w:pStyle w:val="Compact"/>
            </w:pPr>
            <w:r>
              <w:t>der vollständige Satz, in dessen erster Zeile</w:t>
            </w:r>
          </w:p>
        </w:tc>
      </w:tr>
      <w:tr w:rsidR="00570630" w14:paraId="14DF0427" w14:textId="77777777">
        <w:tc>
          <w:tcPr>
            <w:tcW w:w="0" w:type="auto"/>
          </w:tcPr>
          <w:p w14:paraId="7110CA7F" w14:textId="77777777" w:rsidR="00570630" w:rsidRDefault="00000000">
            <w:pPr>
              <w:pStyle w:val="Compact"/>
            </w:pPr>
            <w:r>
              <w:rPr>
                <w:rStyle w:val="VerbatimChar"/>
              </w:rPr>
              <w:t>id</w:t>
            </w:r>
            <w:r>
              <w:t xml:space="preserve">, </w:t>
            </w:r>
            <w:r>
              <w:rPr>
                <w:rStyle w:val="VerbatimChar"/>
              </w:rPr>
              <w:t>satz</w:t>
            </w:r>
            <w:r>
              <w:t xml:space="preserve">, </w:t>
            </w:r>
            <w:r>
              <w:rPr>
                <w:rStyle w:val="VerbatimChar"/>
              </w:rPr>
              <w:t>token_nr</w:t>
            </w:r>
          </w:p>
        </w:tc>
        <w:tc>
          <w:tcPr>
            <w:tcW w:w="0" w:type="auto"/>
          </w:tcPr>
          <w:p w14:paraId="2C3553DD" w14:textId="77777777" w:rsidR="00570630" w:rsidRDefault="00000000">
            <w:pPr>
              <w:pStyle w:val="Compact"/>
            </w:pPr>
            <w:r>
              <w:t>technische Kennungen (nicht verändern)</w:t>
            </w:r>
          </w:p>
        </w:tc>
      </w:tr>
    </w:tbl>
    <w:p w14:paraId="4AAF0EDB" w14:textId="77777777" w:rsidR="00570630" w:rsidRDefault="00000000">
      <w:pPr>
        <w:pStyle w:val="Textkrper"/>
      </w:pPr>
      <w:r>
        <w:lastRenderedPageBreak/>
        <w:t xml:space="preserve">Die Spalte </w:t>
      </w:r>
      <w:r>
        <w:rPr>
          <w:rStyle w:val="VerbatimChar"/>
        </w:rPr>
        <w:t>markierung</w:t>
      </w:r>
      <w:r>
        <w:t xml:space="preserve"> ist überall per default auf den Buchstaben „</w:t>
      </w:r>
      <w:r>
        <w:rPr>
          <w:rStyle w:val="VerbatimChar"/>
        </w:rPr>
        <w:t>O``“</w:t>
      </w:r>
      <w:r>
        <w:t xml:space="preserve"> voreingestellt. Zu ändern ist also nur dort etwas, wo tatsächlich eine Figur steht. Die Eingabe erfolgt über ein Aufklappmenü; Tippen ist nicht zwingend erforderlich, Autovervollständigung kann jedoch gerne genutzt werden.</w:t>
      </w:r>
    </w:p>
    <w:p w14:paraId="38D9B45C" w14:textId="77777777" w:rsidR="00570630" w:rsidRDefault="00000000">
      <w:pPr>
        <w:pStyle w:val="Textkrper"/>
      </w:pPr>
      <w:r>
        <w:t>Ein Beispiel für den Satz „Die Sultanin sprach”:</w:t>
      </w:r>
    </w:p>
    <w:tbl>
      <w:tblPr>
        <w:tblStyle w:val="Table"/>
        <w:tblW w:w="4865" w:type="pct"/>
        <w:tblLook w:val="0020" w:firstRow="1" w:lastRow="0" w:firstColumn="0" w:lastColumn="0" w:noHBand="0" w:noVBand="0"/>
      </w:tblPr>
      <w:tblGrid>
        <w:gridCol w:w="4003"/>
        <w:gridCol w:w="5359"/>
      </w:tblGrid>
      <w:tr w:rsidR="00570630" w14:paraId="02B92F51"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12E90E3B" w14:textId="77777777" w:rsidR="00570630" w:rsidRDefault="00000000">
            <w:pPr>
              <w:pStyle w:val="Compact"/>
            </w:pPr>
            <w:r>
              <w:t>token</w:t>
            </w:r>
          </w:p>
        </w:tc>
        <w:tc>
          <w:tcPr>
            <w:tcW w:w="0" w:type="auto"/>
          </w:tcPr>
          <w:p w14:paraId="11D3BAFD" w14:textId="77777777" w:rsidR="00570630" w:rsidRDefault="00000000">
            <w:pPr>
              <w:pStyle w:val="Compact"/>
            </w:pPr>
            <w:r>
              <w:t>markierung</w:t>
            </w:r>
          </w:p>
        </w:tc>
      </w:tr>
      <w:tr w:rsidR="00570630" w14:paraId="401D4756" w14:textId="77777777">
        <w:tc>
          <w:tcPr>
            <w:tcW w:w="0" w:type="auto"/>
          </w:tcPr>
          <w:p w14:paraId="1558DAC5" w14:textId="77777777" w:rsidR="00570630" w:rsidRDefault="00000000">
            <w:pPr>
              <w:pStyle w:val="Compact"/>
            </w:pPr>
            <w:r>
              <w:t>Die</w:t>
            </w:r>
          </w:p>
        </w:tc>
        <w:tc>
          <w:tcPr>
            <w:tcW w:w="0" w:type="auto"/>
          </w:tcPr>
          <w:p w14:paraId="0CCD6EB8" w14:textId="77777777" w:rsidR="00570630" w:rsidRDefault="00000000">
            <w:pPr>
              <w:pStyle w:val="Compact"/>
            </w:pPr>
            <w:r>
              <w:t>O</w:t>
            </w:r>
          </w:p>
        </w:tc>
      </w:tr>
      <w:tr w:rsidR="00570630" w14:paraId="62478702" w14:textId="77777777">
        <w:tc>
          <w:tcPr>
            <w:tcW w:w="0" w:type="auto"/>
          </w:tcPr>
          <w:p w14:paraId="3E467473" w14:textId="77777777" w:rsidR="00570630" w:rsidRDefault="00000000">
            <w:pPr>
              <w:pStyle w:val="Compact"/>
            </w:pPr>
            <w:r>
              <w:t>Sultanin</w:t>
            </w:r>
          </w:p>
        </w:tc>
        <w:tc>
          <w:tcPr>
            <w:tcW w:w="0" w:type="auto"/>
          </w:tcPr>
          <w:p w14:paraId="2FEE412F" w14:textId="77777777" w:rsidR="00570630" w:rsidRDefault="00000000">
            <w:pPr>
              <w:pStyle w:val="Compact"/>
            </w:pPr>
            <w:r>
              <w:rPr>
                <w:b/>
                <w:bCs/>
              </w:rPr>
              <w:t>B-FIGUR</w:t>
            </w:r>
          </w:p>
        </w:tc>
      </w:tr>
      <w:tr w:rsidR="00570630" w14:paraId="0B34E309" w14:textId="77777777">
        <w:tc>
          <w:tcPr>
            <w:tcW w:w="0" w:type="auto"/>
          </w:tcPr>
          <w:p w14:paraId="6D1336E2" w14:textId="77777777" w:rsidR="00570630" w:rsidRDefault="00000000">
            <w:pPr>
              <w:pStyle w:val="Compact"/>
            </w:pPr>
            <w:r>
              <w:t>sprach</w:t>
            </w:r>
          </w:p>
        </w:tc>
        <w:tc>
          <w:tcPr>
            <w:tcW w:w="0" w:type="auto"/>
          </w:tcPr>
          <w:p w14:paraId="152D702B" w14:textId="77777777" w:rsidR="00570630" w:rsidRDefault="00000000">
            <w:pPr>
              <w:pStyle w:val="Compact"/>
            </w:pPr>
            <w:r>
              <w:t>O</w:t>
            </w:r>
          </w:p>
        </w:tc>
      </w:tr>
    </w:tbl>
    <w:p w14:paraId="06F699B4" w14:textId="77777777" w:rsidR="00570630" w:rsidRDefault="00000000">
      <w:pPr>
        <w:pStyle w:val="Textkrper"/>
      </w:pPr>
      <w:r>
        <w:t xml:space="preserve">Der </w:t>
      </w:r>
      <w:r>
        <w:rPr>
          <w:b/>
          <w:bCs/>
        </w:rPr>
        <w:t>Satzzusammenhang</w:t>
      </w:r>
      <w:r>
        <w:t xml:space="preserve"> steht in der Spalte </w:t>
      </w:r>
      <w:r>
        <w:rPr>
          <w:rStyle w:val="VerbatimChar"/>
        </w:rPr>
        <w:t>satz_text</w:t>
      </w:r>
      <w:r>
        <w:t>, jeweils in der ersten Zeile jedes Satzes. Die Sätze sind zur besseren Unterscheidung abwechselnd grau hinterlegt.</w:t>
      </w:r>
    </w:p>
    <w:p w14:paraId="3D73422B" w14:textId="77777777" w:rsidR="00570630" w:rsidRDefault="00000000">
      <w:pPr>
        <w:pStyle w:val="berschrift2"/>
      </w:pPr>
      <w:bookmarkStart w:id="8" w:name="die-leitfrage-wichtigste-regel-r1"/>
      <w:bookmarkStart w:id="9" w:name="_Toc243249576"/>
      <w:bookmarkEnd w:id="6"/>
      <w:r>
        <w:t>1.4 Die Leitfrage (wichtigste Regel, R1)</w:t>
      </w:r>
      <w:bookmarkEnd w:id="9"/>
    </w:p>
    <w:p w14:paraId="09BE32CE" w14:textId="77777777" w:rsidR="00570630" w:rsidRDefault="00000000">
      <w:pPr>
        <w:pStyle w:val="FirstParagraph"/>
      </w:pPr>
      <w:r>
        <w:t>Die Regeln werden als „R” abgekürzt. Insgesamt gibt es 19 davon (Also R1 bis 19). Sie sind unter „2. Ausführliche Regeln” im Detail einsehbar. Im Falle von R1 gilt bei jedem Kandidaten-Wort sich zu fragen:</w:t>
      </w:r>
    </w:p>
    <w:p w14:paraId="60AFD1BD" w14:textId="77777777" w:rsidR="00570630" w:rsidRDefault="00000000">
      <w:pPr>
        <w:pStyle w:val="Blocktext"/>
      </w:pPr>
      <w:r>
        <w:rPr>
          <w:b/>
          <w:bCs/>
        </w:rPr>
        <w:t>„Welche explizite Figur der Geschichte ist gemeint?“</w:t>
      </w:r>
    </w:p>
    <w:p w14:paraId="540E35BF" w14:textId="77777777" w:rsidR="00570630" w:rsidRDefault="00000000">
      <w:pPr>
        <w:pStyle w:val="FirstParagraph"/>
      </w:pPr>
      <w:r>
        <w:t xml:space="preserve">Lässt sich das klar beantworten („die Hexe”, „Aladdin”, „die Räuber”) → markieren. Lautet die ehrliche Antwort „niemand Bestimmtes” → </w:t>
      </w:r>
      <w:r>
        <w:rPr>
          <w:rStyle w:val="VerbatimChar"/>
        </w:rPr>
        <w:t>O</w:t>
      </w:r>
      <w:r>
        <w:t xml:space="preserve"> stehen lassen. Bei echtem Zweifel: beste Einschätzung eintragen und kennzeichnen (siehe „ 1.8 Spielregeln”).</w:t>
      </w:r>
    </w:p>
    <w:p w14:paraId="4030C46B" w14:textId="77777777" w:rsidR="00570630" w:rsidRDefault="00000000">
      <w:pPr>
        <w:pStyle w:val="berschrift2"/>
      </w:pPr>
      <w:bookmarkStart w:id="10" w:name="was-markiert-wird-r2r6-r10-1"/>
      <w:bookmarkStart w:id="11" w:name="_Toc243249577"/>
      <w:bookmarkEnd w:id="8"/>
      <w:r>
        <w:t>1.5 Was markiert wird (R2–R6, R10)</w:t>
      </w:r>
      <w:bookmarkEnd w:id="11"/>
    </w:p>
    <w:tbl>
      <w:tblPr>
        <w:tblStyle w:val="Table"/>
        <w:tblW w:w="4939" w:type="pct"/>
        <w:tblLook w:val="0020" w:firstRow="1" w:lastRow="0" w:firstColumn="0" w:lastColumn="0" w:noHBand="0" w:noVBand="0"/>
      </w:tblPr>
      <w:tblGrid>
        <w:gridCol w:w="3032"/>
        <w:gridCol w:w="3889"/>
        <w:gridCol w:w="2584"/>
      </w:tblGrid>
      <w:tr w:rsidR="00570630" w14:paraId="7CBC183B"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29EC0328" w14:textId="77777777" w:rsidR="00570630" w:rsidRDefault="00000000">
            <w:pPr>
              <w:pStyle w:val="Compact"/>
            </w:pPr>
            <w:r>
              <w:t>Fall</w:t>
            </w:r>
          </w:p>
        </w:tc>
        <w:tc>
          <w:tcPr>
            <w:tcW w:w="0" w:type="auto"/>
          </w:tcPr>
          <w:p w14:paraId="5E41D78B" w14:textId="77777777" w:rsidR="00570630" w:rsidRDefault="00000000">
            <w:pPr>
              <w:pStyle w:val="Compact"/>
            </w:pPr>
            <w:r>
              <w:t>Beispiel aus den Texten</w:t>
            </w:r>
          </w:p>
        </w:tc>
        <w:tc>
          <w:tcPr>
            <w:tcW w:w="0" w:type="auto"/>
          </w:tcPr>
          <w:p w14:paraId="1EF6CA50" w14:textId="77777777" w:rsidR="00570630" w:rsidRDefault="00000000">
            <w:pPr>
              <w:pStyle w:val="Compact"/>
            </w:pPr>
            <w:r>
              <w:t>markiert wird</w:t>
            </w:r>
          </w:p>
        </w:tc>
      </w:tr>
      <w:tr w:rsidR="00570630" w14:paraId="7BE1BB2F" w14:textId="77777777">
        <w:tc>
          <w:tcPr>
            <w:tcW w:w="0" w:type="auto"/>
          </w:tcPr>
          <w:p w14:paraId="56FA7FFA" w14:textId="77777777" w:rsidR="00570630" w:rsidRDefault="00000000">
            <w:pPr>
              <w:pStyle w:val="Compact"/>
            </w:pPr>
            <w:r>
              <w:t>Namen</w:t>
            </w:r>
          </w:p>
        </w:tc>
        <w:tc>
          <w:tcPr>
            <w:tcW w:w="0" w:type="auto"/>
          </w:tcPr>
          <w:p w14:paraId="630C6D10" w14:textId="77777777" w:rsidR="00570630" w:rsidRDefault="00000000">
            <w:pPr>
              <w:pStyle w:val="Compact"/>
            </w:pPr>
            <w:r>
              <w:rPr>
                <w:i/>
                <w:iCs/>
              </w:rPr>
              <w:t>Aladdin</w:t>
            </w:r>
            <w:r>
              <w:t xml:space="preserve">, </w:t>
            </w:r>
            <w:r>
              <w:rPr>
                <w:i/>
                <w:iCs/>
              </w:rPr>
              <w:t>Karen</w:t>
            </w:r>
            <w:r>
              <w:t xml:space="preserve">, </w:t>
            </w:r>
            <w:r>
              <w:rPr>
                <w:i/>
                <w:iCs/>
              </w:rPr>
              <w:t>Jiraiya</w:t>
            </w:r>
          </w:p>
        </w:tc>
        <w:tc>
          <w:tcPr>
            <w:tcW w:w="0" w:type="auto"/>
          </w:tcPr>
          <w:p w14:paraId="6EC0F772" w14:textId="77777777" w:rsidR="00570630" w:rsidRDefault="00000000">
            <w:pPr>
              <w:pStyle w:val="Compact"/>
            </w:pPr>
            <w:r>
              <w:t>das Namenswort</w:t>
            </w:r>
          </w:p>
        </w:tc>
      </w:tr>
      <w:tr w:rsidR="00570630" w14:paraId="5B415040" w14:textId="77777777">
        <w:tc>
          <w:tcPr>
            <w:tcW w:w="0" w:type="auto"/>
          </w:tcPr>
          <w:p w14:paraId="1DD6F423" w14:textId="77777777" w:rsidR="00570630" w:rsidRDefault="00000000">
            <w:pPr>
              <w:pStyle w:val="Compact"/>
            </w:pPr>
            <w:r>
              <w:t>Rollenwörter</w:t>
            </w:r>
          </w:p>
        </w:tc>
        <w:tc>
          <w:tcPr>
            <w:tcW w:w="0" w:type="auto"/>
          </w:tcPr>
          <w:p w14:paraId="5A609225" w14:textId="77777777" w:rsidR="00570630" w:rsidRDefault="00000000">
            <w:pPr>
              <w:pStyle w:val="Compact"/>
            </w:pPr>
            <w:r>
              <w:rPr>
                <w:i/>
                <w:iCs/>
              </w:rPr>
              <w:t>die Sultanin</w:t>
            </w:r>
            <w:r>
              <w:t xml:space="preserve">, </w:t>
            </w:r>
            <w:r>
              <w:rPr>
                <w:i/>
                <w:iCs/>
              </w:rPr>
              <w:t>der Minister</w:t>
            </w:r>
            <w:r>
              <w:t xml:space="preserve">; auch neu eingeführt: </w:t>
            </w:r>
            <w:r>
              <w:rPr>
                <w:i/>
                <w:iCs/>
              </w:rPr>
              <w:t>eine alte Frau saß</w:t>
            </w:r>
          </w:p>
        </w:tc>
        <w:tc>
          <w:tcPr>
            <w:tcW w:w="0" w:type="auto"/>
          </w:tcPr>
          <w:p w14:paraId="45D36E75" w14:textId="77777777" w:rsidR="00570630" w:rsidRDefault="00000000">
            <w:pPr>
              <w:pStyle w:val="Compact"/>
            </w:pPr>
            <w:r>
              <w:rPr>
                <w:i/>
                <w:iCs/>
              </w:rPr>
              <w:t>Sultanin</w:t>
            </w:r>
            <w:r>
              <w:t xml:space="preserve">, </w:t>
            </w:r>
            <w:r>
              <w:rPr>
                <w:i/>
                <w:iCs/>
              </w:rPr>
              <w:t>Minister</w:t>
            </w:r>
            <w:r>
              <w:t xml:space="preserve">, </w:t>
            </w:r>
            <w:r>
              <w:rPr>
                <w:i/>
                <w:iCs/>
              </w:rPr>
              <w:t>Frau</w:t>
            </w:r>
          </w:p>
        </w:tc>
      </w:tr>
      <w:tr w:rsidR="00570630" w14:paraId="1660DA90" w14:textId="77777777">
        <w:tc>
          <w:tcPr>
            <w:tcW w:w="0" w:type="auto"/>
          </w:tcPr>
          <w:p w14:paraId="73B0879B" w14:textId="77777777" w:rsidR="00570630" w:rsidRDefault="00000000">
            <w:pPr>
              <w:pStyle w:val="Compact"/>
            </w:pPr>
            <w:r>
              <w:t>Verwandtschaft</w:t>
            </w:r>
          </w:p>
        </w:tc>
        <w:tc>
          <w:tcPr>
            <w:tcW w:w="0" w:type="auto"/>
          </w:tcPr>
          <w:p w14:paraId="564F35C6" w14:textId="77777777" w:rsidR="00570630" w:rsidRDefault="00000000">
            <w:pPr>
              <w:pStyle w:val="Compact"/>
            </w:pPr>
            <w:r>
              <w:rPr>
                <w:i/>
                <w:iCs/>
              </w:rPr>
              <w:t>seinen Vater</w:t>
            </w:r>
            <w:r>
              <w:t xml:space="preserve">, </w:t>
            </w:r>
            <w:r>
              <w:rPr>
                <w:i/>
                <w:iCs/>
              </w:rPr>
              <w:t>deiner Mutter</w:t>
            </w:r>
          </w:p>
        </w:tc>
        <w:tc>
          <w:tcPr>
            <w:tcW w:w="0" w:type="auto"/>
          </w:tcPr>
          <w:p w14:paraId="37CEDF7F" w14:textId="77777777" w:rsidR="00570630" w:rsidRDefault="00000000">
            <w:pPr>
              <w:pStyle w:val="Compact"/>
            </w:pPr>
            <w:r>
              <w:rPr>
                <w:i/>
                <w:iCs/>
              </w:rPr>
              <w:t>Vater</w:t>
            </w:r>
            <w:r>
              <w:t xml:space="preserve">, </w:t>
            </w:r>
            <w:r>
              <w:rPr>
                <w:i/>
                <w:iCs/>
              </w:rPr>
              <w:t>Mutter</w:t>
            </w:r>
          </w:p>
        </w:tc>
      </w:tr>
      <w:tr w:rsidR="00570630" w14:paraId="547AE482" w14:textId="77777777">
        <w:tc>
          <w:tcPr>
            <w:tcW w:w="0" w:type="auto"/>
          </w:tcPr>
          <w:p w14:paraId="1CAD8E79" w14:textId="77777777" w:rsidR="00570630" w:rsidRDefault="00000000">
            <w:pPr>
              <w:pStyle w:val="Compact"/>
            </w:pPr>
            <w:r>
              <w:t>Tiere/Wesen, die handeln oder sprechen</w:t>
            </w:r>
          </w:p>
        </w:tc>
        <w:tc>
          <w:tcPr>
            <w:tcW w:w="0" w:type="auto"/>
          </w:tcPr>
          <w:p w14:paraId="493F685C" w14:textId="77777777" w:rsidR="00570630" w:rsidRDefault="00000000">
            <w:pPr>
              <w:pStyle w:val="Compact"/>
            </w:pPr>
            <w:r>
              <w:rPr>
                <w:i/>
                <w:iCs/>
              </w:rPr>
              <w:t>der Hund</w:t>
            </w:r>
            <w:r>
              <w:t xml:space="preserve">, </w:t>
            </w:r>
            <w:r>
              <w:rPr>
                <w:i/>
                <w:iCs/>
              </w:rPr>
              <w:t>der Engel</w:t>
            </w:r>
            <w:r>
              <w:t xml:space="preserve">, </w:t>
            </w:r>
            <w:r>
              <w:rPr>
                <w:i/>
                <w:iCs/>
              </w:rPr>
              <w:t>die Schlange, Orotschi genannt</w:t>
            </w:r>
          </w:p>
        </w:tc>
        <w:tc>
          <w:tcPr>
            <w:tcW w:w="0" w:type="auto"/>
          </w:tcPr>
          <w:p w14:paraId="2093784D" w14:textId="77777777" w:rsidR="00570630" w:rsidRDefault="00000000">
            <w:pPr>
              <w:pStyle w:val="Compact"/>
            </w:pPr>
            <w:r>
              <w:rPr>
                <w:i/>
                <w:iCs/>
              </w:rPr>
              <w:t>Hund</w:t>
            </w:r>
            <w:r>
              <w:t xml:space="preserve">, </w:t>
            </w:r>
            <w:r>
              <w:rPr>
                <w:i/>
                <w:iCs/>
              </w:rPr>
              <w:t>Engel</w:t>
            </w:r>
            <w:r>
              <w:t xml:space="preserve">, </w:t>
            </w:r>
            <w:r>
              <w:rPr>
                <w:i/>
                <w:iCs/>
              </w:rPr>
              <w:t>Schlange</w:t>
            </w:r>
            <w:r>
              <w:t xml:space="preserve"> und </w:t>
            </w:r>
            <w:r>
              <w:rPr>
                <w:i/>
                <w:iCs/>
              </w:rPr>
              <w:t>Orotschi</w:t>
            </w:r>
          </w:p>
        </w:tc>
      </w:tr>
      <w:tr w:rsidR="00570630" w14:paraId="68A6EFD3" w14:textId="77777777">
        <w:tc>
          <w:tcPr>
            <w:tcW w:w="0" w:type="auto"/>
          </w:tcPr>
          <w:p w14:paraId="099D3475" w14:textId="77777777" w:rsidR="00570630" w:rsidRDefault="00000000">
            <w:pPr>
              <w:pStyle w:val="Compact"/>
            </w:pPr>
            <w:r>
              <w:t>Gruppen von Figuren</w:t>
            </w:r>
          </w:p>
        </w:tc>
        <w:tc>
          <w:tcPr>
            <w:tcW w:w="0" w:type="auto"/>
          </w:tcPr>
          <w:p w14:paraId="6EF22F30" w14:textId="77777777" w:rsidR="00570630" w:rsidRDefault="00000000">
            <w:pPr>
              <w:pStyle w:val="Compact"/>
            </w:pPr>
            <w:r>
              <w:rPr>
                <w:i/>
                <w:iCs/>
              </w:rPr>
              <w:t>die Räuber</w:t>
            </w:r>
            <w:r>
              <w:t xml:space="preserve">, </w:t>
            </w:r>
            <w:r>
              <w:rPr>
                <w:i/>
                <w:iCs/>
              </w:rPr>
              <w:t>drei Weiber</w:t>
            </w:r>
          </w:p>
        </w:tc>
        <w:tc>
          <w:tcPr>
            <w:tcW w:w="0" w:type="auto"/>
          </w:tcPr>
          <w:p w14:paraId="5C09379A" w14:textId="77777777" w:rsidR="00570630" w:rsidRDefault="00000000">
            <w:pPr>
              <w:pStyle w:val="Compact"/>
            </w:pPr>
            <w:r>
              <w:rPr>
                <w:i/>
                <w:iCs/>
              </w:rPr>
              <w:t>Räuber</w:t>
            </w:r>
            <w:r>
              <w:t xml:space="preserve">, </w:t>
            </w:r>
            <w:r>
              <w:rPr>
                <w:i/>
                <w:iCs/>
              </w:rPr>
              <w:t>Weiber</w:t>
            </w:r>
          </w:p>
        </w:tc>
      </w:tr>
      <w:tr w:rsidR="00570630" w14:paraId="7CF04E7A" w14:textId="77777777">
        <w:tc>
          <w:tcPr>
            <w:tcW w:w="0" w:type="auto"/>
          </w:tcPr>
          <w:p w14:paraId="674B6C88" w14:textId="77777777" w:rsidR="00570630" w:rsidRDefault="00000000">
            <w:pPr>
              <w:pStyle w:val="Compact"/>
            </w:pPr>
            <w:r>
              <w:t>Anreden</w:t>
            </w:r>
          </w:p>
        </w:tc>
        <w:tc>
          <w:tcPr>
            <w:tcW w:w="0" w:type="auto"/>
          </w:tcPr>
          <w:p w14:paraId="538F9969" w14:textId="77777777" w:rsidR="00570630" w:rsidRDefault="00000000">
            <w:pPr>
              <w:pStyle w:val="Compact"/>
            </w:pPr>
            <w:r>
              <w:rPr>
                <w:i/>
                <w:iCs/>
              </w:rPr>
              <w:t>„Liebe Tochter”</w:t>
            </w:r>
            <w:r>
              <w:t xml:space="preserve">, </w:t>
            </w:r>
            <w:r>
              <w:rPr>
                <w:i/>
                <w:iCs/>
              </w:rPr>
              <w:t>„würdiger Herr”</w:t>
            </w:r>
          </w:p>
        </w:tc>
        <w:tc>
          <w:tcPr>
            <w:tcW w:w="0" w:type="auto"/>
          </w:tcPr>
          <w:p w14:paraId="46FD4296" w14:textId="77777777" w:rsidR="00570630" w:rsidRDefault="00000000">
            <w:pPr>
              <w:pStyle w:val="Compact"/>
            </w:pPr>
            <w:r>
              <w:rPr>
                <w:i/>
                <w:iCs/>
              </w:rPr>
              <w:t>Tochter</w:t>
            </w:r>
            <w:r>
              <w:t xml:space="preserve">, </w:t>
            </w:r>
            <w:r>
              <w:rPr>
                <w:i/>
                <w:iCs/>
              </w:rPr>
              <w:t>Herr</w:t>
            </w:r>
          </w:p>
        </w:tc>
      </w:tr>
      <w:tr w:rsidR="00570630" w14:paraId="4A6A23D4" w14:textId="77777777">
        <w:tc>
          <w:tcPr>
            <w:tcW w:w="0" w:type="auto"/>
          </w:tcPr>
          <w:p w14:paraId="29FFA44B" w14:textId="77777777" w:rsidR="00570630" w:rsidRDefault="00000000">
            <w:pPr>
              <w:pStyle w:val="Compact"/>
            </w:pPr>
            <w:r>
              <w:t>„die Alte”-Typ</w:t>
            </w:r>
          </w:p>
        </w:tc>
        <w:tc>
          <w:tcPr>
            <w:tcW w:w="0" w:type="auto"/>
          </w:tcPr>
          <w:p w14:paraId="4F4EA265" w14:textId="77777777" w:rsidR="00570630" w:rsidRDefault="00000000">
            <w:pPr>
              <w:pStyle w:val="Compact"/>
            </w:pPr>
            <w:r>
              <w:rPr>
                <w:i/>
                <w:iCs/>
              </w:rPr>
              <w:t>die Alte rief</w:t>
            </w:r>
            <w:r>
              <w:t xml:space="preserve">, </w:t>
            </w:r>
            <w:r>
              <w:rPr>
                <w:i/>
                <w:iCs/>
              </w:rPr>
              <w:t>die Jüngste</w:t>
            </w:r>
          </w:p>
        </w:tc>
        <w:tc>
          <w:tcPr>
            <w:tcW w:w="0" w:type="auto"/>
          </w:tcPr>
          <w:p w14:paraId="16B8CBAB" w14:textId="77777777" w:rsidR="00570630" w:rsidRDefault="00000000">
            <w:pPr>
              <w:pStyle w:val="Compact"/>
            </w:pPr>
            <w:r>
              <w:rPr>
                <w:i/>
                <w:iCs/>
              </w:rPr>
              <w:t>Alte</w:t>
            </w:r>
            <w:r>
              <w:t xml:space="preserve">, </w:t>
            </w:r>
            <w:r>
              <w:rPr>
                <w:i/>
                <w:iCs/>
              </w:rPr>
              <w:t>Jüngste</w:t>
            </w:r>
          </w:p>
        </w:tc>
      </w:tr>
    </w:tbl>
    <w:p w14:paraId="64ED6B82" w14:textId="77777777" w:rsidR="00570630" w:rsidRDefault="00000000">
      <w:pPr>
        <w:pStyle w:val="berschrift2"/>
      </w:pPr>
      <w:bookmarkStart w:id="12" w:name="was-nicht-markiert-wird-r7r9-r11r12"/>
      <w:bookmarkStart w:id="13" w:name="_Toc243249578"/>
      <w:bookmarkEnd w:id="10"/>
      <w:r>
        <w:t>1.6 Was NICHT markiert wird (R7–R9, R11–R12)</w:t>
      </w:r>
      <w:bookmarkEnd w:id="13"/>
    </w:p>
    <w:tbl>
      <w:tblPr>
        <w:tblStyle w:val="Table"/>
        <w:tblW w:w="4898" w:type="pct"/>
        <w:tblLook w:val="0020" w:firstRow="1" w:lastRow="0" w:firstColumn="0" w:lastColumn="0" w:noHBand="0" w:noVBand="0"/>
      </w:tblPr>
      <w:tblGrid>
        <w:gridCol w:w="3587"/>
        <w:gridCol w:w="4997"/>
        <w:gridCol w:w="842"/>
      </w:tblGrid>
      <w:tr w:rsidR="00570630" w14:paraId="3015BC23"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03423EDC" w14:textId="77777777" w:rsidR="00570630" w:rsidRDefault="00000000">
            <w:pPr>
              <w:pStyle w:val="Compact"/>
            </w:pPr>
            <w:r>
              <w:t>Fall</w:t>
            </w:r>
          </w:p>
        </w:tc>
        <w:tc>
          <w:tcPr>
            <w:tcW w:w="0" w:type="auto"/>
          </w:tcPr>
          <w:p w14:paraId="1F722F3A" w14:textId="77777777" w:rsidR="00570630" w:rsidRDefault="00000000">
            <w:pPr>
              <w:pStyle w:val="Compact"/>
            </w:pPr>
            <w:r>
              <w:t>Beispiel</w:t>
            </w:r>
          </w:p>
        </w:tc>
        <w:tc>
          <w:tcPr>
            <w:tcW w:w="0" w:type="auto"/>
          </w:tcPr>
          <w:p w14:paraId="7A8A8B7A" w14:textId="77777777" w:rsidR="00570630" w:rsidRDefault="00000000">
            <w:pPr>
              <w:pStyle w:val="Compact"/>
            </w:pPr>
            <w:r>
              <w:t>bleibt</w:t>
            </w:r>
          </w:p>
        </w:tc>
      </w:tr>
      <w:tr w:rsidR="00570630" w14:paraId="7CEF8D35" w14:textId="77777777">
        <w:tc>
          <w:tcPr>
            <w:tcW w:w="0" w:type="auto"/>
          </w:tcPr>
          <w:p w14:paraId="4CDF4515" w14:textId="77777777" w:rsidR="00570630" w:rsidRDefault="00000000">
            <w:pPr>
              <w:pStyle w:val="Compact"/>
            </w:pPr>
            <w:r>
              <w:t>Fürwörter</w:t>
            </w:r>
          </w:p>
        </w:tc>
        <w:tc>
          <w:tcPr>
            <w:tcW w:w="0" w:type="auto"/>
          </w:tcPr>
          <w:p w14:paraId="2C6A2393" w14:textId="77777777" w:rsidR="00570630" w:rsidRDefault="00000000">
            <w:pPr>
              <w:pStyle w:val="Compact"/>
            </w:pPr>
            <w:r>
              <w:rPr>
                <w:i/>
                <w:iCs/>
              </w:rPr>
              <w:t>er, sie, es, ihm</w:t>
            </w:r>
            <w:r>
              <w:t>; auch: „</w:t>
            </w:r>
            <w:r>
              <w:rPr>
                <w:b/>
                <w:bCs/>
              </w:rPr>
              <w:t>der</w:t>
            </w:r>
            <w:r>
              <w:t xml:space="preserve"> freute sich”</w:t>
            </w:r>
          </w:p>
        </w:tc>
        <w:tc>
          <w:tcPr>
            <w:tcW w:w="0" w:type="auto"/>
          </w:tcPr>
          <w:p w14:paraId="7EE39C49" w14:textId="77777777" w:rsidR="00570630" w:rsidRDefault="00000000">
            <w:pPr>
              <w:pStyle w:val="Compact"/>
            </w:pPr>
            <w:r>
              <w:rPr>
                <w:rStyle w:val="VerbatimChar"/>
              </w:rPr>
              <w:t>O</w:t>
            </w:r>
          </w:p>
        </w:tc>
      </w:tr>
      <w:tr w:rsidR="00570630" w14:paraId="65D9F53D" w14:textId="77777777">
        <w:tc>
          <w:tcPr>
            <w:tcW w:w="0" w:type="auto"/>
          </w:tcPr>
          <w:p w14:paraId="0D0931A7" w14:textId="77777777" w:rsidR="00570630" w:rsidRDefault="00000000">
            <w:pPr>
              <w:pStyle w:val="Compact"/>
            </w:pPr>
            <w:r>
              <w:t>Ersatzwörter ohne Rolleninhalt</w:t>
            </w:r>
          </w:p>
        </w:tc>
        <w:tc>
          <w:tcPr>
            <w:tcW w:w="0" w:type="auto"/>
          </w:tcPr>
          <w:p w14:paraId="34C28FD6" w14:textId="77777777" w:rsidR="00570630" w:rsidRDefault="00000000">
            <w:pPr>
              <w:pStyle w:val="Compact"/>
            </w:pPr>
            <w:r>
              <w:rPr>
                <w:i/>
                <w:iCs/>
              </w:rPr>
              <w:t>der eine</w:t>
            </w:r>
            <w:r>
              <w:t xml:space="preserve">, </w:t>
            </w:r>
            <w:r>
              <w:rPr>
                <w:i/>
                <w:iCs/>
              </w:rPr>
              <w:t>ein anderer</w:t>
            </w:r>
            <w:r>
              <w:t xml:space="preserve">, </w:t>
            </w:r>
            <w:r>
              <w:rPr>
                <w:i/>
                <w:iCs/>
              </w:rPr>
              <w:t>die erste/zweite</w:t>
            </w:r>
          </w:p>
        </w:tc>
        <w:tc>
          <w:tcPr>
            <w:tcW w:w="0" w:type="auto"/>
          </w:tcPr>
          <w:p w14:paraId="2714D91D" w14:textId="77777777" w:rsidR="00570630" w:rsidRDefault="00000000">
            <w:pPr>
              <w:pStyle w:val="Compact"/>
            </w:pPr>
            <w:r>
              <w:rPr>
                <w:rStyle w:val="VerbatimChar"/>
              </w:rPr>
              <w:t>O</w:t>
            </w:r>
          </w:p>
        </w:tc>
      </w:tr>
      <w:tr w:rsidR="00570630" w14:paraId="58433CA5" w14:textId="77777777">
        <w:tc>
          <w:tcPr>
            <w:tcW w:w="0" w:type="auto"/>
          </w:tcPr>
          <w:p w14:paraId="75A21ED7" w14:textId="77777777" w:rsidR="00570630" w:rsidRDefault="00000000">
            <w:pPr>
              <w:pStyle w:val="Compact"/>
            </w:pPr>
            <w:r>
              <w:t>Allgemeine Mengen</w:t>
            </w:r>
          </w:p>
        </w:tc>
        <w:tc>
          <w:tcPr>
            <w:tcW w:w="0" w:type="auto"/>
          </w:tcPr>
          <w:p w14:paraId="67861DB5" w14:textId="77777777" w:rsidR="00570630" w:rsidRDefault="00000000">
            <w:pPr>
              <w:pStyle w:val="Compact"/>
            </w:pPr>
            <w:r>
              <w:rPr>
                <w:i/>
                <w:iCs/>
              </w:rPr>
              <w:t>das Volk</w:t>
            </w:r>
            <w:r>
              <w:t xml:space="preserve">, </w:t>
            </w:r>
            <w:r>
              <w:rPr>
                <w:i/>
                <w:iCs/>
              </w:rPr>
              <w:t>die Leute</w:t>
            </w:r>
            <w:r>
              <w:t xml:space="preserve">, </w:t>
            </w:r>
            <w:r>
              <w:rPr>
                <w:i/>
                <w:iCs/>
              </w:rPr>
              <w:t>den Menschen auflauerten</w:t>
            </w:r>
          </w:p>
        </w:tc>
        <w:tc>
          <w:tcPr>
            <w:tcW w:w="0" w:type="auto"/>
          </w:tcPr>
          <w:p w14:paraId="1F2E8F7C" w14:textId="77777777" w:rsidR="00570630" w:rsidRDefault="00000000">
            <w:pPr>
              <w:pStyle w:val="Compact"/>
            </w:pPr>
            <w:r>
              <w:rPr>
                <w:rStyle w:val="VerbatimChar"/>
              </w:rPr>
              <w:t>O</w:t>
            </w:r>
          </w:p>
        </w:tc>
      </w:tr>
      <w:tr w:rsidR="00570630" w14:paraId="63576FA1" w14:textId="77777777">
        <w:tc>
          <w:tcPr>
            <w:tcW w:w="0" w:type="auto"/>
          </w:tcPr>
          <w:p w14:paraId="267A736A" w14:textId="77777777" w:rsidR="00570630" w:rsidRDefault="00000000">
            <w:pPr>
              <w:pStyle w:val="Compact"/>
            </w:pPr>
            <w:r>
              <w:t>Körper und Stimme</w:t>
            </w:r>
          </w:p>
        </w:tc>
        <w:tc>
          <w:tcPr>
            <w:tcW w:w="0" w:type="auto"/>
          </w:tcPr>
          <w:p w14:paraId="42AA6B72" w14:textId="77777777" w:rsidR="00570630" w:rsidRDefault="00000000">
            <w:pPr>
              <w:pStyle w:val="Compact"/>
            </w:pPr>
            <w:r>
              <w:rPr>
                <w:i/>
                <w:iCs/>
              </w:rPr>
              <w:t>die Stimme der Unschuld</w:t>
            </w:r>
          </w:p>
        </w:tc>
        <w:tc>
          <w:tcPr>
            <w:tcW w:w="0" w:type="auto"/>
          </w:tcPr>
          <w:p w14:paraId="1EE8C843" w14:textId="77777777" w:rsidR="00570630" w:rsidRDefault="00000000">
            <w:pPr>
              <w:pStyle w:val="Compact"/>
            </w:pPr>
            <w:r>
              <w:rPr>
                <w:rStyle w:val="VerbatimChar"/>
              </w:rPr>
              <w:t>O</w:t>
            </w:r>
          </w:p>
        </w:tc>
      </w:tr>
      <w:tr w:rsidR="00570630" w14:paraId="0393BAAB" w14:textId="77777777">
        <w:tc>
          <w:tcPr>
            <w:tcW w:w="0" w:type="auto"/>
          </w:tcPr>
          <w:p w14:paraId="2C6263A8" w14:textId="77777777" w:rsidR="00570630" w:rsidRDefault="00000000">
            <w:pPr>
              <w:pStyle w:val="Compact"/>
            </w:pPr>
            <w:r>
              <w:lastRenderedPageBreak/>
              <w:t>Feste Wendungen</w:t>
            </w:r>
          </w:p>
        </w:tc>
        <w:tc>
          <w:tcPr>
            <w:tcW w:w="0" w:type="auto"/>
          </w:tcPr>
          <w:p w14:paraId="5595FAA6" w14:textId="77777777" w:rsidR="00570630" w:rsidRDefault="00000000">
            <w:pPr>
              <w:pStyle w:val="Compact"/>
            </w:pPr>
            <w:r>
              <w:rPr>
                <w:i/>
                <w:iCs/>
              </w:rPr>
              <w:t>Gelobt sei Gott</w:t>
            </w:r>
            <w:r>
              <w:t xml:space="preserve">, </w:t>
            </w:r>
            <w:r>
              <w:rPr>
                <w:i/>
                <w:iCs/>
              </w:rPr>
              <w:t>Gott gebe, daß …</w:t>
            </w:r>
          </w:p>
        </w:tc>
        <w:tc>
          <w:tcPr>
            <w:tcW w:w="0" w:type="auto"/>
          </w:tcPr>
          <w:p w14:paraId="75BD8B3E" w14:textId="77777777" w:rsidR="00570630" w:rsidRDefault="00000000">
            <w:pPr>
              <w:pStyle w:val="Compact"/>
            </w:pPr>
            <w:r>
              <w:rPr>
                <w:rStyle w:val="VerbatimChar"/>
              </w:rPr>
              <w:t>O</w:t>
            </w:r>
          </w:p>
        </w:tc>
      </w:tr>
      <w:tr w:rsidR="00570630" w14:paraId="58B55CC9" w14:textId="77777777">
        <w:tc>
          <w:tcPr>
            <w:tcW w:w="0" w:type="auto"/>
          </w:tcPr>
          <w:p w14:paraId="556CF063" w14:textId="77777777" w:rsidR="00570630" w:rsidRDefault="00000000">
            <w:pPr>
              <w:pStyle w:val="Compact"/>
            </w:pPr>
            <w:r>
              <w:t>Orte, Dinge, Zauber</w:t>
            </w:r>
          </w:p>
        </w:tc>
        <w:tc>
          <w:tcPr>
            <w:tcW w:w="0" w:type="auto"/>
          </w:tcPr>
          <w:p w14:paraId="4F4EDDA1" w14:textId="77777777" w:rsidR="00570630" w:rsidRDefault="00000000">
            <w:pPr>
              <w:pStyle w:val="Compact"/>
            </w:pPr>
            <w:r>
              <w:rPr>
                <w:i/>
                <w:iCs/>
              </w:rPr>
              <w:t>Bagdad</w:t>
            </w:r>
            <w:r>
              <w:t xml:space="preserve">, </w:t>
            </w:r>
            <w:r>
              <w:rPr>
                <w:i/>
                <w:iCs/>
              </w:rPr>
              <w:t>die roten Schuhe</w:t>
            </w:r>
            <w:r>
              <w:t xml:space="preserve">, </w:t>
            </w:r>
            <w:r>
              <w:rPr>
                <w:i/>
                <w:iCs/>
              </w:rPr>
              <w:t>Froschzauber</w:t>
            </w:r>
          </w:p>
        </w:tc>
        <w:tc>
          <w:tcPr>
            <w:tcW w:w="0" w:type="auto"/>
          </w:tcPr>
          <w:p w14:paraId="1F995743" w14:textId="77777777" w:rsidR="00570630" w:rsidRDefault="00000000">
            <w:pPr>
              <w:pStyle w:val="Compact"/>
            </w:pPr>
            <w:r>
              <w:rPr>
                <w:rStyle w:val="VerbatimChar"/>
              </w:rPr>
              <w:t>O</w:t>
            </w:r>
          </w:p>
        </w:tc>
      </w:tr>
    </w:tbl>
    <w:p w14:paraId="40B574BE" w14:textId="77777777" w:rsidR="00570630" w:rsidRDefault="00000000">
      <w:pPr>
        <w:pStyle w:val="Textkrper"/>
      </w:pPr>
      <w:r>
        <w:t xml:space="preserve">Merkhilfe zur Abgrenzung: </w:t>
      </w:r>
      <w:r>
        <w:rPr>
          <w:i/>
          <w:iCs/>
        </w:rPr>
        <w:t>die Alte</w:t>
      </w:r>
      <w:r>
        <w:t xml:space="preserve"> könnte man als Rollennamen in ein Figurenprofil schreiben, </w:t>
      </w:r>
      <w:r>
        <w:rPr>
          <w:i/>
          <w:iCs/>
        </w:rPr>
        <w:t>die erste</w:t>
      </w:r>
      <w:r>
        <w:t xml:space="preserve"> dagegen nicht (R10).</w:t>
      </w:r>
    </w:p>
    <w:p w14:paraId="0C4C822E" w14:textId="77777777" w:rsidR="00570630" w:rsidRDefault="00000000">
      <w:pPr>
        <w:pStyle w:val="berschrift2"/>
      </w:pPr>
      <w:bookmarkStart w:id="14" w:name="wie-markiert-wird-r13r18"/>
      <w:bookmarkStart w:id="15" w:name="_Toc243249579"/>
      <w:bookmarkEnd w:id="12"/>
      <w:r>
        <w:t>1.7 Wie markiert wird (R13–R18)</w:t>
      </w:r>
      <w:bookmarkEnd w:id="15"/>
    </w:p>
    <w:p w14:paraId="6E2ADA6D" w14:textId="77777777" w:rsidR="00570630" w:rsidRDefault="00000000">
      <w:pPr>
        <w:pStyle w:val="FirstParagraph"/>
      </w:pPr>
      <w:r>
        <w:rPr>
          <w:b/>
          <w:bCs/>
        </w:rPr>
        <w:t>Nur das Kernwort.</w:t>
      </w:r>
      <w:r>
        <w:t xml:space="preserve"> Artikel und Eigenschaftswörter bleiben </w:t>
      </w:r>
      <w:r>
        <w:rPr>
          <w:rStyle w:val="VerbatimChar"/>
        </w:rPr>
        <w:t>O</w:t>
      </w:r>
      <w:r>
        <w:t>; markiert wird allein das Bezugswort:</w:t>
      </w:r>
    </w:p>
    <w:tbl>
      <w:tblPr>
        <w:tblStyle w:val="Table"/>
        <w:tblW w:w="4865" w:type="pct"/>
        <w:tblLook w:val="0020" w:firstRow="1" w:lastRow="0" w:firstColumn="0" w:lastColumn="0" w:noHBand="0" w:noVBand="0"/>
      </w:tblPr>
      <w:tblGrid>
        <w:gridCol w:w="3368"/>
        <w:gridCol w:w="5994"/>
      </w:tblGrid>
      <w:tr w:rsidR="00570630" w14:paraId="59934CEA"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7D0A7EE1" w14:textId="77777777" w:rsidR="00570630" w:rsidRDefault="00000000">
            <w:pPr>
              <w:pStyle w:val="Compact"/>
            </w:pPr>
            <w:r>
              <w:t>token</w:t>
            </w:r>
          </w:p>
        </w:tc>
        <w:tc>
          <w:tcPr>
            <w:tcW w:w="0" w:type="auto"/>
          </w:tcPr>
          <w:p w14:paraId="16B2848A" w14:textId="77777777" w:rsidR="00570630" w:rsidRDefault="00000000">
            <w:pPr>
              <w:pStyle w:val="Compact"/>
            </w:pPr>
            <w:r>
              <w:t>markierung</w:t>
            </w:r>
          </w:p>
        </w:tc>
      </w:tr>
      <w:tr w:rsidR="00570630" w14:paraId="11EF7022" w14:textId="77777777">
        <w:tc>
          <w:tcPr>
            <w:tcW w:w="0" w:type="auto"/>
          </w:tcPr>
          <w:p w14:paraId="02FAA259" w14:textId="77777777" w:rsidR="00570630" w:rsidRDefault="00000000">
            <w:pPr>
              <w:pStyle w:val="Compact"/>
            </w:pPr>
            <w:r>
              <w:t>die</w:t>
            </w:r>
          </w:p>
        </w:tc>
        <w:tc>
          <w:tcPr>
            <w:tcW w:w="0" w:type="auto"/>
          </w:tcPr>
          <w:p w14:paraId="6432F50A" w14:textId="77777777" w:rsidR="00570630" w:rsidRDefault="00000000">
            <w:pPr>
              <w:pStyle w:val="Compact"/>
            </w:pPr>
            <w:r>
              <w:t>O</w:t>
            </w:r>
          </w:p>
        </w:tc>
      </w:tr>
      <w:tr w:rsidR="00570630" w14:paraId="63DB0EFF" w14:textId="77777777">
        <w:tc>
          <w:tcPr>
            <w:tcW w:w="0" w:type="auto"/>
          </w:tcPr>
          <w:p w14:paraId="29AD7742" w14:textId="77777777" w:rsidR="00570630" w:rsidRDefault="00000000">
            <w:pPr>
              <w:pStyle w:val="Compact"/>
            </w:pPr>
            <w:r>
              <w:t>alte</w:t>
            </w:r>
          </w:p>
        </w:tc>
        <w:tc>
          <w:tcPr>
            <w:tcW w:w="0" w:type="auto"/>
          </w:tcPr>
          <w:p w14:paraId="7EC4ED93" w14:textId="77777777" w:rsidR="00570630" w:rsidRDefault="00000000">
            <w:pPr>
              <w:pStyle w:val="Compact"/>
            </w:pPr>
            <w:r>
              <w:t>O</w:t>
            </w:r>
          </w:p>
        </w:tc>
      </w:tr>
      <w:tr w:rsidR="00570630" w14:paraId="17A156FB" w14:textId="77777777">
        <w:tc>
          <w:tcPr>
            <w:tcW w:w="0" w:type="auto"/>
          </w:tcPr>
          <w:p w14:paraId="65DB2A5F" w14:textId="77777777" w:rsidR="00570630" w:rsidRDefault="00000000">
            <w:pPr>
              <w:pStyle w:val="Compact"/>
            </w:pPr>
            <w:r>
              <w:t>Frau</w:t>
            </w:r>
          </w:p>
        </w:tc>
        <w:tc>
          <w:tcPr>
            <w:tcW w:w="0" w:type="auto"/>
          </w:tcPr>
          <w:p w14:paraId="23F56145" w14:textId="77777777" w:rsidR="00570630" w:rsidRDefault="00000000">
            <w:pPr>
              <w:pStyle w:val="Compact"/>
            </w:pPr>
            <w:r>
              <w:rPr>
                <w:b/>
                <w:bCs/>
              </w:rPr>
              <w:t>B-FIGUR</w:t>
            </w:r>
          </w:p>
        </w:tc>
      </w:tr>
    </w:tbl>
    <w:p w14:paraId="23929687" w14:textId="77777777" w:rsidR="00570630" w:rsidRDefault="00000000">
      <w:pPr>
        <w:pStyle w:val="Textkrper"/>
      </w:pPr>
      <w:r>
        <w:rPr>
          <w:b/>
          <w:bCs/>
        </w:rPr>
        <w:t>B und I:</w:t>
      </w:r>
      <w:r>
        <w:t xml:space="preserve"> </w:t>
      </w:r>
      <w:r>
        <w:rPr>
          <w:rStyle w:val="VerbatimChar"/>
        </w:rPr>
        <w:t>B-FIGUR</w:t>
      </w:r>
      <w:r>
        <w:t xml:space="preserve"> steht am </w:t>
      </w:r>
      <w:r>
        <w:rPr>
          <w:b/>
          <w:bCs/>
        </w:rPr>
        <w:t>B</w:t>
      </w:r>
      <w:r>
        <w:t xml:space="preserve">eginn einer Figurenbezeichnung. Nur wenn ein Name aus mehreren Wörtern besteht (selten!), bekommen die Folgewörter </w:t>
      </w:r>
      <w:r>
        <w:rPr>
          <w:rStyle w:val="VerbatimChar"/>
        </w:rPr>
        <w:t>I-FIGUR</w:t>
      </w:r>
      <w:r>
        <w:t xml:space="preserve"> (= innerhalb):</w:t>
      </w:r>
    </w:p>
    <w:tbl>
      <w:tblPr>
        <w:tblStyle w:val="Table"/>
        <w:tblW w:w="4865" w:type="pct"/>
        <w:tblLook w:val="0020" w:firstRow="1" w:lastRow="0" w:firstColumn="0" w:lastColumn="0" w:noHBand="0" w:noVBand="0"/>
      </w:tblPr>
      <w:tblGrid>
        <w:gridCol w:w="4477"/>
        <w:gridCol w:w="4885"/>
      </w:tblGrid>
      <w:tr w:rsidR="00570630" w14:paraId="6315F231"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49A58D7D" w14:textId="77777777" w:rsidR="00570630" w:rsidRDefault="00000000">
            <w:pPr>
              <w:pStyle w:val="Compact"/>
            </w:pPr>
            <w:r>
              <w:t>token</w:t>
            </w:r>
          </w:p>
        </w:tc>
        <w:tc>
          <w:tcPr>
            <w:tcW w:w="0" w:type="auto"/>
          </w:tcPr>
          <w:p w14:paraId="6F31C315" w14:textId="77777777" w:rsidR="00570630" w:rsidRDefault="00000000">
            <w:pPr>
              <w:pStyle w:val="Compact"/>
            </w:pPr>
            <w:r>
              <w:t>markierung</w:t>
            </w:r>
          </w:p>
        </w:tc>
      </w:tr>
      <w:tr w:rsidR="00570630" w14:paraId="6CA280DB" w14:textId="77777777">
        <w:tc>
          <w:tcPr>
            <w:tcW w:w="0" w:type="auto"/>
          </w:tcPr>
          <w:p w14:paraId="5BF91B7D" w14:textId="77777777" w:rsidR="00570630" w:rsidRDefault="00000000">
            <w:pPr>
              <w:pStyle w:val="Compact"/>
            </w:pPr>
            <w:r>
              <w:t>Mutter</w:t>
            </w:r>
          </w:p>
        </w:tc>
        <w:tc>
          <w:tcPr>
            <w:tcW w:w="0" w:type="auto"/>
          </w:tcPr>
          <w:p w14:paraId="7EA07481" w14:textId="77777777" w:rsidR="00570630" w:rsidRDefault="00000000">
            <w:pPr>
              <w:pStyle w:val="Compact"/>
            </w:pPr>
            <w:r>
              <w:rPr>
                <w:b/>
                <w:bCs/>
              </w:rPr>
              <w:t>B-FIGUR</w:t>
            </w:r>
          </w:p>
        </w:tc>
      </w:tr>
      <w:tr w:rsidR="00570630" w14:paraId="3E3BBFC8" w14:textId="77777777">
        <w:tc>
          <w:tcPr>
            <w:tcW w:w="0" w:type="auto"/>
          </w:tcPr>
          <w:p w14:paraId="31364579" w14:textId="77777777" w:rsidR="00570630" w:rsidRDefault="00000000">
            <w:pPr>
              <w:pStyle w:val="Compact"/>
            </w:pPr>
            <w:r>
              <w:t>Schusterin</w:t>
            </w:r>
          </w:p>
        </w:tc>
        <w:tc>
          <w:tcPr>
            <w:tcW w:w="0" w:type="auto"/>
          </w:tcPr>
          <w:p w14:paraId="0A140CCD" w14:textId="77777777" w:rsidR="00570630" w:rsidRDefault="00000000">
            <w:pPr>
              <w:pStyle w:val="Compact"/>
            </w:pPr>
            <w:r>
              <w:rPr>
                <w:b/>
                <w:bCs/>
              </w:rPr>
              <w:t>I-FIGUR</w:t>
            </w:r>
          </w:p>
        </w:tc>
      </w:tr>
    </w:tbl>
    <w:p w14:paraId="1539350C" w14:textId="77777777" w:rsidR="00570630" w:rsidRDefault="00000000">
      <w:pPr>
        <w:pStyle w:val="Textkrper"/>
      </w:pPr>
      <w:r>
        <w:t xml:space="preserve">Sonst gilt: ein Wort, ein </w:t>
      </w:r>
      <w:r>
        <w:rPr>
          <w:rStyle w:val="VerbatimChar"/>
        </w:rPr>
        <w:t>B-FIGUR</w:t>
      </w:r>
      <w:r>
        <w:t xml:space="preserve">. Zusammengesetzte Wörter wie </w:t>
      </w:r>
      <w:r>
        <w:rPr>
          <w:i/>
          <w:iCs/>
        </w:rPr>
        <w:t>Königssohn</w:t>
      </w:r>
      <w:r>
        <w:t xml:space="preserve"> sind ein Wort → einmal </w:t>
      </w:r>
      <w:r>
        <w:rPr>
          <w:rStyle w:val="VerbatimChar"/>
        </w:rPr>
        <w:t>B-FIGUR</w:t>
      </w:r>
      <w:r>
        <w:t xml:space="preserve"> (R15). Bei Aufzählungen („</w:t>
      </w:r>
      <w:r>
        <w:rPr>
          <w:i/>
          <w:iCs/>
        </w:rPr>
        <w:t>Momotaro</w:t>
      </w:r>
      <w:r>
        <w:t xml:space="preserve"> und seine </w:t>
      </w:r>
      <w:r>
        <w:rPr>
          <w:i/>
          <w:iCs/>
        </w:rPr>
        <w:t>Eltern</w:t>
      </w:r>
      <w:r>
        <w:t xml:space="preserve">”) wird jede Figur einzeln markiert; das </w:t>
      </w:r>
      <w:r>
        <w:rPr>
          <w:i/>
          <w:iCs/>
        </w:rPr>
        <w:t>seine</w:t>
      </w:r>
      <w:r>
        <w:t xml:space="preserve"> bleibt </w:t>
      </w:r>
      <w:r>
        <w:rPr>
          <w:rStyle w:val="VerbatimChar"/>
        </w:rPr>
        <w:t>O</w:t>
      </w:r>
      <w:r>
        <w:t xml:space="preserve"> (R17). Und: </w:t>
      </w:r>
      <w:r>
        <w:rPr>
          <w:b/>
          <w:bCs/>
        </w:rPr>
        <w:t>Jedes Vorkommen zählt</w:t>
      </w:r>
      <w:r>
        <w:t>, auch wenn dieselbe Figur im Satz mehrfach genannt wird (R18).</w:t>
      </w:r>
    </w:p>
    <w:p w14:paraId="4EB4DB95" w14:textId="77777777" w:rsidR="00570630" w:rsidRDefault="00000000">
      <w:pPr>
        <w:pStyle w:val="berschrift2"/>
      </w:pPr>
      <w:bookmarkStart w:id="16" w:name="spielregeln"/>
      <w:bookmarkStart w:id="17" w:name="_Toc243249580"/>
      <w:bookmarkEnd w:id="14"/>
      <w:r>
        <w:t>1.8 Spielregeln</w:t>
      </w:r>
      <w:bookmarkEnd w:id="17"/>
    </w:p>
    <w:p w14:paraId="0B58D540" w14:textId="77777777" w:rsidR="00570630" w:rsidRDefault="00000000">
      <w:pPr>
        <w:pStyle w:val="Compact"/>
        <w:numPr>
          <w:ilvl w:val="0"/>
          <w:numId w:val="2"/>
        </w:numPr>
      </w:pPr>
      <w:r>
        <w:rPr>
          <w:b/>
          <w:bCs/>
        </w:rPr>
        <w:t>Nur die gelben Spalten ändern.</w:t>
      </w:r>
      <w:r>
        <w:t xml:space="preserve"> Wörter, Kennungen und Satztexte bleiben unangetastet; der Blattschutz darf nicht aufgehoben werden. Zeilen dürfen weder gelöscht noch eingefügt noch sortiert werden; sonst lässt sich die Mappe nicht mehr auswerten. Filtern ist erlaubt.</w:t>
      </w:r>
    </w:p>
    <w:p w14:paraId="69F99DDD" w14:textId="77777777" w:rsidR="00570630" w:rsidRDefault="00000000">
      <w:pPr>
        <w:pStyle w:val="Compact"/>
        <w:numPr>
          <w:ilvl w:val="0"/>
          <w:numId w:val="2"/>
        </w:numPr>
      </w:pPr>
      <w:r>
        <w:rPr>
          <w:b/>
          <w:bCs/>
        </w:rPr>
        <w:t>Allein arbeiten.</w:t>
      </w:r>
      <w:r>
        <w:t xml:space="preserve"> Während der Annotation nicht mit anderen über Fälle sprechen und keine fremden Lösungen ansehen; verglichen wird erst danach. Ebenso wenig Computer-Vorhersagen heranziehen, auch keine Sprachmodelle wie ChatGPT. Der Grund ist kein Misstrauen: Ich bewerte am Ende genau solche Modelle, und sobald die Antworten daher stammen, würde ich nur Maschine gegen Maschine messen.</w:t>
      </w:r>
    </w:p>
    <w:p w14:paraId="282A082B" w14:textId="77777777" w:rsidR="00570630" w:rsidRDefault="00000000">
      <w:pPr>
        <w:pStyle w:val="Compact"/>
        <w:numPr>
          <w:ilvl w:val="0"/>
          <w:numId w:val="2"/>
        </w:numPr>
      </w:pPr>
      <w:r>
        <w:rPr>
          <w:b/>
          <w:bCs/>
        </w:rPr>
        <w:t>Bei Zweifel kennzeichnen statt raten.</w:t>
      </w:r>
      <w:r>
        <w:t xml:space="preserve"> Die beste Einschätzung wird eingetragen </w:t>
      </w:r>
      <w:r>
        <w:rPr>
          <w:b/>
          <w:bCs/>
        </w:rPr>
        <w:t>und</w:t>
      </w:r>
      <w:r>
        <w:t xml:space="preserve"> in der Spalte </w:t>
      </w:r>
      <w:r>
        <w:rPr>
          <w:rStyle w:val="VerbatimChar"/>
        </w:rPr>
        <w:t>unsicher</w:t>
      </w:r>
      <w:r>
        <w:t xml:space="preserve"> ein </w:t>
      </w:r>
      <w:r>
        <w:rPr>
          <w:rStyle w:val="VerbatimChar"/>
        </w:rPr>
        <w:t>x</w:t>
      </w:r>
      <w:r>
        <w:t xml:space="preserve"> gesetzt. Eine gekennzeichnete Unsicherheit hilft der Auswertung, eine geratene Antwort ohne Kennzeichen schadet ihr. Wirft der Fall eine Regelfrage auf, gehört sie in die Spalte </w:t>
      </w:r>
      <w:r>
        <w:rPr>
          <w:rStyle w:val="VerbatimChar"/>
        </w:rPr>
        <w:t>kommentar</w:t>
      </w:r>
      <w:r>
        <w:t xml:space="preserve"> derselben Zeile; die Kommentare werden ausgewertet. Eigene Zusatzregeln sind zu vermeiden (Punkt 6 der Richtlinie).</w:t>
      </w:r>
    </w:p>
    <w:p w14:paraId="6F882E23" w14:textId="77777777" w:rsidR="00570630" w:rsidRDefault="00000000">
      <w:pPr>
        <w:pStyle w:val="Compact"/>
        <w:numPr>
          <w:ilvl w:val="0"/>
          <w:numId w:val="2"/>
        </w:numPr>
      </w:pPr>
      <w:r>
        <w:rPr>
          <w:b/>
          <w:bCs/>
        </w:rPr>
        <w:lastRenderedPageBreak/>
        <w:t>Reihenfolge.</w:t>
      </w:r>
      <w:r>
        <w:t xml:space="preserve"> Die Mappe wird von oben nach unten bearbeitet. Die Blöcke stehen bei jeder Person in einer anderen Reihenfolge; das ist Absicht und soll verhindern, dass Ermüdung immer dieselben Textstellen trifft.</w:t>
      </w:r>
    </w:p>
    <w:p w14:paraId="565EF0B8" w14:textId="77777777" w:rsidR="00570630" w:rsidRDefault="00000000">
      <w:pPr>
        <w:pStyle w:val="Compact"/>
        <w:numPr>
          <w:ilvl w:val="0"/>
          <w:numId w:val="2"/>
        </w:numPr>
      </w:pPr>
      <w:r>
        <w:rPr>
          <w:b/>
          <w:bCs/>
        </w:rPr>
        <w:t>Speichern als</w:t>
      </w:r>
      <w:r>
        <w:t xml:space="preserve"> </w:t>
      </w:r>
      <w:r>
        <w:rPr>
          <w:rStyle w:val="VerbatimChar"/>
        </w:rPr>
        <w:t>.xlsx</w:t>
      </w:r>
      <w:r>
        <w:rPr>
          <w:b/>
          <w:bCs/>
        </w:rPr>
        <w:t>.</w:t>
      </w:r>
      <w:r>
        <w:t xml:space="preserve"> Nicht als CSV exportieren; die Umwandlung erledigt später ein Skript.</w:t>
      </w:r>
    </w:p>
    <w:p w14:paraId="1345B45D" w14:textId="77777777" w:rsidR="00570630" w:rsidRDefault="00000000">
      <w:pPr>
        <w:pStyle w:val="berschrift2"/>
      </w:pPr>
      <w:bookmarkStart w:id="18" w:name="bei-unsicherheit"/>
      <w:bookmarkStart w:id="19" w:name="_Toc243249581"/>
      <w:bookmarkEnd w:id="16"/>
      <w:r>
        <w:t>1.9 Bei Unsicherheit</w:t>
      </w:r>
      <w:bookmarkEnd w:id="19"/>
    </w:p>
    <w:p w14:paraId="74250E60" w14:textId="77777777" w:rsidR="00570630" w:rsidRDefault="00000000">
      <w:pPr>
        <w:pStyle w:val="FirstParagraph"/>
      </w:pPr>
      <w:r>
        <w:t xml:space="preserve">Zuerst hilft ein Blick in die </w:t>
      </w:r>
      <w:r>
        <w:rPr>
          <w:b/>
          <w:bCs/>
        </w:rPr>
        <w:t>Kurzreferenz-Tabelle in 2.1</w:t>
      </w:r>
      <w:r>
        <w:t xml:space="preserve">, danach die zugehörige Regel (R-Nummer) sich durchlesen. Bleibt der Fall unklar: beste Einschätzung eintragen, </w:t>
      </w:r>
      <w:r>
        <w:rPr>
          <w:rStyle w:val="VerbatimChar"/>
        </w:rPr>
        <w:t>x</w:t>
      </w:r>
      <w:r>
        <w:t xml:space="preserve"> in </w:t>
      </w:r>
      <w:r>
        <w:rPr>
          <w:rStyle w:val="VerbatimChar"/>
        </w:rPr>
        <w:t>unsicher</w:t>
      </w:r>
      <w:r>
        <w:t xml:space="preserve"> setzen und die Regelfrage in </w:t>
      </w:r>
      <w:r>
        <w:rPr>
          <w:rStyle w:val="VerbatimChar"/>
        </w:rPr>
        <w:t>kommentar</w:t>
      </w:r>
      <w:r>
        <w:t xml:space="preserve"> festhalten.</w:t>
      </w:r>
    </w:p>
    <w:p w14:paraId="4CA57ABA" w14:textId="77777777" w:rsidR="00570630" w:rsidRDefault="00000000">
      <w:pPr>
        <w:pStyle w:val="Textkrper"/>
      </w:pPr>
      <w:r>
        <w:t>Die Sorgfalt bei dieser Arbeit ist die Grundlage der gesamten Auswertung.</w:t>
      </w:r>
    </w:p>
    <w:p w14:paraId="0362032C" w14:textId="77777777" w:rsidR="00570630" w:rsidRDefault="00000000">
      <w:pPr>
        <w:pStyle w:val="berschrift2"/>
      </w:pPr>
      <w:bookmarkStart w:id="20" w:name="arbeitsablauf"/>
      <w:bookmarkStart w:id="21" w:name="_Toc243249582"/>
      <w:bookmarkEnd w:id="18"/>
      <w:r>
        <w:t>1.10 Arbeitsablauf</w:t>
      </w:r>
      <w:bookmarkEnd w:id="21"/>
    </w:p>
    <w:p w14:paraId="62205B0A" w14:textId="77777777" w:rsidR="00570630" w:rsidRDefault="00000000">
      <w:pPr>
        <w:pStyle w:val="FirstParagraph"/>
      </w:pPr>
      <w:r>
        <w:t xml:space="preserve">Empfohlener Ablauf je Satz: (1) den Satz in </w:t>
      </w:r>
      <w:r>
        <w:rPr>
          <w:rStyle w:val="VerbatimChar"/>
        </w:rPr>
        <w:t>satz_text</w:t>
      </w:r>
      <w:r>
        <w:t xml:space="preserve"> lesen, (2) Kandidaten per R1-Testfrage bestimmen, (3) Positiv- und Negativregeln R2 bis R12 anwenden, (4) Spannengrenzen nach R13 bis R19 setzen. Bleibt eine Referenz unklar, kann gerne im Märchen nachgelesen werden.</w:t>
      </w:r>
    </w:p>
    <w:p w14:paraId="0E518758" w14:textId="77777777" w:rsidR="00570630" w:rsidRDefault="00000000">
      <w:pPr>
        <w:pStyle w:val="Textkrper"/>
      </w:pPr>
      <w:r>
        <w:t xml:space="preserve">Nach Abschluss einer Tranche: Selbstkontrolle, dass kein </w:t>
      </w:r>
      <w:r>
        <w:rPr>
          <w:rStyle w:val="VerbatimChar"/>
        </w:rPr>
        <w:t>I-FIGUR</w:t>
      </w:r>
      <w:r>
        <w:t xml:space="preserve"> ohne unmittelbar vorangehendes </w:t>
      </w:r>
      <w:r>
        <w:rPr>
          <w:rStyle w:val="VerbatimChar"/>
        </w:rPr>
        <w:t>B-FIGUR</w:t>
      </w:r>
      <w:r>
        <w:t xml:space="preserve"> oder </w:t>
      </w:r>
      <w:r>
        <w:rPr>
          <w:rStyle w:val="VerbatimChar"/>
        </w:rPr>
        <w:t>I-FIGUR</w:t>
      </w:r>
      <w:r>
        <w:t xml:space="preserve"> steht und dass außer den drei Eingabespalten nichts verändert wurde. Dann einfach nur die Excel-Datei an mich zurückschicken. Entweder per e-mail oder WhatsApp.</w:t>
      </w:r>
    </w:p>
    <w:p w14:paraId="68C20658" w14:textId="77777777" w:rsidR="00570630" w:rsidRDefault="00000000">
      <w:pPr>
        <w:pStyle w:val="berschrift1"/>
      </w:pPr>
      <w:bookmarkStart w:id="22" w:name="ausführliche-regeln"/>
      <w:bookmarkStart w:id="23" w:name="_Toc243249583"/>
      <w:bookmarkEnd w:id="0"/>
      <w:bookmarkEnd w:id="20"/>
      <w:r>
        <w:t>2. Ausführliche Regeln</w:t>
      </w:r>
      <w:bookmarkEnd w:id="23"/>
    </w:p>
    <w:p w14:paraId="767A53D4" w14:textId="77777777" w:rsidR="00570630" w:rsidRDefault="00000000">
      <w:pPr>
        <w:pStyle w:val="berschrift2"/>
      </w:pPr>
      <w:bookmarkStart w:id="24" w:name="kurzreferenz"/>
      <w:bookmarkStart w:id="25" w:name="_Toc243249584"/>
      <w:r>
        <w:t>2.1 Kurzreferenz</w:t>
      </w:r>
      <w:bookmarkEnd w:id="25"/>
    </w:p>
    <w:tbl>
      <w:tblPr>
        <w:tblStyle w:val="Table"/>
        <w:tblW w:w="4906" w:type="pct"/>
        <w:tblLook w:val="0020" w:firstRow="1" w:lastRow="0" w:firstColumn="0" w:lastColumn="0" w:noHBand="0" w:noVBand="0"/>
      </w:tblPr>
      <w:tblGrid>
        <w:gridCol w:w="2996"/>
        <w:gridCol w:w="3863"/>
        <w:gridCol w:w="2582"/>
      </w:tblGrid>
      <w:tr w:rsidR="00570630" w14:paraId="7EEACBB2"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4DEEE181" w14:textId="77777777" w:rsidR="00570630" w:rsidRDefault="00000000">
            <w:pPr>
              <w:pStyle w:val="Compact"/>
            </w:pPr>
            <w:r>
              <w:rPr>
                <w:b/>
                <w:bCs/>
              </w:rPr>
              <w:t>Fall</w:t>
            </w:r>
          </w:p>
        </w:tc>
        <w:tc>
          <w:tcPr>
            <w:tcW w:w="0" w:type="auto"/>
          </w:tcPr>
          <w:p w14:paraId="604DE482" w14:textId="77777777" w:rsidR="00570630" w:rsidRDefault="00000000">
            <w:pPr>
              <w:pStyle w:val="Compact"/>
            </w:pPr>
            <w:r>
              <w:rPr>
                <w:b/>
                <w:bCs/>
              </w:rPr>
              <w:t>Beispiel (aus dem Datensatz)</w:t>
            </w:r>
          </w:p>
        </w:tc>
        <w:tc>
          <w:tcPr>
            <w:tcW w:w="0" w:type="auto"/>
          </w:tcPr>
          <w:p w14:paraId="2744367B" w14:textId="77777777" w:rsidR="00570630" w:rsidRDefault="00000000">
            <w:pPr>
              <w:pStyle w:val="Compact"/>
            </w:pPr>
            <w:r>
              <w:rPr>
                <w:b/>
                <w:bCs/>
              </w:rPr>
              <w:t>Entscheidung</w:t>
            </w:r>
          </w:p>
        </w:tc>
      </w:tr>
      <w:tr w:rsidR="00570630" w14:paraId="1FAD3E00" w14:textId="77777777">
        <w:tc>
          <w:tcPr>
            <w:tcW w:w="0" w:type="auto"/>
          </w:tcPr>
          <w:p w14:paraId="109562A7" w14:textId="77777777" w:rsidR="00570630" w:rsidRDefault="00000000">
            <w:pPr>
              <w:pStyle w:val="Compact"/>
            </w:pPr>
            <w:r>
              <w:t>Eigenname</w:t>
            </w:r>
          </w:p>
        </w:tc>
        <w:tc>
          <w:tcPr>
            <w:tcW w:w="0" w:type="auto"/>
          </w:tcPr>
          <w:p w14:paraId="4DF6653A" w14:textId="77777777" w:rsidR="00570630" w:rsidRDefault="00000000">
            <w:pPr>
              <w:pStyle w:val="Compact"/>
            </w:pPr>
            <w:r>
              <w:rPr>
                <w:i/>
                <w:iCs/>
              </w:rPr>
              <w:t>Jiraiya</w:t>
            </w:r>
            <w:r>
              <w:t xml:space="preserve">, </w:t>
            </w:r>
            <w:r>
              <w:rPr>
                <w:i/>
                <w:iCs/>
              </w:rPr>
              <w:t>Senso-Dojins</w:t>
            </w:r>
          </w:p>
        </w:tc>
        <w:tc>
          <w:tcPr>
            <w:tcW w:w="0" w:type="auto"/>
          </w:tcPr>
          <w:p w14:paraId="009643A2" w14:textId="77777777" w:rsidR="00570630" w:rsidRDefault="00000000">
            <w:pPr>
              <w:pStyle w:val="Compact"/>
            </w:pPr>
            <w:r>
              <w:rPr>
                <w:rStyle w:val="VerbatimChar"/>
              </w:rPr>
              <w:t>B-FIGUR</w:t>
            </w:r>
            <w:r>
              <w:t xml:space="preserve"> (R2)</w:t>
            </w:r>
          </w:p>
        </w:tc>
      </w:tr>
      <w:tr w:rsidR="00570630" w14:paraId="5E2D613A" w14:textId="77777777">
        <w:tc>
          <w:tcPr>
            <w:tcW w:w="0" w:type="auto"/>
          </w:tcPr>
          <w:p w14:paraId="5430368E" w14:textId="77777777" w:rsidR="00570630" w:rsidRDefault="00000000">
            <w:pPr>
              <w:pStyle w:val="Compact"/>
            </w:pPr>
            <w:r>
              <w:t>Rolle, konkret</w:t>
            </w:r>
          </w:p>
        </w:tc>
        <w:tc>
          <w:tcPr>
            <w:tcW w:w="0" w:type="auto"/>
          </w:tcPr>
          <w:p w14:paraId="58A9BF89" w14:textId="77777777" w:rsidR="00570630" w:rsidRDefault="00000000">
            <w:pPr>
              <w:pStyle w:val="Compact"/>
            </w:pPr>
            <w:r>
              <w:rPr>
                <w:i/>
                <w:iCs/>
              </w:rPr>
              <w:t xml:space="preserve">die </w:t>
            </w:r>
            <w:r>
              <w:rPr>
                <w:b/>
                <w:bCs/>
                <w:i/>
                <w:iCs/>
              </w:rPr>
              <w:t>Sultanin</w:t>
            </w:r>
            <w:r>
              <w:t xml:space="preserve">, </w:t>
            </w:r>
            <w:r>
              <w:rPr>
                <w:i/>
                <w:iCs/>
              </w:rPr>
              <w:t xml:space="preserve">eine alte </w:t>
            </w:r>
            <w:r>
              <w:rPr>
                <w:b/>
                <w:bCs/>
                <w:i/>
                <w:iCs/>
              </w:rPr>
              <w:t>Frau</w:t>
            </w:r>
          </w:p>
        </w:tc>
        <w:tc>
          <w:tcPr>
            <w:tcW w:w="0" w:type="auto"/>
          </w:tcPr>
          <w:p w14:paraId="0325DA1E" w14:textId="77777777" w:rsidR="00570630" w:rsidRDefault="00000000">
            <w:pPr>
              <w:pStyle w:val="Compact"/>
            </w:pPr>
            <w:r>
              <w:t xml:space="preserve">Kern </w:t>
            </w:r>
            <w:r>
              <w:rPr>
                <w:rStyle w:val="VerbatimChar"/>
              </w:rPr>
              <w:t>B-FIGUR</w:t>
            </w:r>
            <w:r>
              <w:t xml:space="preserve"> (R3, R13)</w:t>
            </w:r>
          </w:p>
        </w:tc>
      </w:tr>
      <w:tr w:rsidR="00570630" w14:paraId="2AD38816" w14:textId="77777777">
        <w:tc>
          <w:tcPr>
            <w:tcW w:w="0" w:type="auto"/>
          </w:tcPr>
          <w:p w14:paraId="0DF7CDFC" w14:textId="77777777" w:rsidR="00570630" w:rsidRDefault="00000000">
            <w:pPr>
              <w:pStyle w:val="Compact"/>
            </w:pPr>
            <w:r>
              <w:t>Verwandtschaft</w:t>
            </w:r>
          </w:p>
        </w:tc>
        <w:tc>
          <w:tcPr>
            <w:tcW w:w="0" w:type="auto"/>
          </w:tcPr>
          <w:p w14:paraId="76A5F3D7" w14:textId="77777777" w:rsidR="00570630" w:rsidRDefault="00000000">
            <w:pPr>
              <w:pStyle w:val="Compact"/>
            </w:pPr>
            <w:r>
              <w:rPr>
                <w:i/>
                <w:iCs/>
              </w:rPr>
              <w:t xml:space="preserve">seinen </w:t>
            </w:r>
            <w:r>
              <w:rPr>
                <w:b/>
                <w:bCs/>
                <w:i/>
                <w:iCs/>
              </w:rPr>
              <w:t>Vater</w:t>
            </w:r>
            <w:r>
              <w:t xml:space="preserve">, </w:t>
            </w:r>
            <w:r>
              <w:rPr>
                <w:i/>
                <w:iCs/>
              </w:rPr>
              <w:t xml:space="preserve">deiner </w:t>
            </w:r>
            <w:r>
              <w:rPr>
                <w:b/>
                <w:bCs/>
                <w:i/>
                <w:iCs/>
              </w:rPr>
              <w:t>Mutter</w:t>
            </w:r>
          </w:p>
        </w:tc>
        <w:tc>
          <w:tcPr>
            <w:tcW w:w="0" w:type="auto"/>
          </w:tcPr>
          <w:p w14:paraId="57888141" w14:textId="77777777" w:rsidR="00570630" w:rsidRDefault="00000000">
            <w:pPr>
              <w:pStyle w:val="Compact"/>
            </w:pPr>
            <w:r>
              <w:t xml:space="preserve">Kern </w:t>
            </w:r>
            <w:r>
              <w:rPr>
                <w:rStyle w:val="VerbatimChar"/>
              </w:rPr>
              <w:t>B-FIGUR</w:t>
            </w:r>
            <w:r>
              <w:t xml:space="preserve"> (R3)</w:t>
            </w:r>
          </w:p>
        </w:tc>
      </w:tr>
      <w:tr w:rsidR="00570630" w14:paraId="1BED7815" w14:textId="77777777">
        <w:tc>
          <w:tcPr>
            <w:tcW w:w="0" w:type="auto"/>
          </w:tcPr>
          <w:p w14:paraId="101875EF" w14:textId="77777777" w:rsidR="00570630" w:rsidRDefault="00000000">
            <w:pPr>
              <w:pStyle w:val="Compact"/>
            </w:pPr>
            <w:r>
              <w:t>Tier/Wesen handelnd</w:t>
            </w:r>
          </w:p>
        </w:tc>
        <w:tc>
          <w:tcPr>
            <w:tcW w:w="0" w:type="auto"/>
          </w:tcPr>
          <w:p w14:paraId="1570FF4F" w14:textId="77777777" w:rsidR="00570630" w:rsidRDefault="00000000">
            <w:pPr>
              <w:pStyle w:val="Compact"/>
            </w:pPr>
            <w:r>
              <w:rPr>
                <w:b/>
                <w:bCs/>
                <w:i/>
                <w:iCs/>
              </w:rPr>
              <w:t>Schlange</w:t>
            </w:r>
            <w:r>
              <w:rPr>
                <w:i/>
                <w:iCs/>
              </w:rPr>
              <w:t xml:space="preserve">, </w:t>
            </w:r>
            <w:r>
              <w:rPr>
                <w:b/>
                <w:bCs/>
                <w:i/>
                <w:iCs/>
              </w:rPr>
              <w:t>Orotschi</w:t>
            </w:r>
            <w:r>
              <w:rPr>
                <w:i/>
                <w:iCs/>
              </w:rPr>
              <w:t xml:space="preserve"> genannt</w:t>
            </w:r>
          </w:p>
        </w:tc>
        <w:tc>
          <w:tcPr>
            <w:tcW w:w="0" w:type="auto"/>
          </w:tcPr>
          <w:p w14:paraId="2AFF36FE" w14:textId="77777777" w:rsidR="00570630" w:rsidRDefault="00000000">
            <w:pPr>
              <w:pStyle w:val="Compact"/>
            </w:pPr>
            <w:r>
              <w:t xml:space="preserve">beide </w:t>
            </w:r>
            <w:r>
              <w:rPr>
                <w:rStyle w:val="VerbatimChar"/>
              </w:rPr>
              <w:t>B-FIGUR</w:t>
            </w:r>
            <w:r>
              <w:t xml:space="preserve"> (R4, R16)</w:t>
            </w:r>
          </w:p>
        </w:tc>
      </w:tr>
      <w:tr w:rsidR="00570630" w14:paraId="3EB01EC7" w14:textId="77777777">
        <w:tc>
          <w:tcPr>
            <w:tcW w:w="0" w:type="auto"/>
          </w:tcPr>
          <w:p w14:paraId="00246DE3" w14:textId="77777777" w:rsidR="00570630" w:rsidRDefault="00000000">
            <w:pPr>
              <w:pStyle w:val="Compact"/>
            </w:pPr>
            <w:r>
              <w:t>Konkrete Gruppe</w:t>
            </w:r>
          </w:p>
        </w:tc>
        <w:tc>
          <w:tcPr>
            <w:tcW w:w="0" w:type="auto"/>
          </w:tcPr>
          <w:p w14:paraId="1098500B" w14:textId="77777777" w:rsidR="00570630" w:rsidRDefault="00000000">
            <w:pPr>
              <w:pStyle w:val="Compact"/>
            </w:pPr>
            <w:r>
              <w:rPr>
                <w:i/>
                <w:iCs/>
              </w:rPr>
              <w:t xml:space="preserve">die </w:t>
            </w:r>
            <w:r>
              <w:rPr>
                <w:b/>
                <w:bCs/>
                <w:i/>
                <w:iCs/>
              </w:rPr>
              <w:t>Räuber</w:t>
            </w:r>
            <w:r>
              <w:t xml:space="preserve">, </w:t>
            </w:r>
            <w:r>
              <w:rPr>
                <w:i/>
                <w:iCs/>
              </w:rPr>
              <w:t xml:space="preserve">drei </w:t>
            </w:r>
            <w:r>
              <w:rPr>
                <w:b/>
                <w:bCs/>
                <w:i/>
                <w:iCs/>
              </w:rPr>
              <w:t>Weiber</w:t>
            </w:r>
          </w:p>
        </w:tc>
        <w:tc>
          <w:tcPr>
            <w:tcW w:w="0" w:type="auto"/>
          </w:tcPr>
          <w:p w14:paraId="3E4380C7" w14:textId="77777777" w:rsidR="00570630" w:rsidRDefault="00000000">
            <w:pPr>
              <w:pStyle w:val="Compact"/>
            </w:pPr>
            <w:r>
              <w:rPr>
                <w:rStyle w:val="VerbatimChar"/>
              </w:rPr>
              <w:t>B-FIGUR</w:t>
            </w:r>
            <w:r>
              <w:t xml:space="preserve"> (R5)</w:t>
            </w:r>
          </w:p>
        </w:tc>
      </w:tr>
      <w:tr w:rsidR="00570630" w14:paraId="387F230F" w14:textId="77777777">
        <w:tc>
          <w:tcPr>
            <w:tcW w:w="0" w:type="auto"/>
          </w:tcPr>
          <w:p w14:paraId="05998519" w14:textId="77777777" w:rsidR="00570630" w:rsidRDefault="00000000">
            <w:pPr>
              <w:pStyle w:val="Compact"/>
            </w:pPr>
            <w:r>
              <w:t>Anrede</w:t>
            </w:r>
          </w:p>
        </w:tc>
        <w:tc>
          <w:tcPr>
            <w:tcW w:w="0" w:type="auto"/>
          </w:tcPr>
          <w:p w14:paraId="6D93CA86" w14:textId="77777777" w:rsidR="00570630" w:rsidRDefault="00000000">
            <w:pPr>
              <w:pStyle w:val="Compact"/>
            </w:pPr>
            <w:r>
              <w:rPr>
                <w:i/>
                <w:iCs/>
              </w:rPr>
              <w:t xml:space="preserve">„Liebe </w:t>
            </w:r>
            <w:r>
              <w:rPr>
                <w:b/>
                <w:bCs/>
                <w:i/>
                <w:iCs/>
              </w:rPr>
              <w:t>Tochter</w:t>
            </w:r>
            <w:r>
              <w:rPr>
                <w:i/>
                <w:iCs/>
              </w:rPr>
              <w:t>”</w:t>
            </w:r>
            <w:r>
              <w:t xml:space="preserve">, </w:t>
            </w:r>
            <w:r>
              <w:rPr>
                <w:i/>
                <w:iCs/>
              </w:rPr>
              <w:t xml:space="preserve">„würdiger </w:t>
            </w:r>
            <w:r>
              <w:rPr>
                <w:b/>
                <w:bCs/>
                <w:i/>
                <w:iCs/>
              </w:rPr>
              <w:t>Herr</w:t>
            </w:r>
            <w:r>
              <w:rPr>
                <w:i/>
                <w:iCs/>
              </w:rPr>
              <w:t>”</w:t>
            </w:r>
          </w:p>
        </w:tc>
        <w:tc>
          <w:tcPr>
            <w:tcW w:w="0" w:type="auto"/>
          </w:tcPr>
          <w:p w14:paraId="59CD6A98" w14:textId="77777777" w:rsidR="00570630" w:rsidRDefault="00000000">
            <w:pPr>
              <w:pStyle w:val="Compact"/>
            </w:pPr>
            <w:r>
              <w:rPr>
                <w:rStyle w:val="VerbatimChar"/>
              </w:rPr>
              <w:t>B-FIGUR</w:t>
            </w:r>
            <w:r>
              <w:t xml:space="preserve"> (R6)</w:t>
            </w:r>
          </w:p>
        </w:tc>
      </w:tr>
      <w:tr w:rsidR="00570630" w14:paraId="389B0272" w14:textId="77777777">
        <w:tc>
          <w:tcPr>
            <w:tcW w:w="0" w:type="auto"/>
          </w:tcPr>
          <w:p w14:paraId="0070C820" w14:textId="77777777" w:rsidR="00570630" w:rsidRDefault="00000000">
            <w:pPr>
              <w:pStyle w:val="Compact"/>
            </w:pPr>
            <w:r>
              <w:t>Pronomen</w:t>
            </w:r>
          </w:p>
        </w:tc>
        <w:tc>
          <w:tcPr>
            <w:tcW w:w="0" w:type="auto"/>
          </w:tcPr>
          <w:p w14:paraId="01BA26A8" w14:textId="77777777" w:rsidR="00570630" w:rsidRDefault="00000000">
            <w:pPr>
              <w:pStyle w:val="Compact"/>
            </w:pPr>
            <w:r>
              <w:rPr>
                <w:i/>
                <w:iCs/>
              </w:rPr>
              <w:t xml:space="preserve">er, sie, </w:t>
            </w:r>
            <w:r>
              <w:rPr>
                <w:b/>
                <w:bCs/>
                <w:i/>
                <w:iCs/>
              </w:rPr>
              <w:t>der</w:t>
            </w:r>
            <w:r>
              <w:rPr>
                <w:i/>
                <w:iCs/>
              </w:rPr>
              <w:t xml:space="preserve"> freute sich</w:t>
            </w:r>
          </w:p>
        </w:tc>
        <w:tc>
          <w:tcPr>
            <w:tcW w:w="0" w:type="auto"/>
          </w:tcPr>
          <w:p w14:paraId="5D69A2E5" w14:textId="77777777" w:rsidR="00570630" w:rsidRDefault="00000000">
            <w:pPr>
              <w:pStyle w:val="Compact"/>
            </w:pPr>
            <w:r>
              <w:rPr>
                <w:rStyle w:val="VerbatimChar"/>
              </w:rPr>
              <w:t>O</w:t>
            </w:r>
            <w:r>
              <w:t xml:space="preserve"> (R7)</w:t>
            </w:r>
          </w:p>
        </w:tc>
      </w:tr>
      <w:tr w:rsidR="00570630" w14:paraId="035E95DB" w14:textId="77777777">
        <w:tc>
          <w:tcPr>
            <w:tcW w:w="0" w:type="auto"/>
          </w:tcPr>
          <w:p w14:paraId="2DB99313" w14:textId="77777777" w:rsidR="00570630" w:rsidRDefault="00000000">
            <w:pPr>
              <w:pStyle w:val="Compact"/>
            </w:pPr>
            <w:r>
              <w:t>Elliptisch</w:t>
            </w:r>
          </w:p>
        </w:tc>
        <w:tc>
          <w:tcPr>
            <w:tcW w:w="0" w:type="auto"/>
          </w:tcPr>
          <w:p w14:paraId="434C1A91" w14:textId="77777777" w:rsidR="00570630" w:rsidRDefault="00000000">
            <w:pPr>
              <w:pStyle w:val="Compact"/>
            </w:pPr>
            <w:r>
              <w:rPr>
                <w:i/>
                <w:iCs/>
              </w:rPr>
              <w:t>die erste</w:t>
            </w:r>
            <w:r>
              <w:t xml:space="preserve">, </w:t>
            </w:r>
            <w:r>
              <w:rPr>
                <w:i/>
                <w:iCs/>
              </w:rPr>
              <w:t>der eine</w:t>
            </w:r>
            <w:r>
              <w:t xml:space="preserve">, </w:t>
            </w:r>
            <w:r>
              <w:rPr>
                <w:i/>
                <w:iCs/>
              </w:rPr>
              <w:t>ein anderer</w:t>
            </w:r>
          </w:p>
        </w:tc>
        <w:tc>
          <w:tcPr>
            <w:tcW w:w="0" w:type="auto"/>
          </w:tcPr>
          <w:p w14:paraId="59A3FE45" w14:textId="77777777" w:rsidR="00570630" w:rsidRDefault="00000000">
            <w:pPr>
              <w:pStyle w:val="Compact"/>
            </w:pPr>
            <w:r>
              <w:rPr>
                <w:rStyle w:val="VerbatimChar"/>
              </w:rPr>
              <w:t>O</w:t>
            </w:r>
            <w:r>
              <w:t xml:space="preserve"> (R8)</w:t>
            </w:r>
          </w:p>
        </w:tc>
      </w:tr>
      <w:tr w:rsidR="00570630" w14:paraId="24C62D80" w14:textId="77777777">
        <w:tc>
          <w:tcPr>
            <w:tcW w:w="0" w:type="auto"/>
          </w:tcPr>
          <w:p w14:paraId="5EA79E8A" w14:textId="77777777" w:rsidR="00570630" w:rsidRDefault="00000000">
            <w:pPr>
              <w:pStyle w:val="Compact"/>
            </w:pPr>
            <w:r>
              <w:t>Generisch/Masse</w:t>
            </w:r>
          </w:p>
        </w:tc>
        <w:tc>
          <w:tcPr>
            <w:tcW w:w="0" w:type="auto"/>
          </w:tcPr>
          <w:p w14:paraId="5F7A05DF" w14:textId="77777777" w:rsidR="00570630" w:rsidRDefault="00000000">
            <w:pPr>
              <w:pStyle w:val="Compact"/>
            </w:pPr>
            <w:r>
              <w:rPr>
                <w:i/>
                <w:iCs/>
              </w:rPr>
              <w:t>den Menschen auflauerten</w:t>
            </w:r>
            <w:r>
              <w:t xml:space="preserve">, </w:t>
            </w:r>
            <w:r>
              <w:rPr>
                <w:i/>
                <w:iCs/>
              </w:rPr>
              <w:t>das ganze Volk</w:t>
            </w:r>
          </w:p>
        </w:tc>
        <w:tc>
          <w:tcPr>
            <w:tcW w:w="0" w:type="auto"/>
          </w:tcPr>
          <w:p w14:paraId="674031DF" w14:textId="77777777" w:rsidR="00570630" w:rsidRDefault="00000000">
            <w:pPr>
              <w:pStyle w:val="Compact"/>
            </w:pPr>
            <w:r>
              <w:rPr>
                <w:rStyle w:val="VerbatimChar"/>
              </w:rPr>
              <w:t>O</w:t>
            </w:r>
            <w:r>
              <w:t xml:space="preserve"> (R9)</w:t>
            </w:r>
          </w:p>
        </w:tc>
      </w:tr>
      <w:tr w:rsidR="00570630" w14:paraId="7D4E06E8" w14:textId="77777777">
        <w:tc>
          <w:tcPr>
            <w:tcW w:w="0" w:type="auto"/>
          </w:tcPr>
          <w:p w14:paraId="61CC5A25" w14:textId="77777777" w:rsidR="00570630" w:rsidRDefault="00000000">
            <w:pPr>
              <w:pStyle w:val="Compact"/>
            </w:pPr>
            <w:r>
              <w:t>Formelhaft</w:t>
            </w:r>
          </w:p>
        </w:tc>
        <w:tc>
          <w:tcPr>
            <w:tcW w:w="0" w:type="auto"/>
          </w:tcPr>
          <w:p w14:paraId="77AB24B1" w14:textId="77777777" w:rsidR="00570630" w:rsidRDefault="00000000">
            <w:pPr>
              <w:pStyle w:val="Compact"/>
            </w:pPr>
            <w:r>
              <w:rPr>
                <w:i/>
                <w:iCs/>
              </w:rPr>
              <w:t>Gelobt sei Gott</w:t>
            </w:r>
            <w:r>
              <w:t xml:space="preserve">, </w:t>
            </w:r>
            <w:r>
              <w:rPr>
                <w:i/>
                <w:iCs/>
              </w:rPr>
              <w:t>Gott gebe, daß</w:t>
            </w:r>
          </w:p>
        </w:tc>
        <w:tc>
          <w:tcPr>
            <w:tcW w:w="0" w:type="auto"/>
          </w:tcPr>
          <w:p w14:paraId="7BAB7FAD" w14:textId="77777777" w:rsidR="00570630" w:rsidRDefault="00000000">
            <w:pPr>
              <w:pStyle w:val="Compact"/>
            </w:pPr>
            <w:r>
              <w:rPr>
                <w:rStyle w:val="VerbatimChar"/>
              </w:rPr>
              <w:t>O</w:t>
            </w:r>
            <w:r>
              <w:t xml:space="preserve"> (R4)</w:t>
            </w:r>
          </w:p>
        </w:tc>
      </w:tr>
      <w:tr w:rsidR="00570630" w14:paraId="5E90BB63" w14:textId="77777777">
        <w:tc>
          <w:tcPr>
            <w:tcW w:w="0" w:type="auto"/>
          </w:tcPr>
          <w:p w14:paraId="356BE440" w14:textId="77777777" w:rsidR="00570630" w:rsidRDefault="00000000">
            <w:pPr>
              <w:pStyle w:val="Compact"/>
            </w:pPr>
            <w:r>
              <w:t>Substantiviertes Adj.</w:t>
            </w:r>
          </w:p>
        </w:tc>
        <w:tc>
          <w:tcPr>
            <w:tcW w:w="0" w:type="auto"/>
          </w:tcPr>
          <w:p w14:paraId="0720295F" w14:textId="77777777" w:rsidR="00570630" w:rsidRDefault="00000000">
            <w:pPr>
              <w:pStyle w:val="Compact"/>
            </w:pPr>
            <w:r>
              <w:rPr>
                <w:b/>
                <w:bCs/>
                <w:i/>
                <w:iCs/>
              </w:rPr>
              <w:t>die Alte</w:t>
            </w:r>
            <w:r>
              <w:rPr>
                <w:i/>
                <w:iCs/>
              </w:rPr>
              <w:t xml:space="preserve"> rief</w:t>
            </w:r>
            <w:r>
              <w:t xml:space="preserve">, </w:t>
            </w:r>
            <w:r>
              <w:rPr>
                <w:i/>
                <w:iCs/>
              </w:rPr>
              <w:t xml:space="preserve">die </w:t>
            </w:r>
            <w:r>
              <w:rPr>
                <w:b/>
                <w:bCs/>
                <w:i/>
                <w:iCs/>
              </w:rPr>
              <w:t>Jüngste</w:t>
            </w:r>
          </w:p>
        </w:tc>
        <w:tc>
          <w:tcPr>
            <w:tcW w:w="0" w:type="auto"/>
          </w:tcPr>
          <w:p w14:paraId="77DFC4E0" w14:textId="77777777" w:rsidR="00570630" w:rsidRDefault="00000000">
            <w:pPr>
              <w:pStyle w:val="Compact"/>
            </w:pPr>
            <w:r>
              <w:rPr>
                <w:rStyle w:val="VerbatimChar"/>
              </w:rPr>
              <w:t>B-FIGUR</w:t>
            </w:r>
            <w:r>
              <w:t xml:space="preserve"> (R10)</w:t>
            </w:r>
          </w:p>
        </w:tc>
      </w:tr>
      <w:tr w:rsidR="00570630" w14:paraId="6E63CE49" w14:textId="77777777">
        <w:tc>
          <w:tcPr>
            <w:tcW w:w="0" w:type="auto"/>
          </w:tcPr>
          <w:p w14:paraId="7171A219" w14:textId="77777777" w:rsidR="00570630" w:rsidRDefault="00000000">
            <w:pPr>
              <w:pStyle w:val="Compact"/>
            </w:pPr>
            <w:r>
              <w:lastRenderedPageBreak/>
              <w:t>Metonymie</w:t>
            </w:r>
          </w:p>
        </w:tc>
        <w:tc>
          <w:tcPr>
            <w:tcW w:w="0" w:type="auto"/>
          </w:tcPr>
          <w:p w14:paraId="2F6490D2" w14:textId="77777777" w:rsidR="00570630" w:rsidRDefault="00000000">
            <w:pPr>
              <w:pStyle w:val="Compact"/>
            </w:pPr>
            <w:r>
              <w:rPr>
                <w:i/>
                <w:iCs/>
              </w:rPr>
              <w:t xml:space="preserve">die </w:t>
            </w:r>
            <w:r>
              <w:rPr>
                <w:b/>
                <w:bCs/>
                <w:i/>
                <w:iCs/>
              </w:rPr>
              <w:t>Stimme</w:t>
            </w:r>
            <w:r>
              <w:rPr>
                <w:i/>
                <w:iCs/>
              </w:rPr>
              <w:t xml:space="preserve"> der Unschuld</w:t>
            </w:r>
          </w:p>
        </w:tc>
        <w:tc>
          <w:tcPr>
            <w:tcW w:w="0" w:type="auto"/>
          </w:tcPr>
          <w:p w14:paraId="401485F5" w14:textId="77777777" w:rsidR="00570630" w:rsidRDefault="00000000">
            <w:pPr>
              <w:pStyle w:val="Compact"/>
            </w:pPr>
            <w:r>
              <w:rPr>
                <w:rStyle w:val="VerbatimChar"/>
              </w:rPr>
              <w:t>O</w:t>
            </w:r>
            <w:r>
              <w:t xml:space="preserve"> (R11)</w:t>
            </w:r>
          </w:p>
        </w:tc>
      </w:tr>
      <w:tr w:rsidR="00570630" w14:paraId="03086EA1" w14:textId="77777777">
        <w:tc>
          <w:tcPr>
            <w:tcW w:w="0" w:type="auto"/>
          </w:tcPr>
          <w:p w14:paraId="05EDAEE6" w14:textId="77777777" w:rsidR="00570630" w:rsidRDefault="00000000">
            <w:pPr>
              <w:pStyle w:val="Compact"/>
            </w:pPr>
            <w:r>
              <w:t>Artikel/Adjektiv/Possessiv</w:t>
            </w:r>
          </w:p>
        </w:tc>
        <w:tc>
          <w:tcPr>
            <w:tcW w:w="0" w:type="auto"/>
          </w:tcPr>
          <w:p w14:paraId="0A5B6215" w14:textId="77777777" w:rsidR="00570630" w:rsidRDefault="00000000">
            <w:pPr>
              <w:pStyle w:val="Compact"/>
            </w:pPr>
            <w:r>
              <w:rPr>
                <w:i/>
                <w:iCs/>
              </w:rPr>
              <w:t>den überraschten Feind</w:t>
            </w:r>
          </w:p>
        </w:tc>
        <w:tc>
          <w:tcPr>
            <w:tcW w:w="0" w:type="auto"/>
          </w:tcPr>
          <w:p w14:paraId="6ECE7FC4" w14:textId="77777777" w:rsidR="00570630" w:rsidRDefault="00000000">
            <w:pPr>
              <w:pStyle w:val="Compact"/>
            </w:pPr>
            <w:r>
              <w:t xml:space="preserve">nur </w:t>
            </w:r>
            <w:r>
              <w:rPr>
                <w:i/>
                <w:iCs/>
              </w:rPr>
              <w:t>Feind</w:t>
            </w:r>
            <w:r>
              <w:t xml:space="preserve"> (R13)</w:t>
            </w:r>
          </w:p>
        </w:tc>
      </w:tr>
      <w:tr w:rsidR="00570630" w14:paraId="78A22C8E" w14:textId="77777777">
        <w:tc>
          <w:tcPr>
            <w:tcW w:w="0" w:type="auto"/>
          </w:tcPr>
          <w:p w14:paraId="7588C3AB" w14:textId="77777777" w:rsidR="00570630" w:rsidRDefault="00000000">
            <w:pPr>
              <w:pStyle w:val="Compact"/>
            </w:pPr>
            <w:r>
              <w:t>Titel + Name</w:t>
            </w:r>
          </w:p>
        </w:tc>
        <w:tc>
          <w:tcPr>
            <w:tcW w:w="0" w:type="auto"/>
          </w:tcPr>
          <w:p w14:paraId="1AC76545" w14:textId="77777777" w:rsidR="00570630" w:rsidRDefault="00000000">
            <w:pPr>
              <w:pStyle w:val="Compact"/>
            </w:pPr>
            <w:r>
              <w:rPr>
                <w:b/>
                <w:bCs/>
                <w:i/>
                <w:iCs/>
              </w:rPr>
              <w:t>Mutter Schusterin</w:t>
            </w:r>
          </w:p>
        </w:tc>
        <w:tc>
          <w:tcPr>
            <w:tcW w:w="0" w:type="auto"/>
          </w:tcPr>
          <w:p w14:paraId="6E84D311" w14:textId="77777777" w:rsidR="00570630" w:rsidRDefault="00000000">
            <w:pPr>
              <w:pStyle w:val="Compact"/>
            </w:pPr>
            <w:r>
              <w:rPr>
                <w:rStyle w:val="VerbatimChar"/>
              </w:rPr>
              <w:t>B-</w:t>
            </w:r>
            <w:r>
              <w:t xml:space="preserve"> + </w:t>
            </w:r>
            <w:r>
              <w:rPr>
                <w:rStyle w:val="VerbatimChar"/>
              </w:rPr>
              <w:t>I-FIGUR</w:t>
            </w:r>
            <w:r>
              <w:t xml:space="preserve"> (R14)</w:t>
            </w:r>
          </w:p>
        </w:tc>
      </w:tr>
      <w:tr w:rsidR="00570630" w14:paraId="27262EAB" w14:textId="77777777">
        <w:tc>
          <w:tcPr>
            <w:tcW w:w="0" w:type="auto"/>
          </w:tcPr>
          <w:p w14:paraId="00944DAF" w14:textId="77777777" w:rsidR="00570630" w:rsidRDefault="00000000">
            <w:pPr>
              <w:pStyle w:val="Compact"/>
            </w:pPr>
            <w:r>
              <w:t>Kompositum</w:t>
            </w:r>
          </w:p>
        </w:tc>
        <w:tc>
          <w:tcPr>
            <w:tcW w:w="0" w:type="auto"/>
          </w:tcPr>
          <w:p w14:paraId="5474DD0F" w14:textId="77777777" w:rsidR="00570630" w:rsidRDefault="00000000">
            <w:pPr>
              <w:pStyle w:val="Compact"/>
            </w:pPr>
            <w:r>
              <w:rPr>
                <w:i/>
                <w:iCs/>
              </w:rPr>
              <w:t>Königssohn</w:t>
            </w:r>
            <w:r>
              <w:t xml:space="preserve">, </w:t>
            </w:r>
            <w:r>
              <w:rPr>
                <w:i/>
                <w:iCs/>
              </w:rPr>
              <w:t>Nachbarssohn</w:t>
            </w:r>
          </w:p>
        </w:tc>
        <w:tc>
          <w:tcPr>
            <w:tcW w:w="0" w:type="auto"/>
          </w:tcPr>
          <w:p w14:paraId="225161EB" w14:textId="77777777" w:rsidR="00570630" w:rsidRDefault="00000000">
            <w:pPr>
              <w:pStyle w:val="Compact"/>
            </w:pPr>
            <w:r>
              <w:t xml:space="preserve">ein Token </w:t>
            </w:r>
            <w:r>
              <w:rPr>
                <w:rStyle w:val="VerbatimChar"/>
              </w:rPr>
              <w:t>B-FIGUR</w:t>
            </w:r>
            <w:r>
              <w:t xml:space="preserve"> (R15)</w:t>
            </w:r>
          </w:p>
        </w:tc>
      </w:tr>
      <w:tr w:rsidR="00570630" w14:paraId="0B4FB471" w14:textId="77777777">
        <w:tc>
          <w:tcPr>
            <w:tcW w:w="0" w:type="auto"/>
          </w:tcPr>
          <w:p w14:paraId="7ED915BB" w14:textId="77777777" w:rsidR="00570630" w:rsidRDefault="00000000">
            <w:pPr>
              <w:pStyle w:val="Compact"/>
            </w:pPr>
            <w:r>
              <w:t>Genitiv/Apposition</w:t>
            </w:r>
          </w:p>
        </w:tc>
        <w:tc>
          <w:tcPr>
            <w:tcW w:w="0" w:type="auto"/>
          </w:tcPr>
          <w:p w14:paraId="6923AF4D" w14:textId="77777777" w:rsidR="00570630" w:rsidRDefault="00000000">
            <w:pPr>
              <w:pStyle w:val="Compact"/>
            </w:pPr>
            <w:r>
              <w:rPr>
                <w:b/>
                <w:bCs/>
                <w:i/>
                <w:iCs/>
              </w:rPr>
              <w:t>Senso-Dojins</w:t>
            </w:r>
            <w:r>
              <w:rPr>
                <w:i/>
                <w:iCs/>
              </w:rPr>
              <w:t xml:space="preserve"> Froschzauber</w:t>
            </w:r>
          </w:p>
        </w:tc>
        <w:tc>
          <w:tcPr>
            <w:tcW w:w="0" w:type="auto"/>
          </w:tcPr>
          <w:p w14:paraId="19090D4B" w14:textId="77777777" w:rsidR="00570630" w:rsidRDefault="00000000">
            <w:pPr>
              <w:pStyle w:val="Compact"/>
            </w:pPr>
            <w:r>
              <w:t>eigene Spanne (R16)</w:t>
            </w:r>
          </w:p>
        </w:tc>
      </w:tr>
      <w:tr w:rsidR="00570630" w14:paraId="091F9B81" w14:textId="77777777">
        <w:tc>
          <w:tcPr>
            <w:tcW w:w="0" w:type="auto"/>
          </w:tcPr>
          <w:p w14:paraId="0BC9FD64" w14:textId="77777777" w:rsidR="00570630" w:rsidRDefault="00000000">
            <w:pPr>
              <w:pStyle w:val="Compact"/>
            </w:pPr>
            <w:r>
              <w:t>Koordination</w:t>
            </w:r>
          </w:p>
        </w:tc>
        <w:tc>
          <w:tcPr>
            <w:tcW w:w="0" w:type="auto"/>
          </w:tcPr>
          <w:p w14:paraId="5F0A8A7E" w14:textId="77777777" w:rsidR="00570630" w:rsidRDefault="00000000">
            <w:pPr>
              <w:pStyle w:val="Compact"/>
            </w:pPr>
            <w:r>
              <w:rPr>
                <w:i/>
                <w:iCs/>
              </w:rPr>
              <w:t xml:space="preserve">Momotaro und seine </w:t>
            </w:r>
            <w:r>
              <w:rPr>
                <w:b/>
                <w:bCs/>
                <w:i/>
                <w:iCs/>
              </w:rPr>
              <w:t>Eltern</w:t>
            </w:r>
          </w:p>
        </w:tc>
        <w:tc>
          <w:tcPr>
            <w:tcW w:w="0" w:type="auto"/>
          </w:tcPr>
          <w:p w14:paraId="326FE136" w14:textId="77777777" w:rsidR="00570630" w:rsidRDefault="00000000">
            <w:pPr>
              <w:pStyle w:val="Compact"/>
            </w:pPr>
            <w:r>
              <w:t>getrennte Spannen (R17)</w:t>
            </w:r>
          </w:p>
        </w:tc>
      </w:tr>
    </w:tbl>
    <w:p w14:paraId="1C9D50E6" w14:textId="77777777" w:rsidR="00570630" w:rsidRDefault="00000000">
      <w:pPr>
        <w:pStyle w:val="berschrift2"/>
      </w:pPr>
      <w:bookmarkStart w:id="26" w:name="grundprinzip"/>
      <w:bookmarkStart w:id="27" w:name="_Toc243249585"/>
      <w:bookmarkEnd w:id="24"/>
      <w:r>
        <w:t>2.2 Grundprinzip</w:t>
      </w:r>
      <w:bookmarkEnd w:id="27"/>
    </w:p>
    <w:p w14:paraId="5A354166" w14:textId="77777777" w:rsidR="00570630" w:rsidRPr="00BF2786" w:rsidRDefault="00000000">
      <w:pPr>
        <w:pStyle w:val="Blocktext"/>
      </w:pPr>
      <w:r>
        <w:rPr>
          <w:b/>
          <w:bCs/>
        </w:rPr>
        <w:t>R1</w:t>
      </w:r>
      <w:r w:rsidRPr="00BF2786">
        <w:t>: Kernregel. Annotiert wird jede nominale Erwähnung, die auf eine konkrete Figur der Erzählwelt referiert. Eine Figur ist ein individuiertes Wesen der Erzählung, also Mensch, Tier, übernatürliches oder personifiziertes Wesen, das handelt, spricht, angesprochen wird oder als Beteiligte(r) der Handlung eingeführt ist.</w:t>
      </w:r>
    </w:p>
    <w:p w14:paraId="481AC896" w14:textId="77777777" w:rsidR="00570630" w:rsidRPr="00BF2786" w:rsidRDefault="00000000">
      <w:pPr>
        <w:pStyle w:val="FirstParagraph"/>
      </w:pPr>
      <w:r w:rsidRPr="00BF2786">
        <w:t xml:space="preserve">Testfrage bei jedem Kandidaten: *„Welche explizite Figur der Geschichte </w:t>
      </w:r>
      <w:proofErr w:type="gramStart"/>
      <w:r w:rsidRPr="00BF2786">
        <w:t>ist</w:t>
      </w:r>
      <w:proofErr w:type="gramEnd"/>
      <w:r w:rsidRPr="00BF2786">
        <w:t xml:space="preserve"> gemeint?“* </w:t>
      </w:r>
      <w:proofErr w:type="gramStart"/>
      <w:r w:rsidRPr="00BF2786">
        <w:t>Lässt</w:t>
      </w:r>
      <w:proofErr w:type="gramEnd"/>
      <w:r w:rsidRPr="00BF2786">
        <w:t xml:space="preserve"> sich das eindeutig beantworten → annotieren. Lautet die ehrliche Antwort „niemand Bestimmtes” → </w:t>
      </w:r>
      <w:r w:rsidRPr="00BF2786">
        <w:rPr>
          <w:rStyle w:val="VerbatimChar"/>
        </w:rPr>
        <w:t>O</w:t>
      </w:r>
      <w:r w:rsidRPr="00BF2786">
        <w:t>.</w:t>
      </w:r>
    </w:p>
    <w:p w14:paraId="468DF6DD" w14:textId="77777777" w:rsidR="00570630" w:rsidRDefault="00000000">
      <w:pPr>
        <w:pStyle w:val="berschrift2"/>
      </w:pPr>
      <w:bookmarkStart w:id="28" w:name="was-ist-figur-positivregeln"/>
      <w:bookmarkStart w:id="29" w:name="_Toc243249586"/>
      <w:bookmarkEnd w:id="26"/>
      <w:r>
        <w:t xml:space="preserve">2.3 Was ist </w:t>
      </w:r>
      <w:r>
        <w:rPr>
          <w:rStyle w:val="VerbatimChar"/>
        </w:rPr>
        <w:t>FIGUR</w:t>
      </w:r>
      <w:r>
        <w:t>? (Positivregeln)</w:t>
      </w:r>
      <w:bookmarkEnd w:id="29"/>
    </w:p>
    <w:p w14:paraId="4F4443FE" w14:textId="77777777" w:rsidR="00570630" w:rsidRDefault="00000000">
      <w:pPr>
        <w:pStyle w:val="FirstParagraph"/>
      </w:pPr>
      <w:r>
        <w:rPr>
          <w:b/>
          <w:bCs/>
        </w:rPr>
        <w:t xml:space="preserve">R2: </w:t>
      </w:r>
      <w:r w:rsidRPr="00BF2786">
        <w:t>Eigennamen</w:t>
      </w:r>
      <w:r>
        <w:t xml:space="preserve"> von Figuren, in jeder Flexionsform: </w:t>
      </w:r>
      <w:r>
        <w:rPr>
          <w:i/>
          <w:iCs/>
        </w:rPr>
        <w:t>Jiraiya</w:t>
      </w:r>
      <w:r>
        <w:t xml:space="preserve">, </w:t>
      </w:r>
      <w:r>
        <w:rPr>
          <w:i/>
          <w:iCs/>
        </w:rPr>
        <w:t>Karen</w:t>
      </w:r>
      <w:r>
        <w:t xml:space="preserve">, </w:t>
      </w:r>
      <w:r>
        <w:rPr>
          <w:i/>
          <w:iCs/>
        </w:rPr>
        <w:t>Senso-Dojins</w:t>
      </w:r>
      <w:r>
        <w:t xml:space="preserve"> (Genitiv), </w:t>
      </w:r>
      <w:r>
        <w:rPr>
          <w:i/>
          <w:iCs/>
        </w:rPr>
        <w:t>Orotschi</w:t>
      </w:r>
      <w:r>
        <w:t>.</w:t>
      </w:r>
    </w:p>
    <w:p w14:paraId="08F13A99" w14:textId="77777777" w:rsidR="00570630" w:rsidRDefault="00000000">
      <w:pPr>
        <w:pStyle w:val="Textkrper"/>
      </w:pPr>
      <w:r>
        <w:rPr>
          <w:b/>
          <w:bCs/>
        </w:rPr>
        <w:t xml:space="preserve">R3: </w:t>
      </w:r>
      <w:r w:rsidRPr="00BF2786">
        <w:t xml:space="preserve">Rollen- und Gattungsbezeichnungen mit konkreter Referenz, auch indefinit bei Ersteinführung: </w:t>
      </w:r>
      <w:r w:rsidRPr="00BF2786">
        <w:rPr>
          <w:i/>
          <w:iCs/>
        </w:rPr>
        <w:t>die Sultanin</w:t>
      </w:r>
      <w:r w:rsidRPr="00BF2786">
        <w:t xml:space="preserve">, </w:t>
      </w:r>
      <w:r w:rsidRPr="00BF2786">
        <w:rPr>
          <w:i/>
          <w:iCs/>
        </w:rPr>
        <w:t>der alte Minister</w:t>
      </w:r>
      <w:r w:rsidRPr="00BF2786">
        <w:t xml:space="preserve">, </w:t>
      </w:r>
      <w:r w:rsidRPr="00BF2786">
        <w:rPr>
          <w:i/>
          <w:iCs/>
        </w:rPr>
        <w:t>zum Kaiser</w:t>
      </w:r>
      <w:r w:rsidRPr="00BF2786">
        <w:t xml:space="preserve">, </w:t>
      </w:r>
      <w:r w:rsidRPr="00BF2786">
        <w:rPr>
          <w:i/>
          <w:iCs/>
        </w:rPr>
        <w:t>dem Geistlichen</w:t>
      </w:r>
      <w:r w:rsidRPr="00BF2786">
        <w:t>; ebenso „in welchem eine alte Frau saß” (neue, aber konkrete Figur). Verwandtschaftswörter zählen dazu: „Rache für seinen Vater üben”, „Vor deiner Mutter brauchst du …” (die Sprecherin meint sich selbst, mithin konkrete Referenz).</w:t>
      </w:r>
    </w:p>
    <w:p w14:paraId="2961B276" w14:textId="77777777" w:rsidR="00570630" w:rsidRPr="00BF2786" w:rsidRDefault="00000000">
      <w:pPr>
        <w:pStyle w:val="Textkrper"/>
      </w:pPr>
      <w:r>
        <w:rPr>
          <w:b/>
          <w:bCs/>
        </w:rPr>
        <w:t xml:space="preserve">R4: </w:t>
      </w:r>
      <w:r w:rsidRPr="00BF2786">
        <w:t xml:space="preserve">Tiere, übernatürliche und personifizierte Wesen als Handlungsbeteiligte: „eine bösartige große Schlange, Orotschi genannt” (zwei Erwähnungen derselben Figur), der Tanuki, der Engel, Gott als handelnde Figur („und Gott drückte das tote Kind an sein Herz”). Formelhafte Wendungen ohne Figurenreferenz bleiben dagegen </w:t>
      </w:r>
      <w:r w:rsidRPr="00BF2786">
        <w:rPr>
          <w:rStyle w:val="VerbatimChar"/>
        </w:rPr>
        <w:t>O</w:t>
      </w:r>
      <w:r w:rsidRPr="00BF2786">
        <w:t xml:space="preserve"> (Trainingsbefund: „Gelobt sei Gott”, „Gott gebe, daß …” → </w:t>
      </w:r>
      <w:r w:rsidRPr="00BF2786">
        <w:rPr>
          <w:rStyle w:val="VerbatimChar"/>
        </w:rPr>
        <w:t>O</w:t>
      </w:r>
      <w:r w:rsidRPr="00BF2786">
        <w:t xml:space="preserve">; handelnder Gott → </w:t>
      </w:r>
      <w:r w:rsidRPr="00BF2786">
        <w:rPr>
          <w:rStyle w:val="VerbatimChar"/>
        </w:rPr>
        <w:t>FIGUR</w:t>
      </w:r>
      <w:r w:rsidRPr="00BF2786">
        <w:t>).</w:t>
      </w:r>
    </w:p>
    <w:p w14:paraId="24081928" w14:textId="77777777" w:rsidR="00570630" w:rsidRPr="00BF2786" w:rsidRDefault="00000000">
      <w:pPr>
        <w:pStyle w:val="Textkrper"/>
      </w:pPr>
      <w:r w:rsidRPr="00BF2786">
        <w:t xml:space="preserve">Dazu zählen auch personifizierte Pflanzen und Naturwesen, sobald ihnen menschliche Regungen zugeschrieben werden: „die arme vertrocknete Feldblume … sie erhielt Stimme und sang” (Andersen). Nicht dazu zählt Natur in gewöhnlicher Verwendung: „Da schien die Sonne”, „Es war Nacht” bleiben </w:t>
      </w:r>
      <w:r w:rsidRPr="00BF2786">
        <w:rPr>
          <w:rStyle w:val="VerbatimChar"/>
        </w:rPr>
        <w:t>O</w:t>
      </w:r>
      <w:r w:rsidRPr="00BF2786">
        <w:t xml:space="preserve">, weil dort weder Rede noch Absicht vorliegt. Ebenso bleibt bildliche Rede </w:t>
      </w:r>
      <w:r w:rsidRPr="00BF2786">
        <w:rPr>
          <w:rStyle w:val="VerbatimChar"/>
        </w:rPr>
        <w:t>O</w:t>
      </w:r>
      <w:r w:rsidRPr="00BF2786">
        <w:t>: „der Wind ist unser Herr geworden” beschreibt die Lage der Schiffbrüchigen, nicht eine handelnde Figur.</w:t>
      </w:r>
    </w:p>
    <w:p w14:paraId="65B9E786" w14:textId="77777777" w:rsidR="00570630" w:rsidRDefault="00000000">
      <w:pPr>
        <w:pStyle w:val="Textkrper"/>
      </w:pPr>
      <w:r>
        <w:rPr>
          <w:b/>
          <w:bCs/>
        </w:rPr>
        <w:t xml:space="preserve">R4a: </w:t>
      </w:r>
      <w:r w:rsidRPr="00BF2786">
        <w:t>Sprechende und eigenständig handelnde Dinge sind Figuren. Zwei Auslöser, in dieser Rangfolge:</w:t>
      </w:r>
    </w:p>
    <w:p w14:paraId="27F3F146" w14:textId="77777777" w:rsidR="00570630" w:rsidRPr="00BF2786" w:rsidRDefault="00000000">
      <w:pPr>
        <w:pStyle w:val="Textkrper"/>
      </w:pPr>
      <w:r w:rsidRPr="00BF2786">
        <w:rPr>
          <w:i/>
          <w:iCs/>
        </w:rPr>
        <w:lastRenderedPageBreak/>
        <w:t>Erstens, und immer ausreichend:</w:t>
      </w:r>
      <w:r w:rsidRPr="00BF2786">
        <w:t xml:space="preserve"> Das Ding spricht oder wird angesprochen. Beispiele: der Spiegel in </w:t>
      </w:r>
      <w:r w:rsidRPr="00BF2786">
        <w:rPr>
          <w:i/>
          <w:iCs/>
        </w:rPr>
        <w:t>Die roten Schuhe</w:t>
      </w:r>
      <w:r w:rsidRPr="00BF2786">
        <w:t>; „brummte das alte Portrait” (Andersen). Dieses Kriterium ist objektiv prüfbar und sollte zuerst angewandt werden.</w:t>
      </w:r>
    </w:p>
    <w:p w14:paraId="547BCBFE" w14:textId="77777777" w:rsidR="00570630" w:rsidRPr="00BF2786" w:rsidRDefault="00000000">
      <w:pPr>
        <w:pStyle w:val="Textkrper"/>
      </w:pPr>
      <w:r w:rsidRPr="00BF2786">
        <w:rPr>
          <w:i/>
          <w:iCs/>
        </w:rPr>
        <w:t>Zweitens:</w:t>
      </w:r>
      <w:r w:rsidRPr="00BF2786">
        <w:t xml:space="preserve"> Das Ding tritt als handelndes Subjekt mit eigener Absicht auf, ist also grammatisches Subjekt einer Handlung, die ihm einen Willen zuschreibt. Beispiel: </w:t>
      </w:r>
      <w:r w:rsidRPr="00BF2786">
        <w:rPr>
          <w:i/>
          <w:iCs/>
        </w:rPr>
        <w:t>die roten Schuhe</w:t>
      </w:r>
      <w:r w:rsidRPr="00BF2786">
        <w:t>, die zum Weitertanzen zwingen.</w:t>
      </w:r>
    </w:p>
    <w:p w14:paraId="2C4DA6A4" w14:textId="77777777" w:rsidR="00570630" w:rsidRPr="00BF2786" w:rsidRDefault="00000000">
      <w:pPr>
        <w:pStyle w:val="Textkrper"/>
        <w:rPr>
          <w:i/>
          <w:iCs/>
        </w:rPr>
      </w:pPr>
      <w:r w:rsidRPr="00BF2786">
        <w:rPr>
          <w:i/>
          <w:iCs/>
        </w:rPr>
        <w:t>Nicht ausreichend ist bloße Kulisse (Vögel, die im Hintergrund singen) oder die Verwendung als Werkzeug in fremder Hand: Ein Zaubermantel, den jemand umlegt, bleibt O, auch wenn er magisch wirkt. Die Unterscheidung lautet: Handelt das Ding selbst, oder wird mit ihm gehandelt?</w:t>
      </w:r>
    </w:p>
    <w:p w14:paraId="39FEB37A" w14:textId="564A315D" w:rsidR="00570630" w:rsidRPr="00532B95" w:rsidRDefault="00BF2786">
      <w:pPr>
        <w:pStyle w:val="Textkrper"/>
      </w:pPr>
      <w:r w:rsidRPr="00532B95">
        <w:t>Eine Figur, die eingeführt und durchgehend als solche beibehalten wird. Sobald eine Entität an irgendeiner Stelle als redend oder handelnd in Erscheinung tritt, wird sie im gesamten Text als Figur betrachtet</w:t>
      </w:r>
      <w:r w:rsidR="00532B95" w:rsidRPr="00532B95">
        <w:t>,</w:t>
      </w:r>
      <w:r w:rsidRPr="00532B95">
        <w:t xml:space="preserve"> selbst in Fällen, in denen sie lediglich erwähnt wird. Zum Beispiel aus der Tranche 1: Das Porträt spricht („das alte Porträt grollte“)</w:t>
      </w:r>
      <w:r w:rsidR="00532B95" w:rsidRPr="00532B95">
        <w:t>.</w:t>
      </w:r>
      <w:r w:rsidRPr="00532B95">
        <w:t xml:space="preserve"> </w:t>
      </w:r>
      <w:r w:rsidR="00532B95" w:rsidRPr="00532B95">
        <w:t>D</w:t>
      </w:r>
      <w:r w:rsidRPr="00532B95">
        <w:t xml:space="preserve">ie </w:t>
      </w:r>
      <w:proofErr w:type="gramStart"/>
      <w:r w:rsidRPr="00532B95">
        <w:t>darauf folgende</w:t>
      </w:r>
      <w:proofErr w:type="gramEnd"/>
      <w:r w:rsidRPr="00532B95">
        <w:t xml:space="preserve"> Erwähnung „drehte das Porträt des Urgroßvaters zur Wand“</w:t>
      </w:r>
      <w:r w:rsidR="00532B95" w:rsidRPr="00532B95">
        <w:t>,</w:t>
      </w:r>
      <w:r w:rsidRPr="00532B95">
        <w:t xml:space="preserve"> wird daher ebenfalls als FIGUR klassifiziert (siehe auch R18). Dass gleiche gilt für transformierte Wesen: Der </w:t>
      </w:r>
      <w:r w:rsidR="00F84387">
        <w:t>„</w:t>
      </w:r>
      <w:proofErr w:type="spellStart"/>
      <w:r w:rsidRPr="00532B95">
        <w:t>Tanuki</w:t>
      </w:r>
      <w:proofErr w:type="spellEnd"/>
      <w:r w:rsidR="00F84387">
        <w:t>“</w:t>
      </w:r>
      <w:r w:rsidRPr="00532B95">
        <w:t>, der in Gestalt eines Kessels auftritt, bleibt eine Figur („der alte Kessel stand da, so ruhig und gelassen“).</w:t>
      </w:r>
    </w:p>
    <w:p w14:paraId="7B381740" w14:textId="77777777" w:rsidR="00570630" w:rsidRPr="00BF2786" w:rsidRDefault="00000000">
      <w:pPr>
        <w:pStyle w:val="Textkrper"/>
        <w:rPr>
          <w:i/>
          <w:iCs/>
        </w:rPr>
      </w:pPr>
      <w:r w:rsidRPr="00BF2786">
        <w:rPr>
          <w:i/>
          <w:iCs/>
        </w:rPr>
        <w:t>Testfrage aus R1 anwenden. Bei verbleibender Unsicherheit die Markierung setzen, x in unsicher und die Frage in kommentar.</w:t>
      </w:r>
    </w:p>
    <w:p w14:paraId="31E0DA7A" w14:textId="514D7ECF" w:rsidR="00570630" w:rsidRPr="00BF2786" w:rsidRDefault="00000000">
      <w:pPr>
        <w:pStyle w:val="Textkrper"/>
      </w:pPr>
      <w:r>
        <w:rPr>
          <w:b/>
          <w:bCs/>
        </w:rPr>
        <w:t>R5</w:t>
      </w:r>
      <w:r w:rsidRPr="00BF2786">
        <w:t>: Gruppen von Personen. Gruppe</w:t>
      </w:r>
      <w:r w:rsidR="000A3092">
        <w:t>n</w:t>
      </w:r>
      <w:r w:rsidRPr="00BF2786">
        <w:t xml:space="preserve"> </w:t>
      </w:r>
      <w:r w:rsidR="000A3092">
        <w:t xml:space="preserve">sollen </w:t>
      </w:r>
      <w:r w:rsidRPr="00BF2786">
        <w:t>annotiert</w:t>
      </w:r>
      <w:r w:rsidR="000A3092">
        <w:t xml:space="preserve"> werden</w:t>
      </w:r>
      <w:r w:rsidRPr="00BF2786">
        <w:t>, wenn sie Handlung</w:t>
      </w:r>
      <w:r w:rsidR="000A3092">
        <w:t>s- und</w:t>
      </w:r>
      <w:r w:rsidRPr="00BF2786">
        <w:t xml:space="preserve"> Rolle</w:t>
      </w:r>
      <w:r w:rsidR="000A3092">
        <w:t>nbeteiligung besitzen. Ein paar</w:t>
      </w:r>
      <w:r w:rsidRPr="00BF2786">
        <w:t xml:space="preserve"> Beispiele: </w:t>
      </w:r>
      <w:r w:rsidRPr="00BF2786">
        <w:rPr>
          <w:i/>
          <w:iCs/>
        </w:rPr>
        <w:t>die Räuber</w:t>
      </w:r>
      <w:r w:rsidRPr="00BF2786">
        <w:t xml:space="preserve">, </w:t>
      </w:r>
      <w:r w:rsidRPr="00BF2786">
        <w:rPr>
          <w:i/>
          <w:iCs/>
        </w:rPr>
        <w:t>die Betrüger</w:t>
      </w:r>
      <w:r w:rsidRPr="00BF2786">
        <w:t xml:space="preserve">, </w:t>
      </w:r>
      <w:r w:rsidRPr="00BF2786">
        <w:rPr>
          <w:i/>
          <w:iCs/>
        </w:rPr>
        <w:t>drei Weiber</w:t>
      </w:r>
      <w:r w:rsidRPr="00BF2786">
        <w:t xml:space="preserve">, </w:t>
      </w:r>
      <w:r w:rsidRPr="00BF2786">
        <w:rPr>
          <w:i/>
          <w:iCs/>
        </w:rPr>
        <w:t>beide Weber</w:t>
      </w:r>
      <w:r w:rsidRPr="00BF2786">
        <w:t xml:space="preserve">, </w:t>
      </w:r>
      <w:r w:rsidRPr="00BF2786">
        <w:rPr>
          <w:i/>
          <w:iCs/>
        </w:rPr>
        <w:t>die Kammerherren</w:t>
      </w:r>
      <w:r w:rsidRPr="00BF2786">
        <w:t>, „er aß mit den Wachen”, „wir wollen deine Gäste sein”. Die genaue Prüfung steht in R9a.</w:t>
      </w:r>
    </w:p>
    <w:p w14:paraId="1A2A4746" w14:textId="77777777" w:rsidR="00570630" w:rsidRDefault="00000000">
      <w:pPr>
        <w:pStyle w:val="Textkrper"/>
      </w:pPr>
      <w:r>
        <w:rPr>
          <w:b/>
          <w:bCs/>
        </w:rPr>
        <w:t xml:space="preserve">R6: </w:t>
      </w:r>
      <w:r w:rsidRPr="004F1A8F">
        <w:t>Anreden und Prädikative, die einer Figur eine Rolle zuschreiben: „Liebe Tochter”, „würdiger Herr”; prädikativ z. B. „du wärst eine Braut” (Beispiel aus dem Erzählpool). Begründung: Genau solche Rollenzuschreibungen sind Gegenstand der Stereotypanalyse</w:t>
      </w:r>
      <w:r>
        <w:t>.</w:t>
      </w:r>
    </w:p>
    <w:p w14:paraId="62FD10CF" w14:textId="77777777" w:rsidR="00570630" w:rsidRDefault="00000000">
      <w:pPr>
        <w:pStyle w:val="berschrift2"/>
      </w:pPr>
      <w:bookmarkStart w:id="30" w:name="was-ist-nicht-figur-negativregeln"/>
      <w:bookmarkStart w:id="31" w:name="_Toc243249587"/>
      <w:bookmarkEnd w:id="28"/>
      <w:r>
        <w:t xml:space="preserve">2.4 Was ist nicht </w:t>
      </w:r>
      <w:r>
        <w:rPr>
          <w:rStyle w:val="VerbatimChar"/>
        </w:rPr>
        <w:t>FIGUR</w:t>
      </w:r>
      <w:r>
        <w:t>? (Negativregeln)</w:t>
      </w:r>
      <w:bookmarkEnd w:id="31"/>
    </w:p>
    <w:p w14:paraId="217AC0E0" w14:textId="77777777" w:rsidR="00570630" w:rsidRPr="00BF2786" w:rsidRDefault="00000000">
      <w:pPr>
        <w:pStyle w:val="FirstParagraph"/>
      </w:pPr>
      <w:r>
        <w:rPr>
          <w:b/>
          <w:bCs/>
        </w:rPr>
        <w:t xml:space="preserve">R7: </w:t>
      </w:r>
      <w:r w:rsidRPr="00BF2786">
        <w:t xml:space="preserve">Pronomen aller Art bleiben </w:t>
      </w:r>
      <w:r w:rsidRPr="00BF2786">
        <w:rPr>
          <w:rStyle w:val="VerbatimChar"/>
        </w:rPr>
        <w:t>O</w:t>
      </w:r>
      <w:r w:rsidRPr="00BF2786">
        <w:t>: Personal- (</w:t>
      </w:r>
      <w:r w:rsidRPr="00BF2786">
        <w:rPr>
          <w:i/>
          <w:iCs/>
        </w:rPr>
        <w:t>er, sie, ihm</w:t>
      </w:r>
      <w:r w:rsidRPr="00BF2786">
        <w:t>), Possessiv- (</w:t>
      </w:r>
      <w:r w:rsidRPr="00BF2786">
        <w:rPr>
          <w:i/>
          <w:iCs/>
        </w:rPr>
        <w:t>seinen</w:t>
      </w:r>
      <w:r w:rsidRPr="00BF2786">
        <w:t xml:space="preserve"> Vater → nur </w:t>
      </w:r>
      <w:r w:rsidRPr="00BF2786">
        <w:rPr>
          <w:i/>
          <w:iCs/>
        </w:rPr>
        <w:t>Vater</w:t>
      </w:r>
      <w:r w:rsidRPr="00BF2786">
        <w:t>), Relativ- (</w:t>
      </w:r>
      <w:r w:rsidRPr="00BF2786">
        <w:rPr>
          <w:i/>
          <w:iCs/>
        </w:rPr>
        <w:t>welche</w:t>
      </w:r>
      <w:r w:rsidRPr="00BF2786">
        <w:t xml:space="preserve">, </w:t>
      </w:r>
      <w:r w:rsidRPr="00BF2786">
        <w:rPr>
          <w:i/>
          <w:iCs/>
        </w:rPr>
        <w:t>die</w:t>
      </w:r>
      <w:r w:rsidRPr="00BF2786">
        <w:t xml:space="preserve">), Demonstrativ- („der freute sich” → </w:t>
      </w:r>
      <w:r w:rsidRPr="00BF2786">
        <w:rPr>
          <w:rStyle w:val="VerbatimChar"/>
        </w:rPr>
        <w:t>O</w:t>
      </w:r>
      <w:r w:rsidRPr="00BF2786">
        <w:t>) und Reflexivpronomen. Die Pronomenauflösung ist Aufgabe der Coref-Ebene, nicht der NER.</w:t>
      </w:r>
    </w:p>
    <w:p w14:paraId="7D460586" w14:textId="77777777" w:rsidR="00570630" w:rsidRPr="00BF2786" w:rsidRDefault="00000000">
      <w:pPr>
        <w:pStyle w:val="Textkrper"/>
      </w:pPr>
      <w:r w:rsidRPr="00BF2786">
        <w:rPr>
          <w:b/>
          <w:bCs/>
        </w:rPr>
        <w:t>R8</w:t>
      </w:r>
      <w:r w:rsidRPr="00BF2786">
        <w:t xml:space="preserve">: Elliptisch-anaphorische Substantivierungen ohne eigenen Rolleninhalt bleiben </w:t>
      </w:r>
      <w:r w:rsidRPr="00BF2786">
        <w:rPr>
          <w:rStyle w:val="VerbatimChar"/>
        </w:rPr>
        <w:t>O</w:t>
      </w:r>
      <w:r w:rsidRPr="00BF2786">
        <w:t>: „die erste … die zweite … die dritte”, „der eine zischelte dem andern zu”, „ein anderer”. Sie funktionieren wie Pronomen. Abzugrenzen von R10.</w:t>
      </w:r>
    </w:p>
    <w:p w14:paraId="024ECFB5" w14:textId="77777777" w:rsidR="00570630" w:rsidRPr="00BF2786" w:rsidRDefault="00000000">
      <w:pPr>
        <w:pStyle w:val="Textkrper"/>
      </w:pPr>
      <w:r w:rsidRPr="00BF2786">
        <w:rPr>
          <w:b/>
          <w:bCs/>
        </w:rPr>
        <w:t>R9</w:t>
      </w:r>
      <w:r w:rsidRPr="00BF2786">
        <w:t xml:space="preserve">: Generische, hypothetische und unspezifische Nennungen bleiben </w:t>
      </w:r>
      <w:r w:rsidRPr="00BF2786">
        <w:rPr>
          <w:rStyle w:val="VerbatimChar"/>
        </w:rPr>
        <w:t>O</w:t>
      </w:r>
      <w:r w:rsidRPr="00BF2786">
        <w:t xml:space="preserve">: „sich und andere Menschen in Frösche zu verwandeln … den Menschen auflauerten” (Menschen im Allgemeinen); ebenso </w:t>
      </w:r>
      <w:r w:rsidRPr="00BF2786">
        <w:rPr>
          <w:i/>
          <w:iCs/>
        </w:rPr>
        <w:t>man</w:t>
      </w:r>
      <w:r w:rsidRPr="00BF2786">
        <w:t xml:space="preserve">, </w:t>
      </w:r>
      <w:r w:rsidRPr="00BF2786">
        <w:rPr>
          <w:i/>
          <w:iCs/>
        </w:rPr>
        <w:t>jemand</w:t>
      </w:r>
      <w:r w:rsidRPr="00BF2786">
        <w:t xml:space="preserve">, </w:t>
      </w:r>
      <w:r w:rsidRPr="00BF2786">
        <w:rPr>
          <w:i/>
          <w:iCs/>
        </w:rPr>
        <w:t>niemand</w:t>
      </w:r>
      <w:r w:rsidRPr="00BF2786">
        <w:t xml:space="preserve">, </w:t>
      </w:r>
      <w:r w:rsidRPr="00BF2786">
        <w:rPr>
          <w:i/>
          <w:iCs/>
        </w:rPr>
        <w:t>alle</w:t>
      </w:r>
      <w:r w:rsidRPr="00BF2786">
        <w:t xml:space="preserve"> sowie diffuse Massen wie </w:t>
      </w:r>
      <w:r w:rsidRPr="00BF2786">
        <w:rPr>
          <w:i/>
          <w:iCs/>
        </w:rPr>
        <w:t>die Leute</w:t>
      </w:r>
      <w:r w:rsidRPr="00BF2786">
        <w:t xml:space="preserve">, </w:t>
      </w:r>
      <w:r w:rsidRPr="00BF2786">
        <w:rPr>
          <w:i/>
          <w:iCs/>
        </w:rPr>
        <w:t>das Volk</w:t>
      </w:r>
      <w:r w:rsidRPr="00BF2786">
        <w:t xml:space="preserve">, </w:t>
      </w:r>
      <w:r w:rsidRPr="00BF2786">
        <w:rPr>
          <w:i/>
          <w:iCs/>
        </w:rPr>
        <w:t>die Menge</w:t>
      </w:r>
      <w:r w:rsidRPr="00BF2786">
        <w:t xml:space="preserve">, auch wenn sie etwas tun („rief zuletzt das ganze Volk” → </w:t>
      </w:r>
      <w:r w:rsidRPr="00BF2786">
        <w:rPr>
          <w:rStyle w:val="VerbatimChar"/>
        </w:rPr>
        <w:t>O</w:t>
      </w:r>
      <w:r w:rsidRPr="00BF2786">
        <w:t>). Konvention: Solche Massen gelten nicht als individuierte Figurengruppe (Gegensatz: R5).</w:t>
      </w:r>
    </w:p>
    <w:p w14:paraId="24830721" w14:textId="766D44A2" w:rsidR="00570630" w:rsidRPr="00BF2786" w:rsidRDefault="004F1A8F">
      <w:pPr>
        <w:pStyle w:val="Textkrper"/>
      </w:pPr>
      <w:r w:rsidRPr="004F1A8F">
        <w:lastRenderedPageBreak/>
        <w:t xml:space="preserve">Ebenso bleiben Vergleichspunkte bestehen. In der Formulierung </w:t>
      </w:r>
      <w:proofErr w:type="gramStart"/>
      <w:r w:rsidRPr="004F1A8F">
        <w:t>„</w:t>
      </w:r>
      <w:proofErr w:type="gramEnd"/>
      <w:r w:rsidRPr="004F1A8F">
        <w:t>dass nirgendwo ein schöneres Mädchen zu finden war“, bezieht sich das Wort „Mädchen“ nicht auf eine im Erzählverlauf auftretende Figur, sondern dient vielmehr als Vergleichsmaßstab. Die betreffende Figur selbst wird an der Stelle verzeichnet, an der sie explizit erwähnt wird.</w:t>
      </w:r>
    </w:p>
    <w:p w14:paraId="66A0B3AF" w14:textId="77777777" w:rsidR="00AB40FC" w:rsidRPr="00AB40FC" w:rsidRDefault="00AB40FC" w:rsidP="00AB40FC">
      <w:pPr>
        <w:pStyle w:val="Textkrper"/>
      </w:pPr>
      <w:r w:rsidRPr="00AB40FC">
        <w:rPr>
          <w:b/>
          <w:bCs/>
        </w:rPr>
        <w:t>R9a</w:t>
      </w:r>
      <w:r w:rsidRPr="00AB40FC">
        <w:t>: Beurteilung von Gruppen. Eine Gruppe wird nur dann als Figur (FIGUR) annotiert, nur wenn wirklich beide Bedingungen erfüllt sein sollten.</w:t>
      </w:r>
    </w:p>
    <w:p w14:paraId="3E1A3A1C" w14:textId="77777777" w:rsidR="00AB40FC" w:rsidRPr="00AB40FC" w:rsidRDefault="00AB40FC" w:rsidP="00AB40FC">
      <w:pPr>
        <w:pStyle w:val="Textkrper"/>
      </w:pPr>
      <w:r w:rsidRPr="00AB40FC">
        <w:t>Erstens: Teilnahme am Geschehen. Hierbei kommt die Prüffrage aus R1 zur Anwendung, übertragen auf Gruppen: Handelt die Gruppe, spricht sie, wird sie angesprochen oder wird sie als Akteur eingeführt? Ein bloßes Dienen als Hintergrundkulisse reicht nicht aus.</w:t>
      </w:r>
    </w:p>
    <w:p w14:paraId="0F340F7A" w14:textId="77777777" w:rsidR="00AB40FC" w:rsidRPr="00AB40FC" w:rsidRDefault="00AB40FC" w:rsidP="00AB40FC">
      <w:pPr>
        <w:pStyle w:val="Textkrper"/>
      </w:pPr>
      <w:r w:rsidRPr="00AB40FC">
        <w:t>Zweitens: Rolleninformation. Der Begriff muss Aufschluss darüber geben, wer diese Individuen sind. Bezeichnungen wie „Wachen“, „Kaufleute“, „Räuber“ oder „Weber“ erfüllen dies; Begriffe wie „Leute“, „das Volk“, „eine Menschenmenge“, „eine Schar“, „Diener“ oder „Gefolge“ hingegen nicht.</w:t>
      </w:r>
    </w:p>
    <w:p w14:paraId="5B4283D9" w14:textId="77777777" w:rsidR="00AB40FC" w:rsidRPr="00AB40FC" w:rsidRDefault="00AB40FC" w:rsidP="00AB40FC">
      <w:pPr>
        <w:pStyle w:val="Textkrper"/>
      </w:pPr>
      <w:r w:rsidRPr="00AB40FC">
        <w:t>Beispiele für FIGUR: „Er aß mit den Wachen und verbrachte die Nacht in ihrer Mitte“ (Teilnahme am Geschehen, rollenspezifische Kennzeichnung); „Wir möchten heute Abend eure Gäste sein“ (die Sprechenden selbst); „zusammen mit all seinen Gefährten durch die Fluten“ (gemeinsames Unterwegssein).</w:t>
      </w:r>
    </w:p>
    <w:p w14:paraId="21C91571" w14:textId="77777777" w:rsidR="00AB40FC" w:rsidRPr="00AB40FC" w:rsidRDefault="00AB40FC" w:rsidP="00AB40FC">
      <w:pPr>
        <w:pStyle w:val="Textkrper"/>
      </w:pPr>
      <w:r w:rsidRPr="00AB40FC">
        <w:t>Beispiele für O (keine Figur): „in Anwesenheit ihrer Freunde und Verwandten“ (Hintergrundkulisse; es findet keine Handlung statt); „war voller Würdenträger und Kaufleute“ (Beschreibung eines Schiffes); „wenn mich doch nur jeden Tag Maghrebiner besuchen kämen“ (Ausdruck eines Wunsches; bezieht sich auf eine allgemeine Gruppe); „der Lohn der Gierigen“ (sprichwörtlich/allgemein); „der König schickte Leute aus, um nach ihm zu suchen“ (Teilnahme am Geschehen, aber ohne rollenspezifische Information); „der Daimyo und seine Leute“ (ebenso); „mit seinem Gefolge“ (Sammelbegriff).</w:t>
      </w:r>
    </w:p>
    <w:p w14:paraId="06120CAC" w14:textId="3A486253" w:rsidR="00570630" w:rsidRPr="00AB40FC" w:rsidRDefault="00AB40FC" w:rsidP="00AB40FC">
      <w:pPr>
        <w:pStyle w:val="Textkrper"/>
      </w:pPr>
      <w:r w:rsidRPr="00AB40FC">
        <w:t>Entscheidend ist der jeweilige Kontext – nicht das Wort an sich. Derselbe Begriff kann in einem Fall eine FIGUR sein und in einem anderen ein O: „war voller Würdenträger und Kaufleute“ beschreibt das Schiff und bleibt somit ein O; „führte ihn zu einem der Kaufleute, Ali“ führt eine handelnde Gruppe ein und wird daher zur FIGUR. Fehlt eines dieser beiden Kriterien, wird der Fall als „O“ eingestuft. Ebenso werden feste Ausdrücke mit verallgemeinernder Bedeutung – etwa „alle sangen, ob jung oder alt“ – als „O“ klassifiziert. Hintergrund: Eine frühere Version stützte sich auf zwei Wortlisten sowie ein Kriterium der Spezifität („welcher genau?“). Beide Ansätze erwiesen sich in „Tranche 1“ als nicht zielführend, da die tatsächlich strittigen Fälle in keiner der Listen enthalten waren und die Frage nach der Spezifität – je nach Auslegung – zu unterschiedlichen Ergebnissen führen konnte.</w:t>
      </w:r>
    </w:p>
    <w:p w14:paraId="7D7CDF19" w14:textId="77777777" w:rsidR="00570630" w:rsidRPr="00BF2786" w:rsidRDefault="00000000">
      <w:pPr>
        <w:pStyle w:val="Textkrper"/>
      </w:pPr>
      <w:r w:rsidRPr="00BF2786">
        <w:rPr>
          <w:b/>
          <w:bCs/>
        </w:rPr>
        <w:t>R10</w:t>
      </w:r>
      <w:r w:rsidRPr="00BF2786">
        <w:t xml:space="preserve">: aber: Substantivierte Adjektive mit eigenem, charakterisierendem Rolleninhalt sind Figuren (Abgrenzung zu R8): „die Alte rief”, </w:t>
      </w:r>
      <w:r w:rsidRPr="00BF2786">
        <w:rPr>
          <w:i/>
          <w:iCs/>
        </w:rPr>
        <w:t>die Kleine</w:t>
      </w:r>
      <w:r w:rsidRPr="00BF2786">
        <w:t xml:space="preserve">, </w:t>
      </w:r>
      <w:r w:rsidRPr="00BF2786">
        <w:rPr>
          <w:i/>
          <w:iCs/>
        </w:rPr>
        <w:t>der Geistliche</w:t>
      </w:r>
      <w:r w:rsidRPr="00BF2786">
        <w:t xml:space="preserve">, </w:t>
      </w:r>
      <w:r w:rsidRPr="00BF2786">
        <w:rPr>
          <w:i/>
          <w:iCs/>
        </w:rPr>
        <w:t>der Fremde</w:t>
      </w:r>
      <w:r w:rsidRPr="00BF2786">
        <w:t xml:space="preserve">; ebenso Alters-Substantivierungen wie </w:t>
      </w:r>
      <w:r w:rsidRPr="00BF2786">
        <w:rPr>
          <w:i/>
          <w:iCs/>
        </w:rPr>
        <w:t>die Jüngste</w:t>
      </w:r>
      <w:r w:rsidRPr="00BF2786">
        <w:t>/</w:t>
      </w:r>
      <w:r w:rsidRPr="00BF2786">
        <w:rPr>
          <w:i/>
          <w:iCs/>
        </w:rPr>
        <w:t>die Älteste</w:t>
      </w:r>
      <w:r w:rsidRPr="00BF2786">
        <w:t xml:space="preserve"> (Trainingsbefund: „die jüngste von ihnen” → </w:t>
      </w:r>
      <w:r w:rsidRPr="00BF2786">
        <w:rPr>
          <w:rStyle w:val="VerbatimChar"/>
        </w:rPr>
        <w:t>FIGUR</w:t>
      </w:r>
      <w:r w:rsidRPr="00BF2786">
        <w:t xml:space="preserve">; </w:t>
      </w:r>
      <w:r w:rsidRPr="00BF2786">
        <w:rPr>
          <w:i/>
          <w:iCs/>
        </w:rPr>
        <w:t>die erste/zweite</w:t>
      </w:r>
      <w:r w:rsidRPr="00BF2786">
        <w:t xml:space="preserve"> → </w:t>
      </w:r>
      <w:r w:rsidRPr="00BF2786">
        <w:rPr>
          <w:rStyle w:val="VerbatimChar"/>
        </w:rPr>
        <w:t>O</w:t>
      </w:r>
      <w:r w:rsidRPr="00BF2786">
        <w:t>). Der Artikel bleibt dabei nach R13 außerhalb der Spanne; etikettiert wird nur die Substantivierung selbst (Trainingsbefund wörtlich: die</w:t>
      </w:r>
      <w:r w:rsidRPr="00BF2786">
        <w:rPr>
          <w:rStyle w:val="VerbatimChar"/>
        </w:rPr>
        <w:t>[O]</w:t>
      </w:r>
      <w:r w:rsidRPr="00BF2786">
        <w:t xml:space="preserve"> jüngste</w:t>
      </w:r>
      <w:r w:rsidRPr="00BF2786">
        <w:rPr>
          <w:rStyle w:val="VerbatimChar"/>
        </w:rPr>
        <w:t>[B-FIGUR]</w:t>
      </w:r>
      <w:r w:rsidRPr="00BF2786">
        <w:t>):</w:t>
      </w:r>
    </w:p>
    <w:p w14:paraId="3A87C043" w14:textId="77777777" w:rsidR="00570630" w:rsidRPr="00BF2786" w:rsidRDefault="00000000">
      <w:pPr>
        <w:pStyle w:val="SourceCode"/>
      </w:pPr>
      <w:r w:rsidRPr="00BF2786">
        <w:rPr>
          <w:rStyle w:val="VerbatimChar"/>
        </w:rPr>
        <w:lastRenderedPageBreak/>
        <w:t>die     DET    O</w:t>
      </w:r>
      <w:r w:rsidRPr="00BF2786">
        <w:br/>
      </w:r>
      <w:r w:rsidRPr="00BF2786">
        <w:rPr>
          <w:rStyle w:val="VerbatimChar"/>
        </w:rPr>
        <w:t>Alte    NOUN   B-FIGUR</w:t>
      </w:r>
      <w:r w:rsidRPr="00BF2786">
        <w:br/>
      </w:r>
      <w:r w:rsidRPr="00BF2786">
        <w:rPr>
          <w:rStyle w:val="VerbatimChar"/>
        </w:rPr>
        <w:t>rief    VERB   O</w:t>
      </w:r>
    </w:p>
    <w:p w14:paraId="04E79FB0" w14:textId="77777777" w:rsidR="00570630" w:rsidRPr="00BF2786" w:rsidRDefault="00000000">
      <w:pPr>
        <w:pStyle w:val="FirstParagraph"/>
      </w:pPr>
      <w:r w:rsidRPr="00BF2786">
        <w:t>Faustregel: Ließe sich das Wort als Rollenname ins Figurenprofil aufnehmen (</w:t>
      </w:r>
      <w:r w:rsidRPr="00BF2786">
        <w:rPr>
          <w:i/>
          <w:iCs/>
        </w:rPr>
        <w:t>die Alte</w:t>
      </w:r>
      <w:r w:rsidRPr="00BF2786">
        <w:t xml:space="preserve">, </w:t>
      </w:r>
      <w:r w:rsidRPr="00BF2786">
        <w:rPr>
          <w:i/>
          <w:iCs/>
        </w:rPr>
        <w:t>die Jüngste</w:t>
      </w:r>
      <w:r w:rsidRPr="00BF2786">
        <w:t xml:space="preserve"> ja; </w:t>
      </w:r>
      <w:r w:rsidRPr="00BF2786">
        <w:rPr>
          <w:i/>
          <w:iCs/>
        </w:rPr>
        <w:t>die erste</w:t>
      </w:r>
      <w:r w:rsidRPr="00BF2786">
        <w:t xml:space="preserve"> nein)?</w:t>
      </w:r>
    </w:p>
    <w:p w14:paraId="44E5D224" w14:textId="77777777" w:rsidR="00570630" w:rsidRPr="00BF2786" w:rsidRDefault="00000000">
      <w:pPr>
        <w:pStyle w:val="Textkrper"/>
      </w:pPr>
      <w:r w:rsidRPr="00BF2786">
        <w:rPr>
          <w:b/>
          <w:bCs/>
        </w:rPr>
        <w:t>R11</w:t>
      </w:r>
      <w:r w:rsidRPr="00BF2786">
        <w:t xml:space="preserve">: Metonymien, Körperteile, Äußerungsorgane bleiben </w:t>
      </w:r>
      <w:r w:rsidRPr="00BF2786">
        <w:rPr>
          <w:rStyle w:val="VerbatimChar"/>
        </w:rPr>
        <w:t>O</w:t>
      </w:r>
      <w:r w:rsidRPr="00BF2786">
        <w:t xml:space="preserve">: „Hört die Stimme der Unschuld!” → beides </w:t>
      </w:r>
      <w:r w:rsidRPr="00BF2786">
        <w:rPr>
          <w:rStyle w:val="VerbatimChar"/>
        </w:rPr>
        <w:t>O</w:t>
      </w:r>
      <w:r w:rsidRPr="00BF2786">
        <w:t xml:space="preserve"> (gemeint ist das Kind, annotiert wird aber nur die direkte Nennung; </w:t>
      </w:r>
      <w:r w:rsidRPr="00BF2786">
        <w:rPr>
          <w:i/>
          <w:iCs/>
        </w:rPr>
        <w:t>Stimme</w:t>
      </w:r>
      <w:r w:rsidRPr="00BF2786">
        <w:t xml:space="preserve">, </w:t>
      </w:r>
      <w:r w:rsidRPr="00BF2786">
        <w:rPr>
          <w:i/>
          <w:iCs/>
        </w:rPr>
        <w:t>Herz</w:t>
      </w:r>
      <w:r w:rsidRPr="00BF2786">
        <w:t xml:space="preserve">, </w:t>
      </w:r>
      <w:r w:rsidRPr="00BF2786">
        <w:rPr>
          <w:i/>
          <w:iCs/>
        </w:rPr>
        <w:t>Hand</w:t>
      </w:r>
      <w:r w:rsidRPr="00BF2786">
        <w:t xml:space="preserve">, </w:t>
      </w:r>
      <w:r w:rsidRPr="00BF2786">
        <w:rPr>
          <w:i/>
          <w:iCs/>
        </w:rPr>
        <w:t>Antlitz</w:t>
      </w:r>
      <w:r w:rsidRPr="00BF2786">
        <w:t xml:space="preserve"> bezeichnen keine Figur). Die Figur selbst wird dort annotiert, wo sie direkt genannt ist („sagte endlich ein kleines Kind”).</w:t>
      </w:r>
    </w:p>
    <w:p w14:paraId="3FBB998D" w14:textId="3D984D8B" w:rsidR="00570630" w:rsidRPr="00BF2786" w:rsidRDefault="00532B95">
      <w:pPr>
        <w:pStyle w:val="Textkrper"/>
      </w:pPr>
      <w:r w:rsidRPr="00532B95">
        <w:t xml:space="preserve">Das gilt ebenso für evtl. vorkommende abgetrennte Körperteile die als Objekte fungieren: „Der Finger läuft dir nicht weg“, hier bleibt der Finger ein O, auch wenn er in diesem Kontext wie ein Gegenstand behandelt wird. Er beschreibt keine Figur, </w:t>
      </w:r>
      <w:proofErr w:type="spellStart"/>
      <w:r w:rsidRPr="00532B95">
        <w:t>faher</w:t>
      </w:r>
      <w:proofErr w:type="spellEnd"/>
      <w:r w:rsidRPr="00532B95">
        <w:t xml:space="preserve"> findet R4a keine Anwendung, da er weder spricht noch eigenständig handelt.</w:t>
      </w:r>
    </w:p>
    <w:p w14:paraId="1AFE9456" w14:textId="77777777" w:rsidR="00570630" w:rsidRPr="00BF2786" w:rsidRDefault="00000000">
      <w:pPr>
        <w:pStyle w:val="Textkrper"/>
      </w:pPr>
      <w:r w:rsidRPr="00BF2786">
        <w:rPr>
          <w:b/>
          <w:bCs/>
        </w:rPr>
        <w:t>R12</w:t>
      </w:r>
      <w:r w:rsidRPr="00BF2786">
        <w:t xml:space="preserve">: Nicht-Figuren-Entitäten bleiben </w:t>
      </w:r>
      <w:r w:rsidRPr="00BF2786">
        <w:rPr>
          <w:rStyle w:val="VerbatimChar"/>
        </w:rPr>
        <w:t>O</w:t>
      </w:r>
      <w:r w:rsidRPr="00BF2786">
        <w:t>: Orte (</w:t>
      </w:r>
      <w:r w:rsidRPr="00BF2786">
        <w:rPr>
          <w:i/>
          <w:iCs/>
        </w:rPr>
        <w:t>Bagdad</w:t>
      </w:r>
      <w:r w:rsidRPr="00BF2786">
        <w:t xml:space="preserve">, </w:t>
      </w:r>
      <w:r w:rsidRPr="00BF2786">
        <w:rPr>
          <w:i/>
          <w:iCs/>
        </w:rPr>
        <w:t>Kioto</w:t>
      </w:r>
      <w:r w:rsidRPr="00BF2786">
        <w:t>), Objekte und Zauber (</w:t>
      </w:r>
      <w:r w:rsidRPr="00BF2786">
        <w:rPr>
          <w:i/>
          <w:iCs/>
        </w:rPr>
        <w:t>Froschzauber</w:t>
      </w:r>
      <w:r w:rsidRPr="00BF2786">
        <w:t>), Abstrakta, Zeitangaben, Völker-/Sprachadjektive.</w:t>
      </w:r>
    </w:p>
    <w:p w14:paraId="338D601D" w14:textId="77777777" w:rsidR="00570630" w:rsidRPr="00BF2786" w:rsidRDefault="00000000">
      <w:pPr>
        <w:pStyle w:val="Textkrper"/>
      </w:pPr>
      <w:r w:rsidRPr="00BF2786">
        <w:t xml:space="preserve">Abgrenzung zu R4a: Ein Objekt verlässt diese Gruppe, sobald es spricht oder als handelndes Subjekt mit eigener Absicht auftritt. </w:t>
      </w:r>
      <w:r w:rsidRPr="00BF2786">
        <w:rPr>
          <w:i/>
          <w:iCs/>
        </w:rPr>
        <w:t>Die roten Schuhe</w:t>
      </w:r>
      <w:r w:rsidRPr="00BF2786">
        <w:t xml:space="preserve"> sind demnach </w:t>
      </w:r>
      <w:r w:rsidRPr="00BF2786">
        <w:rPr>
          <w:rStyle w:val="VerbatimChar"/>
        </w:rPr>
        <w:t>FIGUR</w:t>
      </w:r>
      <w:r w:rsidRPr="00BF2786">
        <w:t xml:space="preserve">, weil sie zum Weitertanzen zwingen; ein Zaubermantel, den jemand umlegt, bleibt </w:t>
      </w:r>
      <w:r w:rsidRPr="00BF2786">
        <w:rPr>
          <w:rStyle w:val="VerbatimChar"/>
        </w:rPr>
        <w:t>O</w:t>
      </w:r>
      <w:r w:rsidRPr="00BF2786">
        <w:t>, weil mit ihm gehandelt wird und nicht er selbst handelt. Eine frühere Fassung dieser Richtlinie wertete die roten Schuhe abweichend als Objekt; diese Konvention ist aufgehoben, weil sie R4 widersprach.</w:t>
      </w:r>
    </w:p>
    <w:p w14:paraId="51AD0D34" w14:textId="77777777" w:rsidR="00570630" w:rsidRDefault="00000000">
      <w:pPr>
        <w:pStyle w:val="berschrift2"/>
      </w:pPr>
      <w:bookmarkStart w:id="32" w:name="spannengrenzen-was-gehört-ins-etikett"/>
      <w:bookmarkStart w:id="33" w:name="_Toc243249588"/>
      <w:bookmarkEnd w:id="30"/>
      <w:r>
        <w:t>2.5 Spannengrenzen (Was gehört ins Etikett?)</w:t>
      </w:r>
      <w:bookmarkEnd w:id="33"/>
    </w:p>
    <w:p w14:paraId="76E06778" w14:textId="77777777" w:rsidR="00570630" w:rsidRPr="00BF2786" w:rsidRDefault="00000000">
      <w:pPr>
        <w:pStyle w:val="FirstParagraph"/>
      </w:pPr>
      <w:r>
        <w:rPr>
          <w:b/>
          <w:bCs/>
        </w:rPr>
        <w:t xml:space="preserve">R13: </w:t>
      </w:r>
      <w:r w:rsidRPr="00BF2786">
        <w:t>Nominaler Kern ohne Artikel, ohne attributive Adjektive, ohne Possessiva. Annotiert wird das Kopfsubstantiv (bzw. der Name):</w:t>
      </w:r>
    </w:p>
    <w:p w14:paraId="19EE4FCC" w14:textId="77777777" w:rsidR="00570630" w:rsidRPr="00BF2786" w:rsidRDefault="00000000">
      <w:pPr>
        <w:pStyle w:val="SourceCode"/>
      </w:pPr>
      <w:r w:rsidRPr="00BF2786">
        <w:rPr>
          <w:rStyle w:val="VerbatimChar"/>
        </w:rPr>
        <w:t>eine    ART    O</w:t>
      </w:r>
      <w:r w:rsidRPr="00BF2786">
        <w:br/>
      </w:r>
      <w:r w:rsidRPr="00BF2786">
        <w:rPr>
          <w:rStyle w:val="VerbatimChar"/>
        </w:rPr>
        <w:t>alte    ADJA   O</w:t>
      </w:r>
      <w:r w:rsidRPr="00BF2786">
        <w:br/>
      </w:r>
      <w:r w:rsidRPr="00BF2786">
        <w:rPr>
          <w:rStyle w:val="VerbatimChar"/>
        </w:rPr>
        <w:t>Frau    NN     B-FIGUR</w:t>
      </w:r>
    </w:p>
    <w:p w14:paraId="6677F97B" w14:textId="77777777" w:rsidR="00570630" w:rsidRPr="00BF2786" w:rsidRDefault="00000000">
      <w:pPr>
        <w:pStyle w:val="FirstParagraph"/>
      </w:pPr>
      <w:r w:rsidRPr="00BF2786">
        <w:t xml:space="preserve">„den überraschten Feind” → nur </w:t>
      </w:r>
      <w:proofErr w:type="gramStart"/>
      <w:r w:rsidRPr="00BF2786">
        <w:rPr>
          <w:i/>
          <w:iCs/>
        </w:rPr>
        <w:t>Feind</w:t>
      </w:r>
      <w:proofErr w:type="gramEnd"/>
      <w:r w:rsidRPr="00BF2786">
        <w:t xml:space="preserve">; „ihren guten alten Mann” → nur </w:t>
      </w:r>
      <w:r w:rsidRPr="00BF2786">
        <w:rPr>
          <w:i/>
          <w:iCs/>
        </w:rPr>
        <w:t>Mann</w:t>
      </w:r>
      <w:r w:rsidRPr="00BF2786">
        <w:t xml:space="preserve">. Ebenso bleiben Zahlwörter außerhalb der Spanne: „drei Weiber” → nur </w:t>
      </w:r>
      <w:r w:rsidRPr="00BF2786">
        <w:rPr>
          <w:i/>
          <w:iCs/>
        </w:rPr>
        <w:t>Weiber</w:t>
      </w:r>
      <w:r w:rsidRPr="00BF2786">
        <w:t xml:space="preserve">, „die drei Spinnerinnen” → nur </w:t>
      </w:r>
      <w:r w:rsidRPr="00BF2786">
        <w:rPr>
          <w:i/>
          <w:iCs/>
        </w:rPr>
        <w:t>Spinnerinnen</w:t>
      </w:r>
      <w:r w:rsidRPr="00BF2786">
        <w:t>. Begründung (projektspezifisch): Die attributiven Adjektive sind der Untersuchungsgegenstand der nachgelagerten Adjektiv-Pipeline und müssen außerhalb der Figurenspanne liegen; zudem deuten die Trainingsdaten auf artikelfreie Spannen (vor Beginn prüfen, siehe Punkt 8).</w:t>
      </w:r>
    </w:p>
    <w:p w14:paraId="23AAE29D" w14:textId="77777777" w:rsidR="00570630" w:rsidRPr="00BF2786" w:rsidRDefault="00000000">
      <w:pPr>
        <w:pStyle w:val="Textkrper"/>
      </w:pPr>
      <w:r w:rsidRPr="00315F3E">
        <w:rPr>
          <w:b/>
          <w:bCs/>
        </w:rPr>
        <w:t>R14</w:t>
      </w:r>
      <w:r w:rsidRPr="00BF2786">
        <w:t>: Mehrteilige Namen und Titel-Name-Verbindungen werden als eine Spanne annotiert (</w:t>
      </w:r>
      <w:r w:rsidRPr="00BF2786">
        <w:rPr>
          <w:rStyle w:val="VerbatimChar"/>
        </w:rPr>
        <w:t>B-</w:t>
      </w:r>
      <w:r w:rsidRPr="00BF2786">
        <w:t xml:space="preserve"> + </w:t>
      </w:r>
      <w:r w:rsidRPr="00BF2786">
        <w:rPr>
          <w:rStyle w:val="VerbatimChar"/>
        </w:rPr>
        <w:t>I-</w:t>
      </w:r>
      <w:r w:rsidRPr="00BF2786">
        <w:t>): „die alte Mutter Schusterin” →</w:t>
      </w:r>
    </w:p>
    <w:p w14:paraId="6DC46F55" w14:textId="77777777" w:rsidR="00570630" w:rsidRPr="00BF2786" w:rsidRDefault="00000000">
      <w:pPr>
        <w:pStyle w:val="SourceCode"/>
      </w:pPr>
      <w:r w:rsidRPr="00BF2786">
        <w:rPr>
          <w:rStyle w:val="VerbatimChar"/>
        </w:rPr>
        <w:t>Mutter      NN    B-FIGUR</w:t>
      </w:r>
      <w:r w:rsidRPr="00BF2786">
        <w:br/>
      </w:r>
      <w:r w:rsidRPr="00BF2786">
        <w:rPr>
          <w:rStyle w:val="VerbatimChar"/>
        </w:rPr>
        <w:t>Schusterin  NN    I-FIGUR</w:t>
      </w:r>
    </w:p>
    <w:p w14:paraId="23F008F7" w14:textId="77777777" w:rsidR="00570630" w:rsidRPr="00BF2786" w:rsidRDefault="00000000">
      <w:pPr>
        <w:pStyle w:val="FirstParagraph"/>
      </w:pPr>
      <w:r w:rsidRPr="00BF2786">
        <w:t xml:space="preserve">Ebenso Titel-Name-Verbindungen wie im Training: </w:t>
      </w:r>
      <w:r w:rsidRPr="00BF2786">
        <w:rPr>
          <w:i/>
          <w:iCs/>
        </w:rPr>
        <w:t>Ali Baba</w:t>
      </w:r>
      <w:r w:rsidRPr="00BF2786">
        <w:t xml:space="preserve">, </w:t>
      </w:r>
      <w:r w:rsidRPr="00BF2786">
        <w:rPr>
          <w:i/>
          <w:iCs/>
        </w:rPr>
        <w:t>Bruder Lustig</w:t>
      </w:r>
      <w:r w:rsidRPr="00BF2786">
        <w:t xml:space="preserve">, </w:t>
      </w:r>
      <w:r w:rsidRPr="00BF2786">
        <w:rPr>
          <w:i/>
          <w:iCs/>
        </w:rPr>
        <w:t>Frau Gevatterin</w:t>
      </w:r>
      <w:r w:rsidRPr="00BF2786">
        <w:t xml:space="preserve">, </w:t>
      </w:r>
      <w:r w:rsidRPr="00BF2786">
        <w:rPr>
          <w:i/>
          <w:iCs/>
        </w:rPr>
        <w:t>König Drosselbart</w:t>
      </w:r>
      <w:r w:rsidRPr="00BF2786">
        <w:t xml:space="preserve">, </w:t>
      </w:r>
      <w:r w:rsidRPr="00BF2786">
        <w:rPr>
          <w:i/>
          <w:iCs/>
        </w:rPr>
        <w:t>Bruder Hund</w:t>
      </w:r>
      <w:r w:rsidRPr="00BF2786">
        <w:t xml:space="preserve">, </w:t>
      </w:r>
      <w:r w:rsidRPr="00BF2786">
        <w:rPr>
          <w:i/>
          <w:iCs/>
        </w:rPr>
        <w:t>Sultan Mahmud</w:t>
      </w:r>
      <w:r w:rsidRPr="00BF2786">
        <w:t xml:space="preserve">. Innerhalb fester Mehrwortnamen dürfen </w:t>
      </w:r>
      <w:r w:rsidRPr="00BF2786">
        <w:lastRenderedPageBreak/>
        <w:t xml:space="preserve">ausnahmsweise Funktionswörter stehen („Gott der Herr” → drei Token </w:t>
      </w:r>
      <w:r w:rsidRPr="00BF2786">
        <w:rPr>
          <w:rStyle w:val="VerbatimChar"/>
        </w:rPr>
        <w:t>B/I/I</w:t>
      </w:r>
      <w:r w:rsidRPr="00BF2786">
        <w:t>); das ist die einzige zulässige Abweichung von R13.</w:t>
      </w:r>
    </w:p>
    <w:p w14:paraId="4A94B396" w14:textId="5C310E55" w:rsidR="00570630" w:rsidRPr="00BF2786" w:rsidRDefault="00F84387">
      <w:pPr>
        <w:pStyle w:val="Textkrper"/>
      </w:pPr>
      <w:r w:rsidRPr="00F84387">
        <w:t xml:space="preserve">Das gleiche gilt auch für feste Titel: „O Befehlshaber der Gläubigen“ ist die übliche Anrede für den Kalifen und wird als ein Bereich annotiert, der drei Tokens umfasst. Diese Formel hat Vorrang vor Regel R16, die andernfalls Genitivattribute abtrennen würde; entscheidend ist, dass die Phrase als Ganzes eine spezifische Persönlichkeit bezeichnet. Namen mit Bindestrich werden hier als ein einziges Token behandelt (Senso-Dojin → einfach </w:t>
      </w:r>
      <w:r w:rsidRPr="00C2360F">
        <w:rPr>
          <w:rStyle w:val="VerbatimChar"/>
        </w:rPr>
        <w:t>B-FIGUR</w:t>
      </w:r>
      <w:r w:rsidRPr="00F84387">
        <w:t>).</w:t>
      </w:r>
    </w:p>
    <w:p w14:paraId="45BA62C0" w14:textId="77777777" w:rsidR="00570630" w:rsidRPr="00BF2786" w:rsidRDefault="00000000">
      <w:pPr>
        <w:pStyle w:val="Textkrper"/>
      </w:pPr>
      <w:r w:rsidRPr="00315F3E">
        <w:rPr>
          <w:b/>
          <w:bCs/>
        </w:rPr>
        <w:t>R15</w:t>
      </w:r>
      <w:r w:rsidRPr="00BF2786">
        <w:t xml:space="preserve">: Komposita sind ein Token und damit eine Erwähnung der Gesamtfigur: </w:t>
      </w:r>
      <w:r w:rsidRPr="00BF2786">
        <w:rPr>
          <w:i/>
          <w:iCs/>
        </w:rPr>
        <w:t>Königssohn</w:t>
      </w:r>
      <w:r w:rsidRPr="00BF2786">
        <w:t xml:space="preserve">, </w:t>
      </w:r>
      <w:r w:rsidRPr="00BF2786">
        <w:rPr>
          <w:i/>
          <w:iCs/>
        </w:rPr>
        <w:t>Nachbarssohn</w:t>
      </w:r>
      <w:r w:rsidRPr="00BF2786">
        <w:t xml:space="preserve">, </w:t>
      </w:r>
      <w:r w:rsidRPr="00BF2786">
        <w:rPr>
          <w:i/>
          <w:iCs/>
        </w:rPr>
        <w:t>Räuberhauptmann</w:t>
      </w:r>
      <w:r w:rsidRPr="00BF2786">
        <w:t xml:space="preserve"> → </w:t>
      </w:r>
      <w:r w:rsidRPr="00BF2786">
        <w:rPr>
          <w:rStyle w:val="VerbatimChar"/>
        </w:rPr>
        <w:t>B-FIGUR</w:t>
      </w:r>
      <w:r w:rsidRPr="00BF2786">
        <w:t>; das eingebettete Erstglied (</w:t>
      </w:r>
      <w:r w:rsidRPr="00BF2786">
        <w:rPr>
          <w:i/>
          <w:iCs/>
        </w:rPr>
        <w:t>König</w:t>
      </w:r>
      <w:r w:rsidRPr="00BF2786">
        <w:t xml:space="preserve">, </w:t>
      </w:r>
      <w:r w:rsidRPr="00BF2786">
        <w:rPr>
          <w:i/>
          <w:iCs/>
        </w:rPr>
        <w:t>Nachbar</w:t>
      </w:r>
      <w:r w:rsidRPr="00BF2786">
        <w:t>) wird nicht separat erfasst.</w:t>
      </w:r>
    </w:p>
    <w:p w14:paraId="1A6B30C0" w14:textId="77777777" w:rsidR="00570630" w:rsidRPr="00BF2786" w:rsidRDefault="00000000">
      <w:pPr>
        <w:pStyle w:val="Textkrper"/>
      </w:pPr>
      <w:r w:rsidRPr="00315F3E">
        <w:rPr>
          <w:b/>
          <w:bCs/>
        </w:rPr>
        <w:t>R16</w:t>
      </w:r>
      <w:r w:rsidRPr="00BF2786">
        <w:t xml:space="preserve">: Genitivattribute und Appositionen sind eigene Erwähnungen. „Senso-Dojins Froschzauber” → </w:t>
      </w:r>
      <w:r w:rsidRPr="00BF2786">
        <w:rPr>
          <w:i/>
          <w:iCs/>
        </w:rPr>
        <w:t>Senso-Dojins</w:t>
      </w:r>
      <w:r w:rsidRPr="00BF2786">
        <w:t xml:space="preserve"> </w:t>
      </w:r>
      <w:r w:rsidRPr="00BF2786">
        <w:rPr>
          <w:rStyle w:val="VerbatimChar"/>
        </w:rPr>
        <w:t>B-FIGUR</w:t>
      </w:r>
      <w:r w:rsidRPr="00BF2786">
        <w:t xml:space="preserve">, </w:t>
      </w:r>
      <w:r w:rsidRPr="00BF2786">
        <w:rPr>
          <w:i/>
          <w:iCs/>
        </w:rPr>
        <w:t>Froschzauber</w:t>
      </w:r>
      <w:r w:rsidRPr="00BF2786">
        <w:t xml:space="preserve"> </w:t>
      </w:r>
      <w:r w:rsidRPr="00BF2786">
        <w:rPr>
          <w:rStyle w:val="VerbatimChar"/>
        </w:rPr>
        <w:t>O</w:t>
      </w:r>
      <w:r w:rsidRPr="00BF2786">
        <w:t>. Zwei Figuren in einer Phrase werden getrennt annotiert: „den Mörder seines Vaters” (Erzählpool) → zwei Spannen.</w:t>
      </w:r>
    </w:p>
    <w:p w14:paraId="1D39F6CA" w14:textId="77777777" w:rsidR="00570630" w:rsidRPr="00BF2786" w:rsidRDefault="00000000">
      <w:pPr>
        <w:pStyle w:val="Textkrper"/>
      </w:pPr>
      <w:r w:rsidRPr="00315F3E">
        <w:rPr>
          <w:b/>
          <w:bCs/>
        </w:rPr>
        <w:t>R17</w:t>
      </w:r>
      <w:r w:rsidRPr="00BF2786">
        <w:t xml:space="preserve">: Koordinationen ergeben getrennte Spannen: „Momotaro und seine Eltern” → </w:t>
      </w:r>
      <w:r w:rsidRPr="00BF2786">
        <w:rPr>
          <w:i/>
          <w:iCs/>
        </w:rPr>
        <w:t>Momotaro</w:t>
      </w:r>
      <w:r w:rsidRPr="00BF2786">
        <w:t xml:space="preserve"> </w:t>
      </w:r>
      <w:r w:rsidRPr="00BF2786">
        <w:rPr>
          <w:rStyle w:val="VerbatimChar"/>
        </w:rPr>
        <w:t>B-FIGUR</w:t>
      </w:r>
      <w:r w:rsidRPr="00BF2786">
        <w:t xml:space="preserve">, </w:t>
      </w:r>
      <w:r w:rsidRPr="00BF2786">
        <w:rPr>
          <w:i/>
          <w:iCs/>
        </w:rPr>
        <w:t>Eltern</w:t>
      </w:r>
      <w:r w:rsidRPr="00BF2786">
        <w:t xml:space="preserve"> </w:t>
      </w:r>
      <w:r w:rsidRPr="00BF2786">
        <w:rPr>
          <w:rStyle w:val="VerbatimChar"/>
        </w:rPr>
        <w:t>B-FIGUR</w:t>
      </w:r>
      <w:r w:rsidRPr="00BF2786">
        <w:t xml:space="preserve"> (das Possessivum bleibt </w:t>
      </w:r>
      <w:r w:rsidRPr="00BF2786">
        <w:rPr>
          <w:rStyle w:val="VerbatimChar"/>
        </w:rPr>
        <w:t>O</w:t>
      </w:r>
      <w:r w:rsidRPr="00BF2786">
        <w:t xml:space="preserve"> nach R7/R13).</w:t>
      </w:r>
    </w:p>
    <w:p w14:paraId="53BD7055" w14:textId="77777777" w:rsidR="00570630" w:rsidRPr="00BF2786" w:rsidRDefault="00000000">
      <w:pPr>
        <w:pStyle w:val="Textkrper"/>
      </w:pPr>
      <w:r w:rsidRPr="00315F3E">
        <w:rPr>
          <w:b/>
          <w:bCs/>
        </w:rPr>
        <w:t>R18</w:t>
      </w:r>
      <w:r w:rsidRPr="00BF2786">
        <w:t xml:space="preserve">: Jedes Vorkommen zählt. Auch bei mehrfacher Nennung derselben Figur im Satz wird jede Erwähnung annotiert (gezählt werden Vorkommen, nicht Figurentypen); </w:t>
      </w:r>
      <w:r w:rsidRPr="00BF2786">
        <w:rPr>
          <w:rStyle w:val="VerbatimChar"/>
        </w:rPr>
        <w:t>I-FIGUR</w:t>
      </w:r>
      <w:r w:rsidRPr="00BF2786">
        <w:t xml:space="preserve"> steht nie ohne unmittelbar vorangehendes </w:t>
      </w:r>
      <w:r w:rsidRPr="00BF2786">
        <w:rPr>
          <w:rStyle w:val="VerbatimChar"/>
        </w:rPr>
        <w:t>B-FIGUR</w:t>
      </w:r>
      <w:r w:rsidRPr="00BF2786">
        <w:t>/</w:t>
      </w:r>
      <w:r w:rsidRPr="00BF2786">
        <w:rPr>
          <w:rStyle w:val="VerbatimChar"/>
        </w:rPr>
        <w:t>I-FIGUR</w:t>
      </w:r>
      <w:r w:rsidRPr="00BF2786">
        <w:t>.</w:t>
      </w:r>
    </w:p>
    <w:p w14:paraId="258B5BA0" w14:textId="77777777" w:rsidR="00570630" w:rsidRPr="00BF2786" w:rsidRDefault="00000000">
      <w:pPr>
        <w:pStyle w:val="Textkrper"/>
      </w:pPr>
      <w:r w:rsidRPr="00315F3E">
        <w:rPr>
          <w:b/>
          <w:bCs/>
        </w:rPr>
        <w:t>R19</w:t>
      </w:r>
      <w:r w:rsidRPr="00BF2786">
        <w:t xml:space="preserve">: Token mit anhängendem Satzzeichen normal behandeln. In Teilen des Materials trennt die Tokenisierung einfache Anführungszeichen nicht ab, sodass Formen wie </w:t>
      </w:r>
      <w:r w:rsidRPr="00BF2786">
        <w:rPr>
          <w:rStyle w:val="VerbatimChar"/>
        </w:rPr>
        <w:t>›O</w:t>
      </w:r>
      <w:r w:rsidRPr="00BF2786">
        <w:t xml:space="preserve">, </w:t>
      </w:r>
      <w:r w:rsidRPr="00BF2786">
        <w:rPr>
          <w:rStyle w:val="VerbatimChar"/>
        </w:rPr>
        <w:t>Sohn,‹</w:t>
      </w:r>
      <w:r w:rsidRPr="00BF2786">
        <w:t xml:space="preserve"> oder </w:t>
      </w:r>
      <w:r w:rsidRPr="00BF2786">
        <w:rPr>
          <w:rStyle w:val="VerbatimChar"/>
        </w:rPr>
        <w:t>dies?‹</w:t>
      </w:r>
      <w:r w:rsidRPr="00BF2786">
        <w:t xml:space="preserve"> als ein Token erscheinen (betroffen sind rund fünf Prozent der arabischen Sammlung). </w:t>
      </w:r>
      <w:proofErr w:type="gramStart"/>
      <w:r w:rsidRPr="00BF2786">
        <w:t>Solche Token</w:t>
      </w:r>
      <w:proofErr w:type="gramEnd"/>
      <w:r w:rsidRPr="00BF2786">
        <w:t xml:space="preserve"> werden markiert, als stünde das Wort allein: </w:t>
      </w:r>
      <w:r w:rsidRPr="00BF2786">
        <w:rPr>
          <w:rStyle w:val="VerbatimChar"/>
        </w:rPr>
        <w:t>Sohn,‹</w:t>
      </w:r>
      <w:r w:rsidRPr="00BF2786">
        <w:t xml:space="preserve"> erhält </w:t>
      </w:r>
      <w:r w:rsidRPr="00BF2786">
        <w:rPr>
          <w:rStyle w:val="VerbatimChar"/>
        </w:rPr>
        <w:t>B-FIGUR</w:t>
      </w:r>
      <w:r w:rsidRPr="00BF2786">
        <w:t xml:space="preserve">, weil </w:t>
      </w:r>
      <w:r w:rsidRPr="00BF2786">
        <w:rPr>
          <w:i/>
          <w:iCs/>
        </w:rPr>
        <w:t>Sohn</w:t>
      </w:r>
      <w:r w:rsidRPr="00BF2786">
        <w:t xml:space="preserve"> eine Figur bezeichnet.</w:t>
      </w:r>
    </w:p>
    <w:p w14:paraId="6E46CE6E" w14:textId="77777777" w:rsidR="00570630" w:rsidRPr="00BF2786" w:rsidRDefault="00000000">
      <w:pPr>
        <w:pStyle w:val="Textkrper"/>
      </w:pPr>
      <w:r w:rsidRPr="00BF2786">
        <w:t>Die Tokenisierung darf nicht verändert werden, und es entsteht dadurch auch kein Nachteil: Das bewertete Modell arbeitet auf derselben Tokenisierung, sodass die Spannen auf beiden Seiten gleich geschnitten sind. Ein rein satzzeichenhaltiges Token (</w:t>
      </w:r>
      <w:r w:rsidRPr="00BF2786">
        <w:rPr>
          <w:rStyle w:val="VerbatimChar"/>
        </w:rPr>
        <w:t>»</w:t>
      </w:r>
      <w:r w:rsidRPr="00BF2786">
        <w:t xml:space="preserve">, </w:t>
      </w:r>
      <w:r w:rsidRPr="00BF2786">
        <w:rPr>
          <w:rStyle w:val="VerbatimChar"/>
        </w:rPr>
        <w:t>,</w:t>
      </w:r>
      <w:r w:rsidRPr="00BF2786">
        <w:t xml:space="preserve">) bleibt dagegen stets </w:t>
      </w:r>
      <w:r w:rsidRPr="00BF2786">
        <w:rPr>
          <w:rStyle w:val="VerbatimChar"/>
        </w:rPr>
        <w:t>O</w:t>
      </w:r>
      <w:r w:rsidRPr="00BF2786">
        <w:t>.</w:t>
      </w:r>
    </w:p>
    <w:p w14:paraId="2D6A52D7" w14:textId="77777777" w:rsidR="00570630" w:rsidRDefault="00000000">
      <w:pPr>
        <w:pStyle w:val="berschrift2"/>
      </w:pPr>
      <w:bookmarkStart w:id="34" w:name="entschiedene-streitfälle-aus-tranche-1"/>
      <w:bookmarkStart w:id="35" w:name="_Toc243249589"/>
      <w:bookmarkEnd w:id="32"/>
      <w:r>
        <w:t>2.7 Entschiedene Streitfälle aus Tranche 1</w:t>
      </w:r>
      <w:bookmarkEnd w:id="35"/>
    </w:p>
    <w:p w14:paraId="17BE7840" w14:textId="77777777" w:rsidR="00570630" w:rsidRDefault="00000000">
      <w:pPr>
        <w:pStyle w:val="Textkrper"/>
      </w:pPr>
      <w:r>
        <w:rPr>
          <w:b/>
          <w:bCs/>
        </w:rPr>
        <w:t>Gruppen von Personen (R5, R9a)</w:t>
      </w:r>
    </w:p>
    <w:tbl>
      <w:tblPr>
        <w:tblStyle w:val="Table"/>
        <w:tblW w:w="5000" w:type="pct"/>
        <w:tblLook w:val="0020" w:firstRow="1" w:lastRow="0" w:firstColumn="0" w:lastColumn="0" w:noHBand="0" w:noVBand="0"/>
      </w:tblPr>
      <w:tblGrid>
        <w:gridCol w:w="1788"/>
        <w:gridCol w:w="1264"/>
        <w:gridCol w:w="6570"/>
      </w:tblGrid>
      <w:tr w:rsidR="00570630" w14:paraId="58DD50DD"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0117DB63" w14:textId="77777777" w:rsidR="00570630" w:rsidRDefault="00000000">
            <w:pPr>
              <w:pStyle w:val="Compact"/>
            </w:pPr>
            <w:r>
              <w:t>Beleg</w:t>
            </w:r>
          </w:p>
        </w:tc>
        <w:tc>
          <w:tcPr>
            <w:tcW w:w="0" w:type="auto"/>
          </w:tcPr>
          <w:p w14:paraId="0B4817EB" w14:textId="77777777" w:rsidR="00570630" w:rsidRDefault="00000000">
            <w:pPr>
              <w:pStyle w:val="Compact"/>
            </w:pPr>
            <w:r>
              <w:t>Ergebnis</w:t>
            </w:r>
          </w:p>
        </w:tc>
        <w:tc>
          <w:tcPr>
            <w:tcW w:w="0" w:type="auto"/>
          </w:tcPr>
          <w:p w14:paraId="67CA59A1" w14:textId="77777777" w:rsidR="00570630" w:rsidRDefault="00000000">
            <w:pPr>
              <w:pStyle w:val="Compact"/>
            </w:pPr>
            <w:r>
              <w:t>Grund</w:t>
            </w:r>
          </w:p>
        </w:tc>
      </w:tr>
      <w:tr w:rsidR="00570630" w14:paraId="72A7F53C" w14:textId="77777777">
        <w:tc>
          <w:tcPr>
            <w:tcW w:w="0" w:type="auto"/>
          </w:tcPr>
          <w:p w14:paraId="3D740880" w14:textId="77777777" w:rsidR="00570630" w:rsidRDefault="00000000">
            <w:pPr>
              <w:pStyle w:val="Compact"/>
            </w:pPr>
            <w:r>
              <w:rPr>
                <w:i/>
                <w:iCs/>
              </w:rPr>
              <w:t>Vornehmen</w:t>
            </w:r>
          </w:p>
        </w:tc>
        <w:tc>
          <w:tcPr>
            <w:tcW w:w="0" w:type="auto"/>
          </w:tcPr>
          <w:p w14:paraId="2776E4A7" w14:textId="77777777" w:rsidR="00570630" w:rsidRDefault="00000000">
            <w:pPr>
              <w:pStyle w:val="Compact"/>
            </w:pPr>
            <w:r>
              <w:rPr>
                <w:rStyle w:val="VerbatimChar"/>
              </w:rPr>
              <w:t>O</w:t>
            </w:r>
          </w:p>
        </w:tc>
        <w:tc>
          <w:tcPr>
            <w:tcW w:w="0" w:type="auto"/>
          </w:tcPr>
          <w:p w14:paraId="172E9F74" w14:textId="77777777" w:rsidR="00570630" w:rsidRDefault="00000000">
            <w:pPr>
              <w:pStyle w:val="Compact"/>
            </w:pPr>
            <w:r>
              <w:t>Beschreibung der Schiffsladung, niemand handelt.</w:t>
            </w:r>
          </w:p>
        </w:tc>
      </w:tr>
      <w:tr w:rsidR="00570630" w14:paraId="5A4518A5" w14:textId="77777777">
        <w:tc>
          <w:tcPr>
            <w:tcW w:w="0" w:type="auto"/>
          </w:tcPr>
          <w:p w14:paraId="307805AB" w14:textId="77777777" w:rsidR="00570630" w:rsidRDefault="00000000">
            <w:pPr>
              <w:pStyle w:val="Compact"/>
            </w:pPr>
            <w:r>
              <w:rPr>
                <w:i/>
                <w:iCs/>
              </w:rPr>
              <w:t>Kaufleuten</w:t>
            </w:r>
          </w:p>
        </w:tc>
        <w:tc>
          <w:tcPr>
            <w:tcW w:w="0" w:type="auto"/>
          </w:tcPr>
          <w:p w14:paraId="077E492A" w14:textId="77777777" w:rsidR="00570630" w:rsidRDefault="00000000">
            <w:pPr>
              <w:pStyle w:val="Compact"/>
            </w:pPr>
            <w:r>
              <w:rPr>
                <w:rStyle w:val="VerbatimChar"/>
              </w:rPr>
              <w:t>O</w:t>
            </w:r>
          </w:p>
        </w:tc>
        <w:tc>
          <w:tcPr>
            <w:tcW w:w="0" w:type="auto"/>
          </w:tcPr>
          <w:p w14:paraId="12C99425" w14:textId="77777777" w:rsidR="00570630" w:rsidRDefault="00000000">
            <w:pPr>
              <w:pStyle w:val="Compact"/>
            </w:pPr>
            <w:r>
              <w:t>Beschreibung der Schiffsladung, niemand handelt.</w:t>
            </w:r>
          </w:p>
        </w:tc>
      </w:tr>
      <w:tr w:rsidR="00570630" w14:paraId="73EC368F" w14:textId="77777777">
        <w:tc>
          <w:tcPr>
            <w:tcW w:w="0" w:type="auto"/>
          </w:tcPr>
          <w:p w14:paraId="27CF5D8A" w14:textId="77777777" w:rsidR="00570630" w:rsidRDefault="00000000">
            <w:pPr>
              <w:pStyle w:val="Compact"/>
            </w:pPr>
            <w:r>
              <w:rPr>
                <w:i/>
                <w:iCs/>
              </w:rPr>
              <w:t>Wachen</w:t>
            </w:r>
          </w:p>
        </w:tc>
        <w:tc>
          <w:tcPr>
            <w:tcW w:w="0" w:type="auto"/>
          </w:tcPr>
          <w:p w14:paraId="59444AAD" w14:textId="77777777" w:rsidR="00570630" w:rsidRDefault="00000000">
            <w:pPr>
              <w:pStyle w:val="Compact"/>
            </w:pPr>
            <w:r>
              <w:rPr>
                <w:rStyle w:val="VerbatimChar"/>
              </w:rPr>
              <w:t>FIGUR</w:t>
            </w:r>
          </w:p>
        </w:tc>
        <w:tc>
          <w:tcPr>
            <w:tcW w:w="0" w:type="auto"/>
          </w:tcPr>
          <w:p w14:paraId="2BF1BCFE" w14:textId="77777777" w:rsidR="00570630" w:rsidRDefault="00000000">
            <w:pPr>
              <w:pStyle w:val="Compact"/>
            </w:pPr>
            <w:r>
              <w:t>Beteiligt (er isst und schläft bei ihnen), Rollenname.</w:t>
            </w:r>
          </w:p>
        </w:tc>
      </w:tr>
      <w:tr w:rsidR="00570630" w14:paraId="7FD73396" w14:textId="77777777">
        <w:tc>
          <w:tcPr>
            <w:tcW w:w="0" w:type="auto"/>
          </w:tcPr>
          <w:p w14:paraId="47F6076E" w14:textId="77777777" w:rsidR="00570630" w:rsidRDefault="00000000">
            <w:pPr>
              <w:pStyle w:val="Compact"/>
            </w:pPr>
            <w:r>
              <w:rPr>
                <w:i/>
                <w:iCs/>
              </w:rPr>
              <w:t>Kaufleute</w:t>
            </w:r>
          </w:p>
        </w:tc>
        <w:tc>
          <w:tcPr>
            <w:tcW w:w="0" w:type="auto"/>
          </w:tcPr>
          <w:p w14:paraId="4487EDFD" w14:textId="77777777" w:rsidR="00570630" w:rsidRDefault="00000000">
            <w:pPr>
              <w:pStyle w:val="Compact"/>
            </w:pPr>
            <w:r>
              <w:rPr>
                <w:rStyle w:val="VerbatimChar"/>
              </w:rPr>
              <w:t>FIGUR</w:t>
            </w:r>
          </w:p>
        </w:tc>
        <w:tc>
          <w:tcPr>
            <w:tcW w:w="0" w:type="auto"/>
          </w:tcPr>
          <w:p w14:paraId="2DC1D362" w14:textId="77777777" w:rsidR="00570630" w:rsidRDefault="00000000">
            <w:pPr>
              <w:pStyle w:val="Compact"/>
            </w:pPr>
            <w:r>
              <w:t>Aus der Gruppe tritt Ali handelnd hervor.</w:t>
            </w:r>
          </w:p>
        </w:tc>
      </w:tr>
      <w:tr w:rsidR="00570630" w14:paraId="08868753" w14:textId="77777777">
        <w:tc>
          <w:tcPr>
            <w:tcW w:w="0" w:type="auto"/>
          </w:tcPr>
          <w:p w14:paraId="7DE2EB4A" w14:textId="77777777" w:rsidR="00570630" w:rsidRDefault="00000000">
            <w:pPr>
              <w:pStyle w:val="Compact"/>
            </w:pPr>
            <w:r>
              <w:rPr>
                <w:i/>
                <w:iCs/>
              </w:rPr>
              <w:t>Maghrabis</w:t>
            </w:r>
          </w:p>
        </w:tc>
        <w:tc>
          <w:tcPr>
            <w:tcW w:w="0" w:type="auto"/>
          </w:tcPr>
          <w:p w14:paraId="05696202" w14:textId="77777777" w:rsidR="00570630" w:rsidRDefault="00000000">
            <w:pPr>
              <w:pStyle w:val="Compact"/>
            </w:pPr>
            <w:r>
              <w:rPr>
                <w:rStyle w:val="VerbatimChar"/>
              </w:rPr>
              <w:t>O</w:t>
            </w:r>
          </w:p>
        </w:tc>
        <w:tc>
          <w:tcPr>
            <w:tcW w:w="0" w:type="auto"/>
          </w:tcPr>
          <w:p w14:paraId="36E19E66" w14:textId="77777777" w:rsidR="00570630" w:rsidRDefault="00000000">
            <w:pPr>
              <w:pStyle w:val="Compact"/>
            </w:pPr>
            <w:r>
              <w:t>Wunschsatz, beliebige Vertreter, niemand handelt.</w:t>
            </w:r>
          </w:p>
        </w:tc>
      </w:tr>
      <w:tr w:rsidR="00570630" w14:paraId="332C89E8" w14:textId="77777777">
        <w:tc>
          <w:tcPr>
            <w:tcW w:w="0" w:type="auto"/>
          </w:tcPr>
          <w:p w14:paraId="2C022D95" w14:textId="77777777" w:rsidR="00570630" w:rsidRDefault="00000000">
            <w:pPr>
              <w:pStyle w:val="Compact"/>
            </w:pPr>
            <w:r>
              <w:rPr>
                <w:i/>
                <w:iCs/>
              </w:rPr>
              <w:t>Toten</w:t>
            </w:r>
          </w:p>
        </w:tc>
        <w:tc>
          <w:tcPr>
            <w:tcW w:w="0" w:type="auto"/>
          </w:tcPr>
          <w:p w14:paraId="6A9B69F8" w14:textId="77777777" w:rsidR="00570630" w:rsidRDefault="00000000">
            <w:pPr>
              <w:pStyle w:val="Compact"/>
            </w:pPr>
            <w:r>
              <w:rPr>
                <w:rStyle w:val="VerbatimChar"/>
              </w:rPr>
              <w:t>O</w:t>
            </w:r>
          </w:p>
        </w:tc>
        <w:tc>
          <w:tcPr>
            <w:tcW w:w="0" w:type="auto"/>
          </w:tcPr>
          <w:p w14:paraId="673D3BD0" w14:textId="77777777" w:rsidR="00570630" w:rsidRDefault="00000000">
            <w:pPr>
              <w:pStyle w:val="Compact"/>
            </w:pPr>
            <w:r>
              <w:t>Rechnungsgröße, keine Personen der Handlung.</w:t>
            </w:r>
          </w:p>
        </w:tc>
      </w:tr>
      <w:tr w:rsidR="00570630" w14:paraId="21263AB1" w14:textId="77777777">
        <w:tc>
          <w:tcPr>
            <w:tcW w:w="0" w:type="auto"/>
          </w:tcPr>
          <w:p w14:paraId="4EB35FF9" w14:textId="77777777" w:rsidR="00570630" w:rsidRDefault="00000000">
            <w:pPr>
              <w:pStyle w:val="Compact"/>
            </w:pPr>
            <w:r>
              <w:rPr>
                <w:i/>
                <w:iCs/>
              </w:rPr>
              <w:t>Habgierigen!‹</w:t>
            </w:r>
          </w:p>
        </w:tc>
        <w:tc>
          <w:tcPr>
            <w:tcW w:w="0" w:type="auto"/>
          </w:tcPr>
          <w:p w14:paraId="5275B35D" w14:textId="77777777" w:rsidR="00570630" w:rsidRDefault="00000000">
            <w:pPr>
              <w:pStyle w:val="Compact"/>
            </w:pPr>
            <w:r>
              <w:rPr>
                <w:rStyle w:val="VerbatimChar"/>
              </w:rPr>
              <w:t>O</w:t>
            </w:r>
          </w:p>
        </w:tc>
        <w:tc>
          <w:tcPr>
            <w:tcW w:w="0" w:type="auto"/>
          </w:tcPr>
          <w:p w14:paraId="086EE3CF" w14:textId="77777777" w:rsidR="00570630" w:rsidRDefault="00000000">
            <w:pPr>
              <w:pStyle w:val="Compact"/>
            </w:pPr>
            <w:r>
              <w:t>Sprichwörtliche Wendung.</w:t>
            </w:r>
          </w:p>
        </w:tc>
      </w:tr>
      <w:tr w:rsidR="00570630" w14:paraId="602B812D" w14:textId="77777777">
        <w:tc>
          <w:tcPr>
            <w:tcW w:w="0" w:type="auto"/>
          </w:tcPr>
          <w:p w14:paraId="52A65E82" w14:textId="77777777" w:rsidR="00570630" w:rsidRDefault="00000000">
            <w:pPr>
              <w:pStyle w:val="Compact"/>
            </w:pPr>
            <w:r>
              <w:rPr>
                <w:i/>
                <w:iCs/>
              </w:rPr>
              <w:t>Gäste</w:t>
            </w:r>
          </w:p>
        </w:tc>
        <w:tc>
          <w:tcPr>
            <w:tcW w:w="0" w:type="auto"/>
          </w:tcPr>
          <w:p w14:paraId="538482A2" w14:textId="77777777" w:rsidR="00570630" w:rsidRDefault="00000000">
            <w:pPr>
              <w:pStyle w:val="Compact"/>
            </w:pPr>
            <w:r>
              <w:rPr>
                <w:rStyle w:val="VerbatimChar"/>
              </w:rPr>
              <w:t>FIGUR</w:t>
            </w:r>
          </w:p>
        </w:tc>
        <w:tc>
          <w:tcPr>
            <w:tcW w:w="0" w:type="auto"/>
          </w:tcPr>
          <w:p w14:paraId="1D945FCA" w14:textId="77777777" w:rsidR="00570630" w:rsidRDefault="00000000">
            <w:pPr>
              <w:pStyle w:val="Compact"/>
            </w:pPr>
            <w:r>
              <w:t>Die Sprechenden selbst, Rollenname.</w:t>
            </w:r>
          </w:p>
        </w:tc>
      </w:tr>
      <w:tr w:rsidR="00570630" w14:paraId="02C5BA26" w14:textId="77777777">
        <w:tc>
          <w:tcPr>
            <w:tcW w:w="0" w:type="auto"/>
          </w:tcPr>
          <w:p w14:paraId="00078F6A" w14:textId="77777777" w:rsidR="00570630" w:rsidRDefault="00000000">
            <w:pPr>
              <w:pStyle w:val="Compact"/>
            </w:pPr>
            <w:r>
              <w:rPr>
                <w:i/>
                <w:iCs/>
              </w:rPr>
              <w:lastRenderedPageBreak/>
              <w:t>Kinder</w:t>
            </w:r>
          </w:p>
        </w:tc>
        <w:tc>
          <w:tcPr>
            <w:tcW w:w="0" w:type="auto"/>
          </w:tcPr>
          <w:p w14:paraId="3D1596D9" w14:textId="77777777" w:rsidR="00570630" w:rsidRDefault="00000000">
            <w:pPr>
              <w:pStyle w:val="Compact"/>
            </w:pPr>
            <w:r>
              <w:rPr>
                <w:rStyle w:val="VerbatimChar"/>
              </w:rPr>
              <w:t>O</w:t>
            </w:r>
          </w:p>
        </w:tc>
        <w:tc>
          <w:tcPr>
            <w:tcW w:w="0" w:type="auto"/>
          </w:tcPr>
          <w:p w14:paraId="0048C54D" w14:textId="77777777" w:rsidR="00570630" w:rsidRDefault="00000000">
            <w:pPr>
              <w:pStyle w:val="Compact"/>
            </w:pPr>
            <w:r>
              <w:t>Generisch: Kinder reicher Leute allgemein.</w:t>
            </w:r>
          </w:p>
        </w:tc>
      </w:tr>
      <w:tr w:rsidR="00570630" w14:paraId="691413FA" w14:textId="77777777">
        <w:tc>
          <w:tcPr>
            <w:tcW w:w="0" w:type="auto"/>
          </w:tcPr>
          <w:p w14:paraId="7682E67F" w14:textId="77777777" w:rsidR="00570630" w:rsidRDefault="00000000">
            <w:pPr>
              <w:pStyle w:val="Compact"/>
            </w:pPr>
            <w:r>
              <w:rPr>
                <w:i/>
                <w:iCs/>
              </w:rPr>
              <w:t>Freunde</w:t>
            </w:r>
          </w:p>
        </w:tc>
        <w:tc>
          <w:tcPr>
            <w:tcW w:w="0" w:type="auto"/>
          </w:tcPr>
          <w:p w14:paraId="16D1822D" w14:textId="77777777" w:rsidR="00570630" w:rsidRDefault="00000000">
            <w:pPr>
              <w:pStyle w:val="Compact"/>
            </w:pPr>
            <w:r>
              <w:rPr>
                <w:rStyle w:val="VerbatimChar"/>
              </w:rPr>
              <w:t>O</w:t>
            </w:r>
          </w:p>
        </w:tc>
        <w:tc>
          <w:tcPr>
            <w:tcW w:w="0" w:type="auto"/>
          </w:tcPr>
          <w:p w14:paraId="7E7BA91F" w14:textId="77777777" w:rsidR="00570630" w:rsidRDefault="00000000">
            <w:pPr>
              <w:pStyle w:val="Compact"/>
            </w:pPr>
            <w:r>
              <w:t>Kulisse; niemand handelt an dieser Stelle.</w:t>
            </w:r>
          </w:p>
        </w:tc>
      </w:tr>
      <w:tr w:rsidR="00570630" w14:paraId="7CAA3331" w14:textId="77777777">
        <w:tc>
          <w:tcPr>
            <w:tcW w:w="0" w:type="auto"/>
          </w:tcPr>
          <w:p w14:paraId="424F58A1" w14:textId="77777777" w:rsidR="00570630" w:rsidRDefault="00000000">
            <w:pPr>
              <w:pStyle w:val="Compact"/>
            </w:pPr>
            <w:r>
              <w:rPr>
                <w:i/>
                <w:iCs/>
              </w:rPr>
              <w:t>Verwandten</w:t>
            </w:r>
          </w:p>
        </w:tc>
        <w:tc>
          <w:tcPr>
            <w:tcW w:w="0" w:type="auto"/>
          </w:tcPr>
          <w:p w14:paraId="7907E729" w14:textId="77777777" w:rsidR="00570630" w:rsidRDefault="00000000">
            <w:pPr>
              <w:pStyle w:val="Compact"/>
            </w:pPr>
            <w:r>
              <w:rPr>
                <w:rStyle w:val="VerbatimChar"/>
              </w:rPr>
              <w:t>O</w:t>
            </w:r>
          </w:p>
        </w:tc>
        <w:tc>
          <w:tcPr>
            <w:tcW w:w="0" w:type="auto"/>
          </w:tcPr>
          <w:p w14:paraId="3F3C0575" w14:textId="77777777" w:rsidR="00570630" w:rsidRDefault="00000000">
            <w:pPr>
              <w:pStyle w:val="Compact"/>
            </w:pPr>
            <w:r>
              <w:t>Kulisse; niemand handelt an dieser Stelle.</w:t>
            </w:r>
          </w:p>
        </w:tc>
      </w:tr>
      <w:tr w:rsidR="00570630" w14:paraId="2BAEF2CE" w14:textId="77777777">
        <w:tc>
          <w:tcPr>
            <w:tcW w:w="0" w:type="auto"/>
          </w:tcPr>
          <w:p w14:paraId="287AC8E7" w14:textId="77777777" w:rsidR="00570630" w:rsidRDefault="00000000">
            <w:pPr>
              <w:pStyle w:val="Compact"/>
            </w:pPr>
            <w:r>
              <w:rPr>
                <w:i/>
                <w:iCs/>
              </w:rPr>
              <w:t>Genossen</w:t>
            </w:r>
          </w:p>
        </w:tc>
        <w:tc>
          <w:tcPr>
            <w:tcW w:w="0" w:type="auto"/>
          </w:tcPr>
          <w:p w14:paraId="097A0131" w14:textId="77777777" w:rsidR="00570630" w:rsidRDefault="00000000">
            <w:pPr>
              <w:pStyle w:val="Compact"/>
            </w:pPr>
            <w:r>
              <w:rPr>
                <w:rStyle w:val="VerbatimChar"/>
              </w:rPr>
              <w:t>FIGUR</w:t>
            </w:r>
          </w:p>
        </w:tc>
        <w:tc>
          <w:tcPr>
            <w:tcW w:w="0" w:type="auto"/>
          </w:tcPr>
          <w:p w14:paraId="288C5BEA" w14:textId="77777777" w:rsidR="00570630" w:rsidRDefault="00000000">
            <w:pPr>
              <w:pStyle w:val="Compact"/>
            </w:pPr>
            <w:r>
              <w:t>Reisen mit durch die Fluten, also beteiligt; Rollenname.</w:t>
            </w:r>
          </w:p>
        </w:tc>
      </w:tr>
      <w:tr w:rsidR="00570630" w14:paraId="4148631E" w14:textId="77777777">
        <w:tc>
          <w:tcPr>
            <w:tcW w:w="0" w:type="auto"/>
          </w:tcPr>
          <w:p w14:paraId="71A597A8" w14:textId="77777777" w:rsidR="00570630" w:rsidRDefault="00000000">
            <w:pPr>
              <w:pStyle w:val="Compact"/>
            </w:pPr>
            <w:r>
              <w:rPr>
                <w:i/>
                <w:iCs/>
              </w:rPr>
              <w:t>Gefolge</w:t>
            </w:r>
          </w:p>
        </w:tc>
        <w:tc>
          <w:tcPr>
            <w:tcW w:w="0" w:type="auto"/>
          </w:tcPr>
          <w:p w14:paraId="78B80B87" w14:textId="77777777" w:rsidR="00570630" w:rsidRDefault="00000000">
            <w:pPr>
              <w:pStyle w:val="Compact"/>
            </w:pPr>
            <w:r>
              <w:rPr>
                <w:rStyle w:val="VerbatimChar"/>
              </w:rPr>
              <w:t>O</w:t>
            </w:r>
          </w:p>
        </w:tc>
        <w:tc>
          <w:tcPr>
            <w:tcW w:w="0" w:type="auto"/>
          </w:tcPr>
          <w:p w14:paraId="479F31DA" w14:textId="77777777" w:rsidR="00570630" w:rsidRDefault="00000000">
            <w:pPr>
              <w:pStyle w:val="Compact"/>
            </w:pPr>
            <w:r>
              <w:t>Sammelwort ohne Rolleninformation, wie Hofstaat.</w:t>
            </w:r>
          </w:p>
        </w:tc>
      </w:tr>
      <w:tr w:rsidR="00570630" w14:paraId="0A40B72E" w14:textId="77777777">
        <w:tc>
          <w:tcPr>
            <w:tcW w:w="0" w:type="auto"/>
          </w:tcPr>
          <w:p w14:paraId="110F5775" w14:textId="77777777" w:rsidR="00570630" w:rsidRDefault="00000000">
            <w:pPr>
              <w:pStyle w:val="Compact"/>
            </w:pPr>
            <w:r>
              <w:rPr>
                <w:i/>
                <w:iCs/>
              </w:rPr>
              <w:t>Leuten</w:t>
            </w:r>
          </w:p>
        </w:tc>
        <w:tc>
          <w:tcPr>
            <w:tcW w:w="0" w:type="auto"/>
          </w:tcPr>
          <w:p w14:paraId="149AEA04" w14:textId="77777777" w:rsidR="00570630" w:rsidRDefault="00000000">
            <w:pPr>
              <w:pStyle w:val="Compact"/>
            </w:pPr>
            <w:r>
              <w:rPr>
                <w:rStyle w:val="VerbatimChar"/>
              </w:rPr>
              <w:t>O</w:t>
            </w:r>
          </w:p>
        </w:tc>
        <w:tc>
          <w:tcPr>
            <w:tcW w:w="0" w:type="auto"/>
          </w:tcPr>
          <w:p w14:paraId="16104C02" w14:textId="77777777" w:rsidR="00570630" w:rsidRDefault="00000000">
            <w:pPr>
              <w:pStyle w:val="Compact"/>
            </w:pPr>
            <w:r>
              <w:t>Sammelwort ohne Rolleninformation, obwohl beteiligt.</w:t>
            </w:r>
          </w:p>
        </w:tc>
      </w:tr>
      <w:tr w:rsidR="00570630" w14:paraId="509E7DDC" w14:textId="77777777">
        <w:tc>
          <w:tcPr>
            <w:tcW w:w="0" w:type="auto"/>
          </w:tcPr>
          <w:p w14:paraId="6FC01A01" w14:textId="77777777" w:rsidR="00570630" w:rsidRDefault="00000000">
            <w:pPr>
              <w:pStyle w:val="Compact"/>
            </w:pPr>
            <w:r>
              <w:rPr>
                <w:i/>
                <w:iCs/>
              </w:rPr>
              <w:t>Neidern</w:t>
            </w:r>
          </w:p>
        </w:tc>
        <w:tc>
          <w:tcPr>
            <w:tcW w:w="0" w:type="auto"/>
          </w:tcPr>
          <w:p w14:paraId="37B27E57" w14:textId="77777777" w:rsidR="00570630" w:rsidRDefault="00000000">
            <w:pPr>
              <w:pStyle w:val="Compact"/>
            </w:pPr>
            <w:r>
              <w:rPr>
                <w:rStyle w:val="VerbatimChar"/>
              </w:rPr>
              <w:t>O</w:t>
            </w:r>
          </w:p>
        </w:tc>
        <w:tc>
          <w:tcPr>
            <w:tcW w:w="0" w:type="auto"/>
          </w:tcPr>
          <w:p w14:paraId="55A5B1B0" w14:textId="77777777" w:rsidR="00570630" w:rsidRDefault="00000000">
            <w:pPr>
              <w:pStyle w:val="Compact"/>
            </w:pPr>
            <w:r>
              <w:t>Moralformel am Schluss, generisch.</w:t>
            </w:r>
          </w:p>
        </w:tc>
      </w:tr>
      <w:tr w:rsidR="00570630" w14:paraId="099C0AFF" w14:textId="77777777">
        <w:tc>
          <w:tcPr>
            <w:tcW w:w="0" w:type="auto"/>
          </w:tcPr>
          <w:p w14:paraId="6B4F415A" w14:textId="77777777" w:rsidR="00570630" w:rsidRDefault="00000000">
            <w:pPr>
              <w:pStyle w:val="Compact"/>
            </w:pPr>
            <w:r>
              <w:rPr>
                <w:i/>
                <w:iCs/>
              </w:rPr>
              <w:t>Habgierigen</w:t>
            </w:r>
          </w:p>
        </w:tc>
        <w:tc>
          <w:tcPr>
            <w:tcW w:w="0" w:type="auto"/>
          </w:tcPr>
          <w:p w14:paraId="5A8B1121" w14:textId="77777777" w:rsidR="00570630" w:rsidRDefault="00000000">
            <w:pPr>
              <w:pStyle w:val="Compact"/>
            </w:pPr>
            <w:r>
              <w:rPr>
                <w:rStyle w:val="VerbatimChar"/>
              </w:rPr>
              <w:t>O</w:t>
            </w:r>
          </w:p>
        </w:tc>
        <w:tc>
          <w:tcPr>
            <w:tcW w:w="0" w:type="auto"/>
          </w:tcPr>
          <w:p w14:paraId="241D0D82" w14:textId="77777777" w:rsidR="00570630" w:rsidRDefault="00000000">
            <w:pPr>
              <w:pStyle w:val="Compact"/>
            </w:pPr>
            <w:r>
              <w:t>Moralformel am Schluss, generisch.</w:t>
            </w:r>
          </w:p>
        </w:tc>
      </w:tr>
      <w:tr w:rsidR="00570630" w14:paraId="15422373" w14:textId="77777777">
        <w:tc>
          <w:tcPr>
            <w:tcW w:w="0" w:type="auto"/>
          </w:tcPr>
          <w:p w14:paraId="425E9926" w14:textId="77777777" w:rsidR="00570630" w:rsidRDefault="00000000">
            <w:pPr>
              <w:pStyle w:val="Compact"/>
            </w:pPr>
            <w:r>
              <w:rPr>
                <w:i/>
                <w:iCs/>
              </w:rPr>
              <w:t>Nächsten</w:t>
            </w:r>
          </w:p>
        </w:tc>
        <w:tc>
          <w:tcPr>
            <w:tcW w:w="0" w:type="auto"/>
          </w:tcPr>
          <w:p w14:paraId="42262FB4" w14:textId="77777777" w:rsidR="00570630" w:rsidRDefault="00000000">
            <w:pPr>
              <w:pStyle w:val="Compact"/>
            </w:pPr>
            <w:r>
              <w:rPr>
                <w:rStyle w:val="VerbatimChar"/>
              </w:rPr>
              <w:t>O</w:t>
            </w:r>
          </w:p>
        </w:tc>
        <w:tc>
          <w:tcPr>
            <w:tcW w:w="0" w:type="auto"/>
          </w:tcPr>
          <w:p w14:paraId="4E00F19E" w14:textId="77777777" w:rsidR="00570630" w:rsidRDefault="00000000">
            <w:pPr>
              <w:pStyle w:val="Compact"/>
            </w:pPr>
            <w:r>
              <w:t>Moralformel am Schluss, generisch.</w:t>
            </w:r>
          </w:p>
        </w:tc>
      </w:tr>
      <w:tr w:rsidR="00570630" w14:paraId="31162768" w14:textId="77777777">
        <w:tc>
          <w:tcPr>
            <w:tcW w:w="0" w:type="auto"/>
          </w:tcPr>
          <w:p w14:paraId="2556BF95" w14:textId="77777777" w:rsidR="00570630" w:rsidRDefault="00000000">
            <w:pPr>
              <w:pStyle w:val="Compact"/>
            </w:pPr>
            <w:r>
              <w:rPr>
                <w:i/>
                <w:iCs/>
              </w:rPr>
              <w:t>Nachbars</w:t>
            </w:r>
          </w:p>
        </w:tc>
        <w:tc>
          <w:tcPr>
            <w:tcW w:w="0" w:type="auto"/>
          </w:tcPr>
          <w:p w14:paraId="0C007194" w14:textId="77777777" w:rsidR="00570630" w:rsidRDefault="00000000">
            <w:pPr>
              <w:pStyle w:val="Compact"/>
            </w:pPr>
            <w:r>
              <w:rPr>
                <w:rStyle w:val="VerbatimChar"/>
              </w:rPr>
              <w:t>O</w:t>
            </w:r>
          </w:p>
        </w:tc>
        <w:tc>
          <w:tcPr>
            <w:tcW w:w="0" w:type="auto"/>
          </w:tcPr>
          <w:p w14:paraId="0811E1F5" w14:textId="77777777" w:rsidR="00570630" w:rsidRDefault="00000000">
            <w:pPr>
              <w:pStyle w:val="Compact"/>
            </w:pPr>
            <w:r>
              <w:t>Moralformel am Schluss, generisch.</w:t>
            </w:r>
          </w:p>
        </w:tc>
      </w:tr>
    </w:tbl>
    <w:p w14:paraId="39F28B7C" w14:textId="77777777" w:rsidR="00570630" w:rsidRDefault="00000000">
      <w:pPr>
        <w:pStyle w:val="Textkrper"/>
      </w:pPr>
      <w:r>
        <w:rPr>
          <w:b/>
          <w:bCs/>
        </w:rPr>
        <w:t>Sprechende und verwandelte Dinge (R4, R4a)</w:t>
      </w:r>
    </w:p>
    <w:tbl>
      <w:tblPr>
        <w:tblStyle w:val="Table"/>
        <w:tblW w:w="5000" w:type="pct"/>
        <w:tblLook w:val="0020" w:firstRow="1" w:lastRow="0" w:firstColumn="0" w:lastColumn="0" w:noHBand="0" w:noVBand="0"/>
      </w:tblPr>
      <w:tblGrid>
        <w:gridCol w:w="1261"/>
        <w:gridCol w:w="1125"/>
        <w:gridCol w:w="7236"/>
      </w:tblGrid>
      <w:tr w:rsidR="00570630" w14:paraId="5C1092F8"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28DDF18F" w14:textId="77777777" w:rsidR="00570630" w:rsidRDefault="00000000">
            <w:pPr>
              <w:pStyle w:val="Compact"/>
            </w:pPr>
            <w:r>
              <w:t>Beleg</w:t>
            </w:r>
          </w:p>
        </w:tc>
        <w:tc>
          <w:tcPr>
            <w:tcW w:w="0" w:type="auto"/>
          </w:tcPr>
          <w:p w14:paraId="6588C8CC" w14:textId="77777777" w:rsidR="00570630" w:rsidRDefault="00000000">
            <w:pPr>
              <w:pStyle w:val="Compact"/>
            </w:pPr>
            <w:r>
              <w:t>Ergebnis</w:t>
            </w:r>
          </w:p>
        </w:tc>
        <w:tc>
          <w:tcPr>
            <w:tcW w:w="0" w:type="auto"/>
          </w:tcPr>
          <w:p w14:paraId="4B8C2FBF" w14:textId="77777777" w:rsidR="00570630" w:rsidRDefault="00000000">
            <w:pPr>
              <w:pStyle w:val="Compact"/>
            </w:pPr>
            <w:r>
              <w:t>Grund</w:t>
            </w:r>
          </w:p>
        </w:tc>
      </w:tr>
      <w:tr w:rsidR="00570630" w14:paraId="5B0DEE43" w14:textId="77777777">
        <w:tc>
          <w:tcPr>
            <w:tcW w:w="0" w:type="auto"/>
          </w:tcPr>
          <w:p w14:paraId="02E3131B" w14:textId="77777777" w:rsidR="00570630" w:rsidRDefault="00000000">
            <w:pPr>
              <w:pStyle w:val="Compact"/>
            </w:pPr>
            <w:r>
              <w:rPr>
                <w:i/>
                <w:iCs/>
              </w:rPr>
              <w:t>Portrait</w:t>
            </w:r>
          </w:p>
        </w:tc>
        <w:tc>
          <w:tcPr>
            <w:tcW w:w="0" w:type="auto"/>
          </w:tcPr>
          <w:p w14:paraId="5C60B292" w14:textId="77777777" w:rsidR="00570630" w:rsidRDefault="00000000">
            <w:pPr>
              <w:pStyle w:val="Compact"/>
            </w:pPr>
            <w:r>
              <w:rPr>
                <w:rStyle w:val="VerbatimChar"/>
              </w:rPr>
              <w:t>FIGUR</w:t>
            </w:r>
          </w:p>
        </w:tc>
        <w:tc>
          <w:tcPr>
            <w:tcW w:w="0" w:type="auto"/>
          </w:tcPr>
          <w:p w14:paraId="04AF7AFD" w14:textId="77777777" w:rsidR="00570630" w:rsidRDefault="00000000">
            <w:pPr>
              <w:pStyle w:val="Compact"/>
            </w:pPr>
            <w:r>
              <w:t>Spricht ausdrücklich, R4a.</w:t>
            </w:r>
          </w:p>
        </w:tc>
      </w:tr>
      <w:tr w:rsidR="00570630" w14:paraId="1478F4FD" w14:textId="77777777">
        <w:tc>
          <w:tcPr>
            <w:tcW w:w="0" w:type="auto"/>
          </w:tcPr>
          <w:p w14:paraId="407A5C94" w14:textId="77777777" w:rsidR="00570630" w:rsidRDefault="00000000">
            <w:pPr>
              <w:pStyle w:val="Compact"/>
            </w:pPr>
            <w:r>
              <w:rPr>
                <w:i/>
                <w:iCs/>
              </w:rPr>
              <w:t>Portrait</w:t>
            </w:r>
          </w:p>
        </w:tc>
        <w:tc>
          <w:tcPr>
            <w:tcW w:w="0" w:type="auto"/>
          </w:tcPr>
          <w:p w14:paraId="313E643F" w14:textId="77777777" w:rsidR="00570630" w:rsidRDefault="00000000">
            <w:pPr>
              <w:pStyle w:val="Compact"/>
            </w:pPr>
            <w:r>
              <w:rPr>
                <w:rStyle w:val="VerbatimChar"/>
              </w:rPr>
              <w:t>FIGUR</w:t>
            </w:r>
          </w:p>
        </w:tc>
        <w:tc>
          <w:tcPr>
            <w:tcW w:w="0" w:type="auto"/>
          </w:tcPr>
          <w:p w14:paraId="41988D7E" w14:textId="77777777" w:rsidR="00570630" w:rsidRDefault="00000000">
            <w:pPr>
              <w:pStyle w:val="Compact"/>
            </w:pPr>
            <w:r>
              <w:t>Dieselbe Entität wie id 130; jedes Vorkommen zählt. GEGEN die Mehrheit.</w:t>
            </w:r>
          </w:p>
        </w:tc>
      </w:tr>
      <w:tr w:rsidR="00570630" w14:paraId="3CC92289" w14:textId="77777777">
        <w:tc>
          <w:tcPr>
            <w:tcW w:w="0" w:type="auto"/>
          </w:tcPr>
          <w:p w14:paraId="7F5B5C0F" w14:textId="77777777" w:rsidR="00570630" w:rsidRDefault="00000000">
            <w:pPr>
              <w:pStyle w:val="Compact"/>
            </w:pPr>
            <w:r>
              <w:rPr>
                <w:i/>
                <w:iCs/>
              </w:rPr>
              <w:t>Feldblume</w:t>
            </w:r>
          </w:p>
        </w:tc>
        <w:tc>
          <w:tcPr>
            <w:tcW w:w="0" w:type="auto"/>
          </w:tcPr>
          <w:p w14:paraId="6EE79698" w14:textId="77777777" w:rsidR="00570630" w:rsidRDefault="00000000">
            <w:pPr>
              <w:pStyle w:val="Compact"/>
            </w:pPr>
            <w:r>
              <w:rPr>
                <w:rStyle w:val="VerbatimChar"/>
              </w:rPr>
              <w:t>FIGUR</w:t>
            </w:r>
          </w:p>
        </w:tc>
        <w:tc>
          <w:tcPr>
            <w:tcW w:w="0" w:type="auto"/>
          </w:tcPr>
          <w:p w14:paraId="45893BD5" w14:textId="77777777" w:rsidR="00570630" w:rsidRDefault="00000000">
            <w:pPr>
              <w:pStyle w:val="Compact"/>
            </w:pPr>
            <w:r>
              <w:t>R4 nennt diesen Beleg wörtlich als personifizierte Pflanze. GEGEN die Mehrheit.</w:t>
            </w:r>
          </w:p>
        </w:tc>
      </w:tr>
      <w:tr w:rsidR="00570630" w14:paraId="7B53ED55" w14:textId="77777777">
        <w:tc>
          <w:tcPr>
            <w:tcW w:w="0" w:type="auto"/>
          </w:tcPr>
          <w:p w14:paraId="0B3EB88A" w14:textId="77777777" w:rsidR="00570630" w:rsidRDefault="00000000">
            <w:pPr>
              <w:pStyle w:val="Compact"/>
            </w:pPr>
            <w:r>
              <w:rPr>
                <w:i/>
                <w:iCs/>
              </w:rPr>
              <w:t>Kessel</w:t>
            </w:r>
          </w:p>
        </w:tc>
        <w:tc>
          <w:tcPr>
            <w:tcW w:w="0" w:type="auto"/>
          </w:tcPr>
          <w:p w14:paraId="003A46A6" w14:textId="77777777" w:rsidR="00570630" w:rsidRDefault="00000000">
            <w:pPr>
              <w:pStyle w:val="Compact"/>
            </w:pPr>
            <w:r>
              <w:rPr>
                <w:rStyle w:val="VerbatimChar"/>
              </w:rPr>
              <w:t>FIGUR</w:t>
            </w:r>
          </w:p>
        </w:tc>
        <w:tc>
          <w:tcPr>
            <w:tcW w:w="0" w:type="auto"/>
          </w:tcPr>
          <w:p w14:paraId="56B510D7" w14:textId="77777777" w:rsidR="00570630" w:rsidRDefault="00000000">
            <w:pPr>
              <w:pStyle w:val="Compact"/>
            </w:pPr>
            <w:r>
              <w:t>Der verwandelte Tanuki; ruhig und gleichmütig wird ihm zugeschrieben. GEGEN die Mehrheit.</w:t>
            </w:r>
          </w:p>
        </w:tc>
      </w:tr>
    </w:tbl>
    <w:p w14:paraId="5DC4CD50" w14:textId="77777777" w:rsidR="00570630" w:rsidRDefault="00000000">
      <w:pPr>
        <w:pStyle w:val="Textkrper"/>
      </w:pPr>
      <w:r>
        <w:rPr>
          <w:b/>
          <w:bCs/>
        </w:rPr>
        <w:t>Spannengrenzen (R13, R14, R16)</w:t>
      </w:r>
    </w:p>
    <w:tbl>
      <w:tblPr>
        <w:tblStyle w:val="Table"/>
        <w:tblW w:w="5000" w:type="pct"/>
        <w:tblLook w:val="0020" w:firstRow="1" w:lastRow="0" w:firstColumn="0" w:lastColumn="0" w:noHBand="0" w:noVBand="0"/>
      </w:tblPr>
      <w:tblGrid>
        <w:gridCol w:w="2346"/>
        <w:gridCol w:w="1125"/>
        <w:gridCol w:w="6151"/>
      </w:tblGrid>
      <w:tr w:rsidR="00570630" w14:paraId="245FBB14"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62056494" w14:textId="77777777" w:rsidR="00570630" w:rsidRDefault="00000000">
            <w:pPr>
              <w:pStyle w:val="Compact"/>
            </w:pPr>
            <w:r>
              <w:t>Beleg</w:t>
            </w:r>
          </w:p>
        </w:tc>
        <w:tc>
          <w:tcPr>
            <w:tcW w:w="0" w:type="auto"/>
          </w:tcPr>
          <w:p w14:paraId="03F07EE6" w14:textId="77777777" w:rsidR="00570630" w:rsidRDefault="00000000">
            <w:pPr>
              <w:pStyle w:val="Compact"/>
            </w:pPr>
            <w:r>
              <w:t>Ergebnis</w:t>
            </w:r>
          </w:p>
        </w:tc>
        <w:tc>
          <w:tcPr>
            <w:tcW w:w="0" w:type="auto"/>
          </w:tcPr>
          <w:p w14:paraId="3C40FE12" w14:textId="77777777" w:rsidR="00570630" w:rsidRDefault="00000000">
            <w:pPr>
              <w:pStyle w:val="Compact"/>
            </w:pPr>
            <w:r>
              <w:t>Grund</w:t>
            </w:r>
          </w:p>
        </w:tc>
      </w:tr>
      <w:tr w:rsidR="00570630" w14:paraId="676E7321" w14:textId="77777777">
        <w:tc>
          <w:tcPr>
            <w:tcW w:w="0" w:type="auto"/>
          </w:tcPr>
          <w:p w14:paraId="0798AD22" w14:textId="77777777" w:rsidR="00570630" w:rsidRDefault="00000000">
            <w:pPr>
              <w:pStyle w:val="Compact"/>
            </w:pPr>
            <w:r>
              <w:rPr>
                <w:i/>
                <w:iCs/>
              </w:rPr>
              <w:t>Bewahrers</w:t>
            </w:r>
          </w:p>
        </w:tc>
        <w:tc>
          <w:tcPr>
            <w:tcW w:w="0" w:type="auto"/>
          </w:tcPr>
          <w:p w14:paraId="0736B40B" w14:textId="77777777" w:rsidR="00570630" w:rsidRDefault="00000000">
            <w:pPr>
              <w:pStyle w:val="Compact"/>
            </w:pPr>
            <w:r>
              <w:rPr>
                <w:rStyle w:val="VerbatimChar"/>
              </w:rPr>
              <w:t>FIGUR</w:t>
            </w:r>
          </w:p>
        </w:tc>
        <w:tc>
          <w:tcPr>
            <w:tcW w:w="0" w:type="auto"/>
          </w:tcPr>
          <w:p w14:paraId="58A5B06F" w14:textId="77777777" w:rsidR="00570630" w:rsidRDefault="00000000">
            <w:pPr>
              <w:pStyle w:val="Compact"/>
            </w:pPr>
            <w:r>
              <w:t>Rollenbezeichnung; Bassorah ist ein Ort und bleibt außen vor.</w:t>
            </w:r>
          </w:p>
        </w:tc>
      </w:tr>
      <w:tr w:rsidR="00570630" w14:paraId="71ADC04D" w14:textId="77777777">
        <w:tc>
          <w:tcPr>
            <w:tcW w:w="0" w:type="auto"/>
          </w:tcPr>
          <w:p w14:paraId="1343ACE8" w14:textId="77777777" w:rsidR="00570630" w:rsidRDefault="00000000">
            <w:pPr>
              <w:pStyle w:val="Compact"/>
            </w:pPr>
            <w:r>
              <w:rPr>
                <w:i/>
                <w:iCs/>
              </w:rPr>
              <w:t>Bewahrers Bassorah</w:t>
            </w:r>
          </w:p>
        </w:tc>
        <w:tc>
          <w:tcPr>
            <w:tcW w:w="0" w:type="auto"/>
          </w:tcPr>
          <w:p w14:paraId="264CF3AF" w14:textId="77777777" w:rsidR="00570630" w:rsidRDefault="00000000">
            <w:pPr>
              <w:pStyle w:val="Compact"/>
            </w:pPr>
            <w:r>
              <w:rPr>
                <w:rStyle w:val="VerbatimChar"/>
              </w:rPr>
              <w:t>O</w:t>
            </w:r>
          </w:p>
        </w:tc>
        <w:tc>
          <w:tcPr>
            <w:tcW w:w="0" w:type="auto"/>
          </w:tcPr>
          <w:p w14:paraId="712D4B46" w14:textId="77777777" w:rsidR="00570630" w:rsidRDefault="00000000">
            <w:pPr>
              <w:pStyle w:val="Compact"/>
            </w:pPr>
            <w:r>
              <w:t>Bassorah ist ein Ortsname, kein Namensbestandteil.</w:t>
            </w:r>
          </w:p>
        </w:tc>
      </w:tr>
      <w:tr w:rsidR="00570630" w14:paraId="1E601FEE" w14:textId="77777777">
        <w:tc>
          <w:tcPr>
            <w:tcW w:w="0" w:type="auto"/>
          </w:tcPr>
          <w:p w14:paraId="31B73E30" w14:textId="77777777" w:rsidR="00570630" w:rsidRDefault="00000000">
            <w:pPr>
              <w:pStyle w:val="Compact"/>
            </w:pPr>
            <w:r>
              <w:rPr>
                <w:i/>
                <w:iCs/>
              </w:rPr>
              <w:t>Urgroßvaters</w:t>
            </w:r>
          </w:p>
        </w:tc>
        <w:tc>
          <w:tcPr>
            <w:tcW w:w="0" w:type="auto"/>
          </w:tcPr>
          <w:p w14:paraId="5DD986C9" w14:textId="77777777" w:rsidR="00570630" w:rsidRDefault="00000000">
            <w:pPr>
              <w:pStyle w:val="Compact"/>
            </w:pPr>
            <w:r>
              <w:rPr>
                <w:rStyle w:val="VerbatimChar"/>
              </w:rPr>
              <w:t>FIGUR</w:t>
            </w:r>
          </w:p>
        </w:tc>
        <w:tc>
          <w:tcPr>
            <w:tcW w:w="0" w:type="auto"/>
          </w:tcPr>
          <w:p w14:paraId="7D14B491" w14:textId="77777777" w:rsidR="00570630" w:rsidRDefault="00000000">
            <w:pPr>
              <w:pStyle w:val="Compact"/>
            </w:pPr>
            <w:r>
              <w:t>Genitivattribut ist eigene Erwähnung, R16.</w:t>
            </w:r>
          </w:p>
        </w:tc>
      </w:tr>
      <w:tr w:rsidR="00570630" w14:paraId="5DF222C2" w14:textId="77777777">
        <w:tc>
          <w:tcPr>
            <w:tcW w:w="0" w:type="auto"/>
          </w:tcPr>
          <w:p w14:paraId="68B5ADAC" w14:textId="77777777" w:rsidR="00570630" w:rsidRDefault="00000000">
            <w:pPr>
              <w:pStyle w:val="Compact"/>
            </w:pPr>
            <w:r>
              <w:rPr>
                <w:i/>
                <w:iCs/>
              </w:rPr>
              <w:t>Urgroßvaters Portrait</w:t>
            </w:r>
          </w:p>
        </w:tc>
        <w:tc>
          <w:tcPr>
            <w:tcW w:w="0" w:type="auto"/>
          </w:tcPr>
          <w:p w14:paraId="1CD492E0" w14:textId="77777777" w:rsidR="00570630" w:rsidRDefault="00000000">
            <w:pPr>
              <w:pStyle w:val="Compact"/>
            </w:pPr>
            <w:r>
              <w:rPr>
                <w:rStyle w:val="VerbatimChar"/>
              </w:rPr>
              <w:t>O</w:t>
            </w:r>
          </w:p>
        </w:tc>
        <w:tc>
          <w:tcPr>
            <w:tcW w:w="0" w:type="auto"/>
          </w:tcPr>
          <w:p w14:paraId="22136ABA" w14:textId="77777777" w:rsidR="00570630" w:rsidRDefault="00000000">
            <w:pPr>
              <w:pStyle w:val="Compact"/>
            </w:pPr>
            <w:r>
              <w:t>R16 verlangt zwei getrennte Spannen.</w:t>
            </w:r>
          </w:p>
        </w:tc>
      </w:tr>
      <w:tr w:rsidR="00570630" w14:paraId="3DE94605" w14:textId="77777777">
        <w:tc>
          <w:tcPr>
            <w:tcW w:w="0" w:type="auto"/>
          </w:tcPr>
          <w:p w14:paraId="2D2C475E" w14:textId="77777777" w:rsidR="00570630" w:rsidRDefault="00000000">
            <w:pPr>
              <w:pStyle w:val="Compact"/>
            </w:pPr>
            <w:r>
              <w:rPr>
                <w:i/>
                <w:iCs/>
              </w:rPr>
              <w:t>Harun al-Raschid</w:t>
            </w:r>
          </w:p>
        </w:tc>
        <w:tc>
          <w:tcPr>
            <w:tcW w:w="0" w:type="auto"/>
          </w:tcPr>
          <w:p w14:paraId="16BAA14A" w14:textId="77777777" w:rsidR="00570630" w:rsidRDefault="00000000">
            <w:pPr>
              <w:pStyle w:val="Compact"/>
            </w:pPr>
            <w:r>
              <w:rPr>
                <w:rStyle w:val="VerbatimChar"/>
              </w:rPr>
              <w:t>FIGUR</w:t>
            </w:r>
          </w:p>
        </w:tc>
        <w:tc>
          <w:tcPr>
            <w:tcW w:w="0" w:type="auto"/>
          </w:tcPr>
          <w:p w14:paraId="10CA59F2" w14:textId="77777777" w:rsidR="00570630" w:rsidRDefault="00000000">
            <w:pPr>
              <w:pStyle w:val="Compact"/>
            </w:pPr>
            <w:r>
              <w:t>Mehrteiliger Name als eine Spanne, R14.</w:t>
            </w:r>
          </w:p>
        </w:tc>
      </w:tr>
      <w:tr w:rsidR="00570630" w14:paraId="74A065F9" w14:textId="77777777">
        <w:tc>
          <w:tcPr>
            <w:tcW w:w="0" w:type="auto"/>
          </w:tcPr>
          <w:p w14:paraId="393014FE" w14:textId="77777777" w:rsidR="00570630" w:rsidRDefault="00000000">
            <w:pPr>
              <w:pStyle w:val="Compact"/>
            </w:pPr>
            <w:r>
              <w:rPr>
                <w:i/>
                <w:iCs/>
              </w:rPr>
              <w:t>Harun</w:t>
            </w:r>
          </w:p>
        </w:tc>
        <w:tc>
          <w:tcPr>
            <w:tcW w:w="0" w:type="auto"/>
          </w:tcPr>
          <w:p w14:paraId="04A232B0" w14:textId="77777777" w:rsidR="00570630" w:rsidRDefault="00000000">
            <w:pPr>
              <w:pStyle w:val="Compact"/>
            </w:pPr>
            <w:r>
              <w:rPr>
                <w:rStyle w:val="VerbatimChar"/>
              </w:rPr>
              <w:t>O</w:t>
            </w:r>
          </w:p>
        </w:tc>
        <w:tc>
          <w:tcPr>
            <w:tcW w:w="0" w:type="auto"/>
          </w:tcPr>
          <w:p w14:paraId="5D7F3851" w14:textId="77777777" w:rsidR="00570630" w:rsidRDefault="00000000">
            <w:pPr>
              <w:pStyle w:val="Compact"/>
            </w:pPr>
            <w:r>
              <w:t>R14 verlangt die vollständige Namensspanne.</w:t>
            </w:r>
          </w:p>
        </w:tc>
      </w:tr>
    </w:tbl>
    <w:p w14:paraId="4874E689" w14:textId="77777777" w:rsidR="00570630" w:rsidRDefault="00000000">
      <w:pPr>
        <w:pStyle w:val="Textkrper"/>
      </w:pPr>
      <w:r>
        <w:rPr>
          <w:b/>
          <w:bCs/>
        </w:rPr>
        <w:t>Titelformeln (R14)</w:t>
      </w:r>
    </w:p>
    <w:tbl>
      <w:tblPr>
        <w:tblStyle w:val="Table"/>
        <w:tblW w:w="5000" w:type="pct"/>
        <w:tblLook w:val="0020" w:firstRow="1" w:lastRow="0" w:firstColumn="0" w:lastColumn="0" w:noHBand="0" w:noVBand="0"/>
      </w:tblPr>
      <w:tblGrid>
        <w:gridCol w:w="2426"/>
        <w:gridCol w:w="1125"/>
        <w:gridCol w:w="6071"/>
      </w:tblGrid>
      <w:tr w:rsidR="00570630" w14:paraId="61016D4C"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47BCF0F5" w14:textId="77777777" w:rsidR="00570630" w:rsidRDefault="00000000">
            <w:pPr>
              <w:pStyle w:val="Compact"/>
            </w:pPr>
            <w:r>
              <w:t>Beleg</w:t>
            </w:r>
          </w:p>
        </w:tc>
        <w:tc>
          <w:tcPr>
            <w:tcW w:w="0" w:type="auto"/>
          </w:tcPr>
          <w:p w14:paraId="3674C304" w14:textId="77777777" w:rsidR="00570630" w:rsidRDefault="00000000">
            <w:pPr>
              <w:pStyle w:val="Compact"/>
            </w:pPr>
            <w:r>
              <w:t>Ergebnis</w:t>
            </w:r>
          </w:p>
        </w:tc>
        <w:tc>
          <w:tcPr>
            <w:tcW w:w="0" w:type="auto"/>
          </w:tcPr>
          <w:p w14:paraId="386A4C64" w14:textId="77777777" w:rsidR="00570630" w:rsidRDefault="00000000">
            <w:pPr>
              <w:pStyle w:val="Compact"/>
            </w:pPr>
            <w:r>
              <w:t>Grund</w:t>
            </w:r>
          </w:p>
        </w:tc>
      </w:tr>
      <w:tr w:rsidR="00570630" w14:paraId="1B7B21D2" w14:textId="77777777">
        <w:tc>
          <w:tcPr>
            <w:tcW w:w="0" w:type="auto"/>
          </w:tcPr>
          <w:p w14:paraId="0ECAD5B4" w14:textId="77777777" w:rsidR="00570630" w:rsidRDefault="00000000">
            <w:pPr>
              <w:pStyle w:val="Compact"/>
            </w:pPr>
            <w:r>
              <w:rPr>
                <w:i/>
                <w:iCs/>
              </w:rPr>
              <w:t>Beherrscher</w:t>
            </w:r>
          </w:p>
        </w:tc>
        <w:tc>
          <w:tcPr>
            <w:tcW w:w="0" w:type="auto"/>
          </w:tcPr>
          <w:p w14:paraId="16750CBF" w14:textId="77777777" w:rsidR="00570630" w:rsidRDefault="00000000">
            <w:pPr>
              <w:pStyle w:val="Compact"/>
            </w:pPr>
            <w:r>
              <w:rPr>
                <w:rStyle w:val="VerbatimChar"/>
              </w:rPr>
              <w:t>O</w:t>
            </w:r>
          </w:p>
        </w:tc>
        <w:tc>
          <w:tcPr>
            <w:tcW w:w="0" w:type="auto"/>
          </w:tcPr>
          <w:p w14:paraId="2376B143" w14:textId="77777777" w:rsidR="00570630" w:rsidRDefault="00000000">
            <w:pPr>
              <w:pStyle w:val="Compact"/>
            </w:pPr>
            <w:r>
              <w:t>Geht in der Spanne ‘Beherrscher der Gläubigen’ auf; keine eigene Markierung.</w:t>
            </w:r>
          </w:p>
        </w:tc>
      </w:tr>
      <w:tr w:rsidR="00570630" w14:paraId="5EA4809B" w14:textId="77777777">
        <w:tc>
          <w:tcPr>
            <w:tcW w:w="0" w:type="auto"/>
          </w:tcPr>
          <w:p w14:paraId="5DCD3DE5" w14:textId="77777777" w:rsidR="00570630" w:rsidRDefault="00000000">
            <w:pPr>
              <w:pStyle w:val="Compact"/>
            </w:pPr>
            <w:r>
              <w:rPr>
                <w:i/>
                <w:iCs/>
              </w:rPr>
              <w:t>Beherrscher der Gläubigen</w:t>
            </w:r>
          </w:p>
        </w:tc>
        <w:tc>
          <w:tcPr>
            <w:tcW w:w="0" w:type="auto"/>
          </w:tcPr>
          <w:p w14:paraId="25CC5468" w14:textId="77777777" w:rsidR="00570630" w:rsidRDefault="00000000">
            <w:pPr>
              <w:pStyle w:val="Compact"/>
            </w:pPr>
            <w:r>
              <w:rPr>
                <w:rStyle w:val="VerbatimChar"/>
              </w:rPr>
              <w:t>FIGUR</w:t>
            </w:r>
          </w:p>
        </w:tc>
        <w:tc>
          <w:tcPr>
            <w:tcW w:w="0" w:type="auto"/>
          </w:tcPr>
          <w:p w14:paraId="2ACEE7EF" w14:textId="77777777" w:rsidR="00570630" w:rsidRDefault="00000000">
            <w:pPr>
              <w:pStyle w:val="Compact"/>
            </w:pPr>
            <w:r>
              <w:t>Feste Titelformel; eine Spanne über drei Token (R14).</w:t>
            </w:r>
          </w:p>
        </w:tc>
      </w:tr>
      <w:tr w:rsidR="00570630" w14:paraId="509D7DCC" w14:textId="77777777">
        <w:tc>
          <w:tcPr>
            <w:tcW w:w="0" w:type="auto"/>
          </w:tcPr>
          <w:p w14:paraId="67E6B0C5" w14:textId="77777777" w:rsidR="00570630" w:rsidRDefault="00000000">
            <w:pPr>
              <w:pStyle w:val="Compact"/>
            </w:pPr>
            <w:r>
              <w:rPr>
                <w:i/>
                <w:iCs/>
              </w:rPr>
              <w:lastRenderedPageBreak/>
              <w:t>Gläubigen</w:t>
            </w:r>
          </w:p>
        </w:tc>
        <w:tc>
          <w:tcPr>
            <w:tcW w:w="0" w:type="auto"/>
          </w:tcPr>
          <w:p w14:paraId="18185614" w14:textId="77777777" w:rsidR="00570630" w:rsidRDefault="00000000">
            <w:pPr>
              <w:pStyle w:val="Compact"/>
            </w:pPr>
            <w:r>
              <w:rPr>
                <w:rStyle w:val="VerbatimChar"/>
              </w:rPr>
              <w:t>O</w:t>
            </w:r>
          </w:p>
        </w:tc>
        <w:tc>
          <w:tcPr>
            <w:tcW w:w="0" w:type="auto"/>
          </w:tcPr>
          <w:p w14:paraId="78AAEEF1" w14:textId="77777777" w:rsidR="00570630" w:rsidRDefault="00000000">
            <w:pPr>
              <w:pStyle w:val="Compact"/>
            </w:pPr>
            <w:r>
              <w:t>Teil der Titelformel; keine eigene Spanne.</w:t>
            </w:r>
          </w:p>
        </w:tc>
      </w:tr>
    </w:tbl>
    <w:p w14:paraId="44EFEAD4" w14:textId="77777777" w:rsidR="00570630" w:rsidRDefault="00000000">
      <w:pPr>
        <w:pStyle w:val="Textkrper"/>
      </w:pPr>
      <w:r>
        <w:rPr>
          <w:b/>
          <w:bCs/>
        </w:rPr>
        <w:t>Tiere (R4)</w:t>
      </w:r>
    </w:p>
    <w:tbl>
      <w:tblPr>
        <w:tblStyle w:val="Table"/>
        <w:tblW w:w="5000" w:type="pct"/>
        <w:tblLook w:val="0020" w:firstRow="1" w:lastRow="0" w:firstColumn="0" w:lastColumn="0" w:noHBand="0" w:noVBand="0"/>
      </w:tblPr>
      <w:tblGrid>
        <w:gridCol w:w="1250"/>
        <w:gridCol w:w="1302"/>
        <w:gridCol w:w="7070"/>
      </w:tblGrid>
      <w:tr w:rsidR="00570630" w14:paraId="562495D5"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43109A30" w14:textId="77777777" w:rsidR="00570630" w:rsidRDefault="00000000">
            <w:pPr>
              <w:pStyle w:val="Compact"/>
            </w:pPr>
            <w:r>
              <w:t>Beleg</w:t>
            </w:r>
          </w:p>
        </w:tc>
        <w:tc>
          <w:tcPr>
            <w:tcW w:w="0" w:type="auto"/>
          </w:tcPr>
          <w:p w14:paraId="6EF7EEBD" w14:textId="77777777" w:rsidR="00570630" w:rsidRDefault="00000000">
            <w:pPr>
              <w:pStyle w:val="Compact"/>
            </w:pPr>
            <w:r>
              <w:t>Ergebnis</w:t>
            </w:r>
          </w:p>
        </w:tc>
        <w:tc>
          <w:tcPr>
            <w:tcW w:w="0" w:type="auto"/>
          </w:tcPr>
          <w:p w14:paraId="388EB78E" w14:textId="77777777" w:rsidR="00570630" w:rsidRDefault="00000000">
            <w:pPr>
              <w:pStyle w:val="Compact"/>
            </w:pPr>
            <w:r>
              <w:t>Grund</w:t>
            </w:r>
          </w:p>
        </w:tc>
      </w:tr>
      <w:tr w:rsidR="00570630" w14:paraId="63FDD636" w14:textId="77777777">
        <w:tc>
          <w:tcPr>
            <w:tcW w:w="0" w:type="auto"/>
          </w:tcPr>
          <w:p w14:paraId="5494DEA6" w14:textId="77777777" w:rsidR="00570630" w:rsidRDefault="00000000">
            <w:pPr>
              <w:pStyle w:val="Compact"/>
            </w:pPr>
            <w:r>
              <w:rPr>
                <w:i/>
                <w:iCs/>
              </w:rPr>
              <w:t>Maultier</w:t>
            </w:r>
          </w:p>
        </w:tc>
        <w:tc>
          <w:tcPr>
            <w:tcW w:w="0" w:type="auto"/>
          </w:tcPr>
          <w:p w14:paraId="6E2E7113" w14:textId="77777777" w:rsidR="00570630" w:rsidRDefault="00000000">
            <w:pPr>
              <w:pStyle w:val="Compact"/>
            </w:pPr>
            <w:r>
              <w:rPr>
                <w:rStyle w:val="VerbatimChar"/>
              </w:rPr>
              <w:t>O</w:t>
            </w:r>
          </w:p>
        </w:tc>
        <w:tc>
          <w:tcPr>
            <w:tcW w:w="0" w:type="auto"/>
          </w:tcPr>
          <w:p w14:paraId="06B4DFE4" w14:textId="77777777" w:rsidR="00570630" w:rsidRDefault="00000000">
            <w:pPr>
              <w:pStyle w:val="Compact"/>
            </w:pPr>
            <w:r>
              <w:t>Wird verschenkt und weitergegeben, handelt nicht selbst.</w:t>
            </w:r>
          </w:p>
        </w:tc>
      </w:tr>
      <w:tr w:rsidR="00570630" w14:paraId="34031EC4" w14:textId="77777777">
        <w:tc>
          <w:tcPr>
            <w:tcW w:w="0" w:type="auto"/>
          </w:tcPr>
          <w:p w14:paraId="1C0FD227" w14:textId="77777777" w:rsidR="00570630" w:rsidRDefault="00000000">
            <w:pPr>
              <w:pStyle w:val="Compact"/>
            </w:pPr>
            <w:r>
              <w:rPr>
                <w:i/>
                <w:iCs/>
              </w:rPr>
              <w:t>Maultier</w:t>
            </w:r>
          </w:p>
        </w:tc>
        <w:tc>
          <w:tcPr>
            <w:tcW w:w="0" w:type="auto"/>
          </w:tcPr>
          <w:p w14:paraId="25FDD14D" w14:textId="77777777" w:rsidR="00570630" w:rsidRDefault="00000000">
            <w:pPr>
              <w:pStyle w:val="Compact"/>
            </w:pPr>
            <w:r>
              <w:rPr>
                <w:rStyle w:val="VerbatimChar"/>
              </w:rPr>
              <w:t>O</w:t>
            </w:r>
          </w:p>
        </w:tc>
        <w:tc>
          <w:tcPr>
            <w:tcW w:w="0" w:type="auto"/>
          </w:tcPr>
          <w:p w14:paraId="1553341E" w14:textId="77777777" w:rsidR="00570630" w:rsidRDefault="00000000">
            <w:pPr>
              <w:pStyle w:val="Compact"/>
            </w:pPr>
            <w:r>
              <w:t>Wird verschenkt und weitergegeben, handelt nicht selbst.</w:t>
            </w:r>
          </w:p>
        </w:tc>
      </w:tr>
      <w:tr w:rsidR="00570630" w14:paraId="373B4C46" w14:textId="77777777">
        <w:tc>
          <w:tcPr>
            <w:tcW w:w="0" w:type="auto"/>
          </w:tcPr>
          <w:p w14:paraId="76C0240F" w14:textId="77777777" w:rsidR="00570630" w:rsidRDefault="00000000">
            <w:pPr>
              <w:pStyle w:val="Compact"/>
            </w:pPr>
            <w:r>
              <w:rPr>
                <w:i/>
                <w:iCs/>
              </w:rPr>
              <w:t>Tier</w:t>
            </w:r>
          </w:p>
        </w:tc>
        <w:tc>
          <w:tcPr>
            <w:tcW w:w="0" w:type="auto"/>
          </w:tcPr>
          <w:p w14:paraId="44345201" w14:textId="77777777" w:rsidR="00570630" w:rsidRDefault="00000000">
            <w:pPr>
              <w:pStyle w:val="Compact"/>
            </w:pPr>
            <w:r>
              <w:rPr>
                <w:rStyle w:val="VerbatimChar"/>
              </w:rPr>
              <w:t>FIGUR</w:t>
            </w:r>
          </w:p>
        </w:tc>
        <w:tc>
          <w:tcPr>
            <w:tcW w:w="0" w:type="auto"/>
          </w:tcPr>
          <w:p w14:paraId="263AC243" w14:textId="77777777" w:rsidR="00570630" w:rsidRDefault="00000000">
            <w:pPr>
              <w:pStyle w:val="Compact"/>
            </w:pPr>
            <w:r>
              <w:t>Der Tanuki, handelt in der Erzählung.</w:t>
            </w:r>
          </w:p>
        </w:tc>
      </w:tr>
    </w:tbl>
    <w:p w14:paraId="78E9DB4A" w14:textId="77777777" w:rsidR="00570630" w:rsidRDefault="00000000">
      <w:pPr>
        <w:pStyle w:val="Textkrper"/>
      </w:pPr>
      <w:r>
        <w:rPr>
          <w:b/>
          <w:bCs/>
        </w:rPr>
        <w:t>Substantivierte Adjektive (R8, R10)</w:t>
      </w:r>
    </w:p>
    <w:tbl>
      <w:tblPr>
        <w:tblStyle w:val="Table"/>
        <w:tblW w:w="5000" w:type="pct"/>
        <w:tblLook w:val="0020" w:firstRow="1" w:lastRow="0" w:firstColumn="0" w:lastColumn="0" w:noHBand="0" w:noVBand="0"/>
      </w:tblPr>
      <w:tblGrid>
        <w:gridCol w:w="1283"/>
        <w:gridCol w:w="1345"/>
        <w:gridCol w:w="6994"/>
      </w:tblGrid>
      <w:tr w:rsidR="00570630" w14:paraId="0ED44AE3"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3E8E991F" w14:textId="77777777" w:rsidR="00570630" w:rsidRDefault="00000000">
            <w:pPr>
              <w:pStyle w:val="Compact"/>
            </w:pPr>
            <w:r>
              <w:t>Beleg</w:t>
            </w:r>
          </w:p>
        </w:tc>
        <w:tc>
          <w:tcPr>
            <w:tcW w:w="0" w:type="auto"/>
          </w:tcPr>
          <w:p w14:paraId="7F95222F" w14:textId="77777777" w:rsidR="00570630" w:rsidRDefault="00000000">
            <w:pPr>
              <w:pStyle w:val="Compact"/>
            </w:pPr>
            <w:r>
              <w:t>Ergebnis</w:t>
            </w:r>
          </w:p>
        </w:tc>
        <w:tc>
          <w:tcPr>
            <w:tcW w:w="0" w:type="auto"/>
          </w:tcPr>
          <w:p w14:paraId="174D62CF" w14:textId="77777777" w:rsidR="00570630" w:rsidRDefault="00000000">
            <w:pPr>
              <w:pStyle w:val="Compact"/>
            </w:pPr>
            <w:r>
              <w:t>Grund</w:t>
            </w:r>
          </w:p>
        </w:tc>
      </w:tr>
      <w:tr w:rsidR="00570630" w14:paraId="5BB7F619" w14:textId="77777777">
        <w:tc>
          <w:tcPr>
            <w:tcW w:w="0" w:type="auto"/>
          </w:tcPr>
          <w:p w14:paraId="014995F9" w14:textId="77777777" w:rsidR="00570630" w:rsidRDefault="00000000">
            <w:pPr>
              <w:pStyle w:val="Compact"/>
            </w:pPr>
            <w:r>
              <w:rPr>
                <w:i/>
                <w:iCs/>
              </w:rPr>
              <w:t>erste</w:t>
            </w:r>
          </w:p>
        </w:tc>
        <w:tc>
          <w:tcPr>
            <w:tcW w:w="0" w:type="auto"/>
          </w:tcPr>
          <w:p w14:paraId="7F0B2B13" w14:textId="77777777" w:rsidR="00570630" w:rsidRDefault="00000000">
            <w:pPr>
              <w:pStyle w:val="Compact"/>
            </w:pPr>
            <w:r>
              <w:rPr>
                <w:rStyle w:val="VerbatimChar"/>
              </w:rPr>
              <w:t>O</w:t>
            </w:r>
          </w:p>
        </w:tc>
        <w:tc>
          <w:tcPr>
            <w:tcW w:w="0" w:type="auto"/>
          </w:tcPr>
          <w:p w14:paraId="6A806BE4" w14:textId="77777777" w:rsidR="00570630" w:rsidRDefault="00000000">
            <w:pPr>
              <w:pStyle w:val="Compact"/>
            </w:pPr>
            <w:r>
              <w:t>R10 nennt ‘die erste/zweite’ ausdrücklich als O.</w:t>
            </w:r>
          </w:p>
        </w:tc>
      </w:tr>
      <w:tr w:rsidR="00570630" w14:paraId="2F7DEF14" w14:textId="77777777">
        <w:tc>
          <w:tcPr>
            <w:tcW w:w="0" w:type="auto"/>
          </w:tcPr>
          <w:p w14:paraId="3B6908FB" w14:textId="77777777" w:rsidR="00570630" w:rsidRDefault="00000000">
            <w:pPr>
              <w:pStyle w:val="Compact"/>
            </w:pPr>
            <w:r>
              <w:rPr>
                <w:i/>
                <w:iCs/>
              </w:rPr>
              <w:t>zweite</w:t>
            </w:r>
          </w:p>
        </w:tc>
        <w:tc>
          <w:tcPr>
            <w:tcW w:w="0" w:type="auto"/>
          </w:tcPr>
          <w:p w14:paraId="478A4E3D" w14:textId="77777777" w:rsidR="00570630" w:rsidRDefault="00000000">
            <w:pPr>
              <w:pStyle w:val="Compact"/>
            </w:pPr>
            <w:r>
              <w:rPr>
                <w:rStyle w:val="VerbatimChar"/>
              </w:rPr>
              <w:t>O</w:t>
            </w:r>
          </w:p>
        </w:tc>
        <w:tc>
          <w:tcPr>
            <w:tcW w:w="0" w:type="auto"/>
          </w:tcPr>
          <w:p w14:paraId="1FE857D3" w14:textId="77777777" w:rsidR="00570630" w:rsidRDefault="00000000">
            <w:pPr>
              <w:pStyle w:val="Compact"/>
            </w:pPr>
            <w:r>
              <w:t>R10 nennt ‘die erste/zweite’ ausdrücklich als O.</w:t>
            </w:r>
          </w:p>
        </w:tc>
      </w:tr>
      <w:tr w:rsidR="00570630" w14:paraId="09810D3D" w14:textId="77777777">
        <w:tc>
          <w:tcPr>
            <w:tcW w:w="0" w:type="auto"/>
          </w:tcPr>
          <w:p w14:paraId="0D49994D" w14:textId="77777777" w:rsidR="00570630" w:rsidRDefault="00000000">
            <w:pPr>
              <w:pStyle w:val="Compact"/>
            </w:pPr>
            <w:r>
              <w:rPr>
                <w:i/>
                <w:iCs/>
              </w:rPr>
              <w:t>dritte</w:t>
            </w:r>
          </w:p>
        </w:tc>
        <w:tc>
          <w:tcPr>
            <w:tcW w:w="0" w:type="auto"/>
          </w:tcPr>
          <w:p w14:paraId="5B8AD9F1" w14:textId="77777777" w:rsidR="00570630" w:rsidRDefault="00000000">
            <w:pPr>
              <w:pStyle w:val="Compact"/>
            </w:pPr>
            <w:r>
              <w:rPr>
                <w:rStyle w:val="VerbatimChar"/>
              </w:rPr>
              <w:t>O</w:t>
            </w:r>
          </w:p>
        </w:tc>
        <w:tc>
          <w:tcPr>
            <w:tcW w:w="0" w:type="auto"/>
          </w:tcPr>
          <w:p w14:paraId="78D7CA83" w14:textId="77777777" w:rsidR="00570630" w:rsidRDefault="00000000">
            <w:pPr>
              <w:pStyle w:val="Compact"/>
            </w:pPr>
            <w:r>
              <w:t>R10 nennt ‘die erste/zweite’ ausdrücklich als O.</w:t>
            </w:r>
          </w:p>
        </w:tc>
      </w:tr>
      <w:tr w:rsidR="00570630" w14:paraId="7885651F" w14:textId="77777777">
        <w:tc>
          <w:tcPr>
            <w:tcW w:w="0" w:type="auto"/>
          </w:tcPr>
          <w:p w14:paraId="36E58433" w14:textId="77777777" w:rsidR="00570630" w:rsidRDefault="00000000">
            <w:pPr>
              <w:pStyle w:val="Compact"/>
            </w:pPr>
            <w:r>
              <w:rPr>
                <w:i/>
                <w:iCs/>
              </w:rPr>
              <w:t>schönste</w:t>
            </w:r>
          </w:p>
        </w:tc>
        <w:tc>
          <w:tcPr>
            <w:tcW w:w="0" w:type="auto"/>
          </w:tcPr>
          <w:p w14:paraId="1E0D645B" w14:textId="77777777" w:rsidR="00570630" w:rsidRDefault="00000000">
            <w:pPr>
              <w:pStyle w:val="Compact"/>
            </w:pPr>
            <w:r>
              <w:rPr>
                <w:rStyle w:val="VerbatimChar"/>
              </w:rPr>
              <w:t>O</w:t>
            </w:r>
          </w:p>
        </w:tc>
        <w:tc>
          <w:tcPr>
            <w:tcW w:w="0" w:type="auto"/>
          </w:tcPr>
          <w:p w14:paraId="02CFCA02" w14:textId="77777777" w:rsidR="00570630" w:rsidRDefault="00000000">
            <w:pPr>
              <w:pStyle w:val="Compact"/>
            </w:pPr>
            <w:r>
              <w:t>Kein charakterisierender Rolleninhalt, nur Eigenschaft.</w:t>
            </w:r>
          </w:p>
        </w:tc>
      </w:tr>
    </w:tbl>
    <w:p w14:paraId="30855186" w14:textId="77777777" w:rsidR="00570630" w:rsidRDefault="00000000">
      <w:pPr>
        <w:pStyle w:val="Textkrper"/>
      </w:pPr>
      <w:r>
        <w:rPr>
          <w:b/>
          <w:bCs/>
        </w:rPr>
        <w:t>Tokenisierung (R19)</w:t>
      </w:r>
    </w:p>
    <w:tbl>
      <w:tblPr>
        <w:tblStyle w:val="Table"/>
        <w:tblW w:w="5000" w:type="pct"/>
        <w:tblLook w:val="0020" w:firstRow="1" w:lastRow="0" w:firstColumn="0" w:lastColumn="0" w:noHBand="0" w:noVBand="0"/>
      </w:tblPr>
      <w:tblGrid>
        <w:gridCol w:w="929"/>
        <w:gridCol w:w="1265"/>
        <w:gridCol w:w="7428"/>
      </w:tblGrid>
      <w:tr w:rsidR="00570630" w14:paraId="54666EBF"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05954472" w14:textId="77777777" w:rsidR="00570630" w:rsidRDefault="00000000">
            <w:pPr>
              <w:pStyle w:val="Compact"/>
            </w:pPr>
            <w:r>
              <w:t>Beleg</w:t>
            </w:r>
          </w:p>
        </w:tc>
        <w:tc>
          <w:tcPr>
            <w:tcW w:w="0" w:type="auto"/>
          </w:tcPr>
          <w:p w14:paraId="4A6F76D2" w14:textId="77777777" w:rsidR="00570630" w:rsidRDefault="00000000">
            <w:pPr>
              <w:pStyle w:val="Compact"/>
            </w:pPr>
            <w:r>
              <w:t>Ergebnis</w:t>
            </w:r>
          </w:p>
        </w:tc>
        <w:tc>
          <w:tcPr>
            <w:tcW w:w="0" w:type="auto"/>
          </w:tcPr>
          <w:p w14:paraId="312E32FA" w14:textId="77777777" w:rsidR="00570630" w:rsidRDefault="00000000">
            <w:pPr>
              <w:pStyle w:val="Compact"/>
            </w:pPr>
            <w:r>
              <w:t>Grund</w:t>
            </w:r>
          </w:p>
        </w:tc>
      </w:tr>
      <w:tr w:rsidR="00570630" w14:paraId="27186DBE" w14:textId="77777777">
        <w:tc>
          <w:tcPr>
            <w:tcW w:w="0" w:type="auto"/>
          </w:tcPr>
          <w:p w14:paraId="78B36BA0" w14:textId="77777777" w:rsidR="00570630" w:rsidRDefault="00000000">
            <w:pPr>
              <w:pStyle w:val="Compact"/>
            </w:pPr>
            <w:r>
              <w:rPr>
                <w:i/>
                <w:iCs/>
              </w:rPr>
              <w:t>Sohn,‹</w:t>
            </w:r>
          </w:p>
        </w:tc>
        <w:tc>
          <w:tcPr>
            <w:tcW w:w="0" w:type="auto"/>
          </w:tcPr>
          <w:p w14:paraId="1634DBF4" w14:textId="77777777" w:rsidR="00570630" w:rsidRDefault="00000000">
            <w:pPr>
              <w:pStyle w:val="Compact"/>
            </w:pPr>
            <w:r>
              <w:rPr>
                <w:rStyle w:val="VerbatimChar"/>
              </w:rPr>
              <w:t>FIGUR</w:t>
            </w:r>
          </w:p>
        </w:tc>
        <w:tc>
          <w:tcPr>
            <w:tcW w:w="0" w:type="auto"/>
          </w:tcPr>
          <w:p w14:paraId="04E6D8D1" w14:textId="77777777" w:rsidR="00570630" w:rsidRDefault="00000000">
            <w:pPr>
              <w:pStyle w:val="Compact"/>
            </w:pPr>
            <w:r>
              <w:t>Anrede; anhängendes Zeichen ist technisch bedingt.</w:t>
            </w:r>
          </w:p>
        </w:tc>
      </w:tr>
      <w:tr w:rsidR="00570630" w14:paraId="04D74CAC" w14:textId="77777777">
        <w:tc>
          <w:tcPr>
            <w:tcW w:w="0" w:type="auto"/>
          </w:tcPr>
          <w:p w14:paraId="6F36E51E" w14:textId="77777777" w:rsidR="00570630" w:rsidRDefault="00000000">
            <w:pPr>
              <w:pStyle w:val="Compact"/>
            </w:pPr>
            <w:r>
              <w:rPr>
                <w:i/>
                <w:iCs/>
              </w:rPr>
              <w:t>Gast.‹</w:t>
            </w:r>
          </w:p>
        </w:tc>
        <w:tc>
          <w:tcPr>
            <w:tcW w:w="0" w:type="auto"/>
          </w:tcPr>
          <w:p w14:paraId="28009A99" w14:textId="77777777" w:rsidR="00570630" w:rsidRDefault="00000000">
            <w:pPr>
              <w:pStyle w:val="Compact"/>
            </w:pPr>
            <w:r>
              <w:rPr>
                <w:rStyle w:val="VerbatimChar"/>
              </w:rPr>
              <w:t>FIGUR</w:t>
            </w:r>
          </w:p>
        </w:tc>
        <w:tc>
          <w:tcPr>
            <w:tcW w:w="0" w:type="auto"/>
          </w:tcPr>
          <w:p w14:paraId="3A37AC3C" w14:textId="77777777" w:rsidR="00570630" w:rsidRDefault="00000000">
            <w:pPr>
              <w:pStyle w:val="Compact"/>
            </w:pPr>
            <w:r>
              <w:t>Prädikativ mit Rollenzuschreibung; Zeichen technisch bedingt.</w:t>
            </w:r>
          </w:p>
        </w:tc>
      </w:tr>
    </w:tbl>
    <w:p w14:paraId="52A511EA" w14:textId="77777777" w:rsidR="00570630" w:rsidRDefault="00000000">
      <w:pPr>
        <w:pStyle w:val="Textkrper"/>
      </w:pPr>
      <w:r>
        <w:rPr>
          <w:b/>
          <w:bCs/>
        </w:rPr>
        <w:t>Körperteile (R11)</w:t>
      </w:r>
    </w:p>
    <w:tbl>
      <w:tblPr>
        <w:tblStyle w:val="Table"/>
        <w:tblW w:w="5000" w:type="pct"/>
        <w:tblLook w:val="0020" w:firstRow="1" w:lastRow="0" w:firstColumn="0" w:lastColumn="0" w:noHBand="0" w:noVBand="0"/>
      </w:tblPr>
      <w:tblGrid>
        <w:gridCol w:w="955"/>
        <w:gridCol w:w="1235"/>
        <w:gridCol w:w="7432"/>
      </w:tblGrid>
      <w:tr w:rsidR="00570630" w14:paraId="68C3C89B"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21AD1706" w14:textId="77777777" w:rsidR="00570630" w:rsidRDefault="00000000">
            <w:pPr>
              <w:pStyle w:val="Compact"/>
            </w:pPr>
            <w:r>
              <w:t>Beleg</w:t>
            </w:r>
          </w:p>
        </w:tc>
        <w:tc>
          <w:tcPr>
            <w:tcW w:w="0" w:type="auto"/>
          </w:tcPr>
          <w:p w14:paraId="085912EE" w14:textId="77777777" w:rsidR="00570630" w:rsidRDefault="00000000">
            <w:pPr>
              <w:pStyle w:val="Compact"/>
            </w:pPr>
            <w:r>
              <w:t>Ergebnis</w:t>
            </w:r>
          </w:p>
        </w:tc>
        <w:tc>
          <w:tcPr>
            <w:tcW w:w="0" w:type="auto"/>
          </w:tcPr>
          <w:p w14:paraId="5C37EE74" w14:textId="77777777" w:rsidR="00570630" w:rsidRDefault="00000000">
            <w:pPr>
              <w:pStyle w:val="Compact"/>
            </w:pPr>
            <w:r>
              <w:t>Grund</w:t>
            </w:r>
          </w:p>
        </w:tc>
      </w:tr>
      <w:tr w:rsidR="00570630" w14:paraId="7B52AB0D" w14:textId="77777777">
        <w:tc>
          <w:tcPr>
            <w:tcW w:w="0" w:type="auto"/>
          </w:tcPr>
          <w:p w14:paraId="39F3D4CD" w14:textId="77777777" w:rsidR="00570630" w:rsidRDefault="00000000">
            <w:pPr>
              <w:pStyle w:val="Compact"/>
            </w:pPr>
            <w:r>
              <w:rPr>
                <w:i/>
                <w:iCs/>
              </w:rPr>
              <w:t>Finger</w:t>
            </w:r>
          </w:p>
        </w:tc>
        <w:tc>
          <w:tcPr>
            <w:tcW w:w="0" w:type="auto"/>
          </w:tcPr>
          <w:p w14:paraId="5A3784ED" w14:textId="77777777" w:rsidR="00570630" w:rsidRDefault="00000000">
            <w:pPr>
              <w:pStyle w:val="Compact"/>
            </w:pPr>
            <w:r>
              <w:rPr>
                <w:rStyle w:val="VerbatimChar"/>
              </w:rPr>
              <w:t>O</w:t>
            </w:r>
          </w:p>
        </w:tc>
        <w:tc>
          <w:tcPr>
            <w:tcW w:w="0" w:type="auto"/>
          </w:tcPr>
          <w:p w14:paraId="1EF36ABE" w14:textId="77777777" w:rsidR="00570630" w:rsidRDefault="00000000">
            <w:pPr>
              <w:pStyle w:val="Compact"/>
            </w:pPr>
            <w:r>
              <w:t>Abgetrennter Körperteil, keine Figur (R11). Gegen die Mehrheit.</w:t>
            </w:r>
          </w:p>
        </w:tc>
      </w:tr>
    </w:tbl>
    <w:p w14:paraId="2D78FC1F" w14:textId="77777777" w:rsidR="00570630" w:rsidRDefault="00000000">
      <w:pPr>
        <w:pStyle w:val="Textkrper"/>
      </w:pPr>
      <w:r>
        <w:rPr>
          <w:b/>
          <w:bCs/>
        </w:rPr>
        <w:t>Orte und Gegenstände (R12)</w:t>
      </w:r>
    </w:p>
    <w:tbl>
      <w:tblPr>
        <w:tblStyle w:val="Table"/>
        <w:tblW w:w="0" w:type="auto"/>
        <w:tblLook w:val="0020" w:firstRow="1" w:lastRow="0" w:firstColumn="0" w:lastColumn="0" w:noHBand="0" w:noVBand="0"/>
      </w:tblPr>
      <w:tblGrid>
        <w:gridCol w:w="806"/>
        <w:gridCol w:w="1125"/>
        <w:gridCol w:w="5392"/>
      </w:tblGrid>
      <w:tr w:rsidR="00570630" w14:paraId="59AD7BCF"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156D0868" w14:textId="77777777" w:rsidR="00570630" w:rsidRDefault="00000000">
            <w:pPr>
              <w:pStyle w:val="Compact"/>
            </w:pPr>
            <w:r>
              <w:t>Beleg</w:t>
            </w:r>
          </w:p>
        </w:tc>
        <w:tc>
          <w:tcPr>
            <w:tcW w:w="0" w:type="auto"/>
          </w:tcPr>
          <w:p w14:paraId="12E83AC7" w14:textId="77777777" w:rsidR="00570630" w:rsidRDefault="00000000">
            <w:pPr>
              <w:pStyle w:val="Compact"/>
            </w:pPr>
            <w:r>
              <w:t>Ergebnis</w:t>
            </w:r>
          </w:p>
        </w:tc>
        <w:tc>
          <w:tcPr>
            <w:tcW w:w="0" w:type="auto"/>
          </w:tcPr>
          <w:p w14:paraId="72239239" w14:textId="77777777" w:rsidR="00570630" w:rsidRDefault="00000000">
            <w:pPr>
              <w:pStyle w:val="Compact"/>
            </w:pPr>
            <w:r>
              <w:t>Grund</w:t>
            </w:r>
          </w:p>
        </w:tc>
      </w:tr>
      <w:tr w:rsidR="00570630" w14:paraId="6B208B0C" w14:textId="77777777">
        <w:tc>
          <w:tcPr>
            <w:tcW w:w="0" w:type="auto"/>
          </w:tcPr>
          <w:p w14:paraId="6F738BA3" w14:textId="77777777" w:rsidR="00570630" w:rsidRDefault="00000000">
            <w:pPr>
              <w:pStyle w:val="Compact"/>
            </w:pPr>
            <w:r>
              <w:rPr>
                <w:i/>
                <w:iCs/>
              </w:rPr>
              <w:t>Keller</w:t>
            </w:r>
          </w:p>
        </w:tc>
        <w:tc>
          <w:tcPr>
            <w:tcW w:w="0" w:type="auto"/>
          </w:tcPr>
          <w:p w14:paraId="3EC0EB72" w14:textId="77777777" w:rsidR="00570630" w:rsidRDefault="00000000">
            <w:pPr>
              <w:pStyle w:val="Compact"/>
            </w:pPr>
            <w:r>
              <w:rPr>
                <w:rStyle w:val="VerbatimChar"/>
              </w:rPr>
              <w:t>O</w:t>
            </w:r>
          </w:p>
        </w:tc>
        <w:tc>
          <w:tcPr>
            <w:tcW w:w="0" w:type="auto"/>
          </w:tcPr>
          <w:p w14:paraId="0A153861" w14:textId="77777777" w:rsidR="00570630" w:rsidRDefault="00000000">
            <w:pPr>
              <w:pStyle w:val="Compact"/>
            </w:pPr>
            <w:r>
              <w:t>Ort.</w:t>
            </w:r>
          </w:p>
        </w:tc>
      </w:tr>
      <w:tr w:rsidR="00570630" w14:paraId="635D3C63" w14:textId="77777777">
        <w:tc>
          <w:tcPr>
            <w:tcW w:w="0" w:type="auto"/>
          </w:tcPr>
          <w:p w14:paraId="5A8332D6" w14:textId="77777777" w:rsidR="00570630" w:rsidRDefault="00000000">
            <w:pPr>
              <w:pStyle w:val="Compact"/>
            </w:pPr>
            <w:r>
              <w:rPr>
                <w:i/>
                <w:iCs/>
              </w:rPr>
              <w:t>Sarge</w:t>
            </w:r>
          </w:p>
        </w:tc>
        <w:tc>
          <w:tcPr>
            <w:tcW w:w="0" w:type="auto"/>
          </w:tcPr>
          <w:p w14:paraId="76420FBC" w14:textId="77777777" w:rsidR="00570630" w:rsidRDefault="00000000">
            <w:pPr>
              <w:pStyle w:val="Compact"/>
            </w:pPr>
            <w:r>
              <w:rPr>
                <w:rStyle w:val="VerbatimChar"/>
              </w:rPr>
              <w:t>O</w:t>
            </w:r>
          </w:p>
        </w:tc>
        <w:tc>
          <w:tcPr>
            <w:tcW w:w="0" w:type="auto"/>
          </w:tcPr>
          <w:p w14:paraId="5F6290E3" w14:textId="77777777" w:rsidR="00570630" w:rsidRDefault="00000000">
            <w:pPr>
              <w:pStyle w:val="Compact"/>
            </w:pPr>
            <w:r>
              <w:t>Gegenstand ohne Rede und ohne eigene Handlung.</w:t>
            </w:r>
          </w:p>
        </w:tc>
      </w:tr>
    </w:tbl>
    <w:p w14:paraId="0AE29FB3" w14:textId="77777777" w:rsidR="00570630" w:rsidRDefault="00000000">
      <w:pPr>
        <w:pStyle w:val="Textkrper"/>
      </w:pPr>
      <w:r>
        <w:rPr>
          <w:b/>
          <w:bCs/>
        </w:rPr>
        <w:t>Vergleichsgrößen (R9)</w:t>
      </w:r>
    </w:p>
    <w:tbl>
      <w:tblPr>
        <w:tblStyle w:val="Table"/>
        <w:tblW w:w="5000" w:type="pct"/>
        <w:tblLook w:val="0020" w:firstRow="1" w:lastRow="0" w:firstColumn="0" w:lastColumn="0" w:noHBand="0" w:noVBand="0"/>
      </w:tblPr>
      <w:tblGrid>
        <w:gridCol w:w="1163"/>
        <w:gridCol w:w="1160"/>
        <w:gridCol w:w="7299"/>
      </w:tblGrid>
      <w:tr w:rsidR="00570630" w14:paraId="3ABE3DA1" w14:textId="77777777" w:rsidTr="00570630">
        <w:trPr>
          <w:cnfStyle w:val="100000000000" w:firstRow="1" w:lastRow="0" w:firstColumn="0" w:lastColumn="0" w:oddVBand="0" w:evenVBand="0" w:oddHBand="0" w:evenHBand="0" w:firstRowFirstColumn="0" w:firstRowLastColumn="0" w:lastRowFirstColumn="0" w:lastRowLastColumn="0"/>
          <w:tblHeader/>
        </w:trPr>
        <w:tc>
          <w:tcPr>
            <w:tcW w:w="0" w:type="auto"/>
          </w:tcPr>
          <w:p w14:paraId="33154190" w14:textId="77777777" w:rsidR="00570630" w:rsidRDefault="00000000">
            <w:pPr>
              <w:pStyle w:val="Compact"/>
            </w:pPr>
            <w:r>
              <w:t>Beleg</w:t>
            </w:r>
          </w:p>
        </w:tc>
        <w:tc>
          <w:tcPr>
            <w:tcW w:w="0" w:type="auto"/>
          </w:tcPr>
          <w:p w14:paraId="5180F93E" w14:textId="77777777" w:rsidR="00570630" w:rsidRDefault="00000000">
            <w:pPr>
              <w:pStyle w:val="Compact"/>
            </w:pPr>
            <w:r>
              <w:t>Ergebnis</w:t>
            </w:r>
          </w:p>
        </w:tc>
        <w:tc>
          <w:tcPr>
            <w:tcW w:w="0" w:type="auto"/>
          </w:tcPr>
          <w:p w14:paraId="5BE6A7BF" w14:textId="77777777" w:rsidR="00570630" w:rsidRDefault="00000000">
            <w:pPr>
              <w:pStyle w:val="Compact"/>
            </w:pPr>
            <w:r>
              <w:t>Grund</w:t>
            </w:r>
          </w:p>
        </w:tc>
      </w:tr>
      <w:tr w:rsidR="00570630" w14:paraId="71606A23" w14:textId="77777777">
        <w:tc>
          <w:tcPr>
            <w:tcW w:w="0" w:type="auto"/>
          </w:tcPr>
          <w:p w14:paraId="2F4F0AE7" w14:textId="77777777" w:rsidR="00570630" w:rsidRDefault="00000000">
            <w:pPr>
              <w:pStyle w:val="Compact"/>
            </w:pPr>
            <w:r>
              <w:rPr>
                <w:i/>
                <w:iCs/>
              </w:rPr>
              <w:t>Mädchen</w:t>
            </w:r>
          </w:p>
        </w:tc>
        <w:tc>
          <w:tcPr>
            <w:tcW w:w="0" w:type="auto"/>
          </w:tcPr>
          <w:p w14:paraId="0662095A" w14:textId="77777777" w:rsidR="00570630" w:rsidRDefault="00000000">
            <w:pPr>
              <w:pStyle w:val="Compact"/>
            </w:pPr>
            <w:r>
              <w:rPr>
                <w:rStyle w:val="VerbatimChar"/>
              </w:rPr>
              <w:t>O</w:t>
            </w:r>
          </w:p>
        </w:tc>
        <w:tc>
          <w:tcPr>
            <w:tcW w:w="0" w:type="auto"/>
          </w:tcPr>
          <w:p w14:paraId="7A0D7578" w14:textId="77777777" w:rsidR="00570630" w:rsidRDefault="00000000">
            <w:pPr>
              <w:pStyle w:val="Compact"/>
            </w:pPr>
            <w:r>
              <w:t>Vergleichsgröße, keine auftretende Figur (R9). Gegen die Mehrheit.</w:t>
            </w:r>
          </w:p>
        </w:tc>
      </w:tr>
      <w:bookmarkEnd w:id="22"/>
      <w:bookmarkEnd w:id="34"/>
    </w:tbl>
    <w:p w14:paraId="1AD4B023" w14:textId="563A2A43" w:rsidR="00570630" w:rsidRDefault="00570630" w:rsidP="00F04345">
      <w:pPr>
        <w:pStyle w:val="Textkrper"/>
      </w:pPr>
    </w:p>
    <w:sectPr w:rsidR="00570630">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F393" w14:textId="77777777" w:rsidR="00A12887" w:rsidRDefault="00A12887">
      <w:pPr>
        <w:spacing w:after="0"/>
      </w:pPr>
      <w:r>
        <w:separator/>
      </w:r>
    </w:p>
  </w:endnote>
  <w:endnote w:type="continuationSeparator" w:id="0">
    <w:p w14:paraId="00F17FE0" w14:textId="77777777" w:rsidR="00A12887" w:rsidRDefault="00A128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73150" w14:textId="77777777" w:rsidR="00A12887" w:rsidRDefault="00A12887">
      <w:r>
        <w:separator/>
      </w:r>
    </w:p>
  </w:footnote>
  <w:footnote w:type="continuationSeparator" w:id="0">
    <w:p w14:paraId="4D00F45B" w14:textId="77777777" w:rsidR="00A12887" w:rsidRDefault="00A12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52BC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10AA2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5787243">
    <w:abstractNumId w:val="0"/>
  </w:num>
  <w:num w:numId="2" w16cid:durableId="2013801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0630"/>
    <w:rsid w:val="000A3092"/>
    <w:rsid w:val="00315F3E"/>
    <w:rsid w:val="004F1A8F"/>
    <w:rsid w:val="00532B95"/>
    <w:rsid w:val="00536B88"/>
    <w:rsid w:val="00570630"/>
    <w:rsid w:val="008A373E"/>
    <w:rsid w:val="00A12887"/>
    <w:rsid w:val="00AB40FC"/>
    <w:rsid w:val="00BF2786"/>
    <w:rsid w:val="00C2360F"/>
    <w:rsid w:val="00C8494C"/>
    <w:rsid w:val="00F04345"/>
    <w:rsid w:val="00F843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4AAE"/>
  <w15:docId w15:val="{3D0BE780-609A-4453-897B-22D0A253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Verzeichnis1">
    <w:name w:val="toc 1"/>
    <w:basedOn w:val="Standard"/>
    <w:next w:val="Standard"/>
    <w:autoRedefine/>
    <w:uiPriority w:val="39"/>
    <w:rsid w:val="008A373E"/>
    <w:pPr>
      <w:spacing w:after="100"/>
    </w:pPr>
  </w:style>
  <w:style w:type="paragraph" w:styleId="Verzeichnis2">
    <w:name w:val="toc 2"/>
    <w:basedOn w:val="Standard"/>
    <w:next w:val="Standard"/>
    <w:autoRedefine/>
    <w:uiPriority w:val="39"/>
    <w:rsid w:val="008A373E"/>
    <w:pPr>
      <w:spacing w:after="100"/>
      <w:ind w:left="240"/>
    </w:pPr>
  </w:style>
  <w:style w:type="character" w:customStyle="1" w:styleId="TitelZchn">
    <w:name w:val="Titel Zchn"/>
    <w:basedOn w:val="Absatz-Standardschriftart"/>
    <w:link w:val="Titel"/>
    <w:rsid w:val="00C8494C"/>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3345</Words>
  <Characters>21076</Characters>
  <Application>Microsoft Office Word</Application>
  <DocSecurity>0</DocSecurity>
  <Lines>175</Lines>
  <Paragraphs>48</Paragraphs>
  <ScaleCrop>false</ScaleCrop>
  <HeadingPairs>
    <vt:vector size="2" baseType="variant">
      <vt:variant>
        <vt:lpstr>Titel</vt:lpstr>
      </vt:variant>
      <vt:variant>
        <vt:i4>1</vt:i4>
      </vt:variant>
    </vt:vector>
  </HeadingPairs>
  <TitlesOfParts>
    <vt:vector size="1" baseType="lpstr">
      <vt:lpstr>Anleitung zur Figurenannotation — Goldstandard V1</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Anleitung zur Figurenannotation — Goldstandard V1</dc:title>
  <dc:creator/>
  <cp:keywords/>
  <cp:lastModifiedBy>Timucin Cicek</cp:lastModifiedBy>
  <cp:revision>10</cp:revision>
  <dcterms:created xsi:type="dcterms:W3CDTF">2026-08-15T16:21:00Z</dcterms:created>
  <dcterms:modified xsi:type="dcterms:W3CDTF">2026-10-18T20:06:00Z</dcterms:modified>
  <dc:language>de-DE</dc:language>
</cp:coreProperties>
</file>