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sz w:val="24"/>
          <w:szCs w:val="24"/>
          <w:u w:val="single"/>
          <w:vertAlign w:val="baseline"/>
        </w:rPr>
      </w:pPr>
      <w:r w:rsidDel="00000000" w:rsidR="00000000" w:rsidRPr="00000000">
        <w:rPr>
          <w:b w:val="1"/>
          <w:sz w:val="24"/>
          <w:szCs w:val="24"/>
          <w:u w:val="single"/>
          <w:vertAlign w:val="baseline"/>
          <w:rtl w:val="0"/>
        </w:rPr>
        <w:t xml:space="preserve">Name: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Teagan Clark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 company wants to understand which factors influence whether a house's price is above or below its median value in a given dataset. The dataset contains the following variables for 75 houses: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square_feet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(total square footage of the house)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bedrooms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(number of bedrooms)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bathrooms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(number of bathrooms)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lot_size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(size of the lot in square feet)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year_built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(year the house was built)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garage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(number of garage spaces)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location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(categorical variable: 1 = Urban, 2 = Suburban, 3 = Rural)</w:t>
      </w:r>
    </w:p>
    <w:p w:rsidR="00000000" w:rsidDel="00000000" w:rsidP="00000000" w:rsidRDefault="00000000" w:rsidRPr="00000000" w14:paraId="0000000A">
      <w:pPr>
        <w:spacing w:after="280" w:before="280" w:line="276" w:lineRule="auto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Tasks: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152856</wp:posOffset>
            </wp:positionV>
            <wp:extent cx="2250641" cy="3390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611" r="346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0641" cy="3390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80" w:line="276" w:lineRule="auto"/>
        <w:ind w:left="720" w:hanging="360"/>
        <w:rPr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Calculate the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median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house price.  Use this value to create a binary variable (called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price_binary)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indicating whether a house’s price is equal to or above ("Above") or below ("Below") the median price in the dataset.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Median house price = $790,000 (via tabulate)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Perform a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Chi-Square test of Independence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to determine if there is a significant relationship between the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location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of the house and whether its price is above or below the median. Calculate the odds of being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Above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the median price for Urban, Suburban, and Rural houses. Which location type has the highest odds of having a house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Above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the median price?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Likelihood Ratio p-value = .03 &lt; .05 (there is a significant relationship between the two)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3641148</wp:posOffset>
            </wp:positionH>
            <wp:positionV relativeFrom="paragraph">
              <wp:posOffset>674421</wp:posOffset>
            </wp:positionV>
            <wp:extent cx="3387636" cy="2182878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636" cy="2182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Odds: Rural Above = .667:1, Suburban Above = .667:1, Urban Above = 2.571:1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Urban has the highest odds of having a house price above the median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beforeAutospacing="0" w:line="276" w:lineRule="auto"/>
        <w:ind w:left="720" w:hanging="360"/>
        <w:rPr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Estimate and interpret a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Logistic Regression model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using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price_binary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as the dependent variable and the other factors as independent variables.</w:t>
      </w:r>
      <w:r w:rsidDel="00000000" w:rsidR="00000000" w:rsidRPr="00000000">
        <w:rPr>
          <w:sz w:val="24"/>
          <w:szCs w:val="24"/>
          <w:rtl w:val="0"/>
        </w:rPr>
        <w:t xml:space="preserve"> Identify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best model</w:t>
      </w:r>
      <w:r w:rsidDel="00000000" w:rsidR="00000000" w:rsidRPr="00000000">
        <w:rPr>
          <w:sz w:val="24"/>
          <w:szCs w:val="24"/>
          <w:rtl w:val="0"/>
        </w:rPr>
        <w:t xml:space="preserve"> using the given predictors. Your answer to the Logistic Regression part should include:</w:t>
      </w:r>
    </w:p>
    <w:p w:rsidR="00000000" w:rsidDel="00000000" w:rsidP="00000000" w:rsidRDefault="00000000" w:rsidRPr="00000000" w14:paraId="00000012">
      <w:pPr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</w:t>
      </w:r>
      <w:r w:rsidDel="00000000" w:rsidR="00000000" w:rsidRPr="00000000">
        <w:rPr>
          <w:b w:val="1"/>
          <w:sz w:val="24"/>
          <w:szCs w:val="24"/>
          <w:rtl w:val="0"/>
        </w:rPr>
        <w:t xml:space="preserve">p-values</w:t>
      </w:r>
      <w:r w:rsidDel="00000000" w:rsidR="00000000" w:rsidRPr="00000000">
        <w:rPr>
          <w:sz w:val="24"/>
          <w:szCs w:val="24"/>
          <w:rtl w:val="0"/>
        </w:rPr>
        <w:t xml:space="preserve"> and explain which variables are significant.</w:t>
      </w:r>
    </w:p>
    <w:p w:rsidR="00000000" w:rsidDel="00000000" w:rsidP="00000000" w:rsidRDefault="00000000" w:rsidRPr="00000000" w14:paraId="00000014">
      <w:pPr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Effect Likelihood p-values, after removing the insignificant ones stepwise (garage, then lot_size, then bathrooms), the remaining significant variables are square_feet (&lt;.0001), bedrooms (.0348), year_built (.0060), and location (.0263).</w:t>
      </w:r>
    </w:p>
    <w:p w:rsidR="00000000" w:rsidDel="00000000" w:rsidP="00000000" w:rsidRDefault="00000000" w:rsidRPr="00000000" w14:paraId="00000015">
      <w:pPr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20045" cy="120534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0045" cy="120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 the coefficients using</w:t>
      </w:r>
      <w:r w:rsidDel="00000000" w:rsidR="00000000" w:rsidRPr="00000000">
        <w:rPr>
          <w:b w:val="1"/>
          <w:sz w:val="24"/>
          <w:szCs w:val="24"/>
          <w:rtl w:val="0"/>
        </w:rPr>
        <w:t xml:space="preserve"> Odds Ratios</w:t>
      </w:r>
      <w:r w:rsidDel="00000000" w:rsidR="00000000" w:rsidRPr="00000000">
        <w:rPr>
          <w:sz w:val="24"/>
          <w:szCs w:val="24"/>
          <w:rtl w:val="0"/>
        </w:rPr>
        <w:t xml:space="preserve"> of the significant variables.</w:t>
      </w:r>
    </w:p>
    <w:p w:rsidR="00000000" w:rsidDel="00000000" w:rsidP="00000000" w:rsidRDefault="00000000" w:rsidRPr="00000000" w14:paraId="00000018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additional sq ft, the odds that the house price is above the median increase by 0.13%</w:t>
      </w:r>
    </w:p>
    <w:p w:rsidR="00000000" w:rsidDel="00000000" w:rsidP="00000000" w:rsidRDefault="00000000" w:rsidRPr="00000000" w14:paraId="00000019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additional bedroom, odds that the house price is above the median increase by 63.77%</w:t>
      </w:r>
    </w:p>
    <w:p w:rsidR="00000000" w:rsidDel="00000000" w:rsidP="00000000" w:rsidRDefault="00000000" w:rsidRPr="00000000" w14:paraId="0000001A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additional year newer, odds that the house price is above the median increase by 4.77%</w:t>
      </w:r>
    </w:p>
    <w:p w:rsidR="00000000" w:rsidDel="00000000" w:rsidP="00000000" w:rsidRDefault="00000000" w:rsidRPr="00000000" w14:paraId="0000001B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93452" cy="83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531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3452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prediction threshold</w:t>
      </w:r>
      <w:r w:rsidDel="00000000" w:rsidR="00000000" w:rsidRPr="00000000">
        <w:rPr>
          <w:sz w:val="24"/>
          <w:szCs w:val="24"/>
          <w:rtl w:val="0"/>
        </w:rPr>
        <w:t xml:space="preserve"> for classification from the ROC table.</w:t>
      </w:r>
    </w:p>
    <w:p w:rsidR="00000000" w:rsidDel="00000000" w:rsidP="00000000" w:rsidRDefault="00000000" w:rsidRPr="00000000" w14:paraId="0000001E">
      <w:pPr>
        <w:spacing w:after="0" w:line="276" w:lineRule="auto"/>
        <w:ind w:lef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prediction threshold = .3423</w:t>
      </w:r>
    </w:p>
    <w:p w:rsidR="00000000" w:rsidDel="00000000" w:rsidP="00000000" w:rsidRDefault="00000000" w:rsidRPr="00000000" w14:paraId="0000001F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sensitivity and specificity</w:t>
      </w:r>
      <w:r w:rsidDel="00000000" w:rsidR="00000000" w:rsidRPr="00000000">
        <w:rPr>
          <w:sz w:val="24"/>
          <w:szCs w:val="24"/>
          <w:rtl w:val="0"/>
        </w:rPr>
        <w:t xml:space="preserve"> of the model using that threshold.</w:t>
      </w:r>
    </w:p>
    <w:p w:rsidR="00000000" w:rsidDel="00000000" w:rsidP="00000000" w:rsidRDefault="00000000" w:rsidRPr="00000000" w14:paraId="00000020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Sensitivity = .9211, Specificity = .7027</w:t>
      </w:r>
    </w:p>
    <w:p w:rsidR="00000000" w:rsidDel="00000000" w:rsidP="00000000" w:rsidRDefault="00000000" w:rsidRPr="00000000" w14:paraId="00000021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Model:</w:t>
      </w:r>
    </w:p>
    <w:p w:rsidR="00000000" w:rsidDel="00000000" w:rsidP="00000000" w:rsidRDefault="00000000" w:rsidRPr="00000000" w14:paraId="00000022">
      <w:pPr>
        <w:spacing w:after="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Rural: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sz w:val="24"/>
                    <w:szCs w:val="24"/>
                  </w:rPr>
                  <m:t xml:space="preserve">-97.553022 + .00136569(Square Feet) + .49328761(Bedrooms) + .04663302(Year Built)  - .6308016 (1)</m:t>
                </m:r>
              </m:sup>
            </m:sSup>
          </m:num>
          <m:den>
            <m:r>
              <w:rPr>
                <w:sz w:val="24"/>
                <w:szCs w:val="24"/>
              </w:rPr>
              <m:t xml:space="preserve">1 + 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sz w:val="24"/>
                    <w:szCs w:val="24"/>
                  </w:rPr>
                  <m:t xml:space="preserve">-97.553022 + .00136569(Square Feet) + .49328761(Bedrooms) + .04663302(Year Built)  - .6308016 (1)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Suburban: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sz w:val="24"/>
                    <w:szCs w:val="24"/>
                  </w:rPr>
                  <m:t xml:space="preserve">-97.553022 + .00136569(Square Feet) + .49328761(Bedrooms) + .04663302(Year Built)  - .5643323 (2)</m:t>
                </m:r>
              </m:sup>
            </m:sSup>
          </m:num>
          <m:den>
            <m:r>
              <w:rPr>
                <w:sz w:val="24"/>
                <w:szCs w:val="24"/>
              </w:rPr>
              <m:t xml:space="preserve">1 + 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sz w:val="24"/>
                    <w:szCs w:val="24"/>
                  </w:rPr>
                  <m:t xml:space="preserve">-97.553022 + .00136569(Square Feet) + .49328761(Bedrooms) + .04663302(Year Built)  - .5643323 (2)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80" w:before="0" w:line="276" w:lineRule="auto"/>
        <w:ind w:left="720" w:hanging="360"/>
        <w:rPr>
          <w:sz w:val="24"/>
          <w:szCs w:val="24"/>
          <w:u w:val="none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Use the model estimates to predict the probability of being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Above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or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Below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the median price for the following house:</w:t>
      </w:r>
    </w:p>
    <w:tbl>
      <w:tblPr>
        <w:tblStyle w:val="Table1"/>
        <w:tblW w:w="7526.0" w:type="dxa"/>
        <w:jc w:val="left"/>
        <w:tblInd w:w="-15.0" w:type="dxa"/>
        <w:tblLayout w:type="fixed"/>
        <w:tblLook w:val="0000"/>
      </w:tblPr>
      <w:tblGrid>
        <w:gridCol w:w="1262"/>
        <w:gridCol w:w="1074"/>
        <w:gridCol w:w="1167"/>
        <w:gridCol w:w="820"/>
        <w:gridCol w:w="1114"/>
        <w:gridCol w:w="754"/>
        <w:gridCol w:w="1335"/>
        <w:tblGridChange w:id="0">
          <w:tblGrid>
            <w:gridCol w:w="1262"/>
            <w:gridCol w:w="1074"/>
            <w:gridCol w:w="1167"/>
            <w:gridCol w:w="820"/>
            <w:gridCol w:w="1114"/>
            <w:gridCol w:w="754"/>
            <w:gridCol w:w="1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square_feet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lot_size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year_built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garage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 (Suburban)</w:t>
            </w:r>
          </w:p>
        </w:tc>
      </w:tr>
    </w:tbl>
    <w:p w:rsidR="00000000" w:rsidDel="00000000" w:rsidP="00000000" w:rsidRDefault="00000000" w:rsidRPr="00000000" w14:paraId="00000035">
      <w:pPr>
        <w:spacing w:after="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sz w:val="24"/>
                    <w:szCs w:val="24"/>
                  </w:rPr>
                  <m:t xml:space="preserve">-97.553022 + .00136569(2500) + .49328761(4) + .04663302(2010)  - .5643323 (2)</m:t>
                </m:r>
              </m:sup>
            </m:sSup>
          </m:num>
          <m:den>
            <m:r>
              <w:rPr>
                <w:sz w:val="24"/>
                <w:szCs w:val="24"/>
              </w:rPr>
              <m:t xml:space="preserve">1 + 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sz w:val="24"/>
                    <w:szCs w:val="24"/>
                  </w:rPr>
                  <m:t xml:space="preserve">-97.553022 + .00136569(2500) + .49328761(4) + .04663302(2010)  - .5643323 (2)</m:t>
                </m:r>
              </m:sup>
            </m:sSup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= .7357 &gt; .3423</w:t>
      </w:r>
    </w:p>
    <w:p w:rsidR="00000000" w:rsidDel="00000000" w:rsidP="00000000" w:rsidRDefault="00000000" w:rsidRPr="00000000" w14:paraId="00000037">
      <w:pPr>
        <w:spacing w:after="0" w:line="276" w:lineRule="auto"/>
        <w:ind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we predict that this house has a 73.57% chance for its price to be above the median.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