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PRESTAÇÃO DE SERVIÇOS DE SUPORTE TÉCNICO E MANUTENÇÃO DE SOFTWARE</w:t>
      </w:r>
    </w:p>
    <w:p>
      <w:r>
        <w:t>Contrato nº 041/2026</w:t>
      </w:r>
    </w:p>
    <w:p>
      <w:r>
        <w:t>Versão 2.0</w:t>
      </w:r>
    </w:p>
    <w:p>
      <w:r>
        <w:t>Data: 2 de setembro de 2026</w:t>
      </w:r>
    </w:p>
    <w:p>
      <w:r>
        <w:t>CONTRATANTE: Beta Logística S.A.</w:t>
      </w:r>
    </w:p>
    <w:p>
      <w:r>
        <w:t>CONTRATADA: Alfa Sistemas Ltda.</w:t>
      </w:r>
    </w:p>
    <w:p>
      <w:r>
        <w:t>Documento fictício, elaborado exclusivamente para testes.</w:t>
      </w:r>
    </w:p>
    <w:p>
      <w:pPr>
        <w:pStyle w:val="Heading1"/>
      </w:pPr>
      <w:r>
        <w:t>Cláusula 1 – Das Partes</w:t>
      </w:r>
    </w:p>
    <w:p>
      <w:r>
        <w:t>1.1 BETA LOGÍSTICA S.A., doravante denominada CONTRATANTE, e ALFA SISTEMAS LTDA., doravante denominada CONTRATADA, celebram o presente contrato, que se regerá pelas cláusulas a seguir.</w:t>
      </w:r>
    </w:p>
    <w:p>
      <w:pPr>
        <w:pStyle w:val="Heading1"/>
      </w:pPr>
      <w:r>
        <w:t>Cláusula 2 – Do Objeto</w:t>
      </w:r>
    </w:p>
    <w:p>
      <w:r>
        <w:t>2.1 Constitui objeto deste contrato a prestação, pela CONTRATADA, de serviços de suporte técnico e manutenção corretiva e evolutiva do sistema de gestão de frota utilizado pela CONTRATANTE, conforme descrito no Anexo I.</w:t>
      </w:r>
    </w:p>
    <w:p>
      <w:pPr>
        <w:pStyle w:val="Heading1"/>
      </w:pPr>
      <w:r>
        <w:t>Cláusula 3 – Da Vigência</w:t>
      </w:r>
    </w:p>
    <w:p>
      <w:r>
        <w:t>3.1 O presente contrato vigorará pelo prazo de 12 (doze) meses, contados da data de sua assinatura, podendo ser prorrogado mediante termo aditivo.</w:t>
      </w:r>
    </w:p>
    <w:p>
      <w:pPr>
        <w:pStyle w:val="Heading1"/>
      </w:pPr>
      <w:r>
        <w:t>Cláusula 4 – Dos Prazos de Atendimento</w:t>
      </w:r>
    </w:p>
    <w:p>
      <w:r>
        <w:t>4.1 A CONTRATADA deverá iniciar o atendimento de chamados de severidade crítica em até 4 (quatro) horas corridas, contadas da abertura do chamado.</w:t>
      </w:r>
    </w:p>
    <w:p>
      <w:r>
        <w:t>4.2 A CONTRATADA deverá concluir a correção de falhas de severidade crítica em até 45 (quarenta e cinco) dias corridos, contados da abertura do chamado.</w:t>
      </w:r>
    </w:p>
    <w:p>
      <w:r>
        <w:t>4.3 Os chamados de severidade baixa serão atendidos em até 5 (cinco) dias úteis, conforme a Matriz de Severidade do Anexo II.</w:t>
      </w:r>
    </w:p>
    <w:p>
      <w:pPr>
        <w:pStyle w:val="Heading1"/>
      </w:pPr>
      <w:r>
        <w:t>Cláusula 5 – Das Obrigações da CONTRATADA</w:t>
      </w:r>
    </w:p>
    <w:p>
      <w:r>
        <w:t>5.1 A CONTRATADA deverá manter equipe técnica com certificação no sistema objeto deste contrato durante toda a vigência.</w:t>
      </w:r>
    </w:p>
    <w:p>
      <w:r>
        <w:t>5.2 A CONTRATADA poderá emitir relatório mensal de desempenho até o 5º (quinto) dia útil de cada mês.</w:t>
      </w:r>
    </w:p>
    <w:p>
      <w:pPr>
        <w:pStyle w:val="Heading1"/>
      </w:pPr>
      <w:r>
        <w:t>Cláusula 6 – Das Obrigações do CLIENTE</w:t>
      </w:r>
    </w:p>
    <w:p>
      <w:r>
        <w:t>6.1 O CLIENTE deverá fornecer à CONTRATADA acesso remoto ao ambiente do sistema, nos termos da política de segurança da informação do CLIENTE.</w:t>
      </w:r>
    </w:p>
    <w:p>
      <w:r>
        <w:t>6.2 O CLIENTE deverá designar um gestor do contrato, responsável por acompanhar a execução dos serviços.</w:t>
      </w:r>
    </w:p>
    <w:p>
      <w:pPr>
        <w:pStyle w:val="Heading1"/>
      </w:pPr>
      <w:r>
        <w:t>Cláusula 7 – Do Preço e do Pagamento</w:t>
      </w:r>
    </w:p>
    <w:p>
      <w:r>
        <w:t>7.1 Pelos serviços prestados, a CONTRATANTE pagará à CONTRATADA o valor mensal de R$ 18.500,00 (dezoito mil e quinhentos reais).</w:t>
      </w:r>
    </w:p>
    <w:p>
      <w:r>
        <w:t>7.2 O pagamento ocorrerá no prazo máximo de trinta dias, contado do recebimento da nota fiscal.</w:t>
      </w:r>
    </w:p>
    <w:p>
      <w:r>
        <w:t>7.3 O valor mensal será reajustado anualmente pela variação do IPCA.</w:t>
      </w:r>
    </w:p>
    <w:p>
      <w:pPr>
        <w:pStyle w:val="Heading1"/>
      </w:pPr>
      <w:r>
        <w:t>Cláusula 8 – Das Penalidades</w:t>
      </w:r>
    </w:p>
    <w:p>
      <w:r>
        <w:t>8.1 O descumprimento dos prazos previstos na Cláusula 4 poderá ensejar a aplicação das medidas cabíveis.</w:t>
      </w:r>
    </w:p>
    <w:p>
      <w:pPr>
        <w:pStyle w:val="Heading1"/>
      </w:pPr>
      <w:r>
        <w:t>Cláusula 9 – Da Rescisão</w:t>
      </w:r>
    </w:p>
    <w:p>
      <w:r>
        <w:t>9.1 Qualquer das partes poderá rescindir este contrato mediante notificação por escrito, com antecedência mínima de 30 (trinta) dias.</w:t>
      </w:r>
    </w:p>
    <w:p>
      <w:r>
        <w:t>9.2 A rescisão por iniciativa da CONTRATANTE dependerá de prévia aprovação de sua Diretoria Jurídica.</w:t>
      </w:r>
    </w:p>
    <w:p>
      <w:pPr>
        <w:pStyle w:val="Heading1"/>
      </w:pPr>
      <w:r>
        <w:t>Cláusula 10 – Da Proteção de Dados Pessoais</w:t>
      </w:r>
    </w:p>
    <w:p>
      <w:r>
        <w:t>10.1 A CONTRATADA tratará os dados pessoais a que tiver acesso exclusivamente para a execução do objeto deste contrato, observada a Lei nº 13.709/2018.</w:t>
      </w:r>
    </w:p>
    <w:p>
      <w:pPr>
        <w:pStyle w:val="Heading1"/>
      </w:pPr>
      <w:r>
        <w:t>Cláusula 11 – Da Confidencialidade</w:t>
      </w:r>
    </w:p>
    <w:p>
      <w:r>
        <w:t>11.1 A CONTRATADA deverá manter sigilo sobre todas as informações da CONTRATANTE a que tiver acesso em razão deste contrato, durante a vigência e por 5 (cinco) anos após o seu término.</w:t>
      </w:r>
    </w:p>
    <w:p>
      <w:pPr>
        <w:pStyle w:val="Heading1"/>
      </w:pPr>
      <w:r>
        <w:t>Cláusula 12 – Das Disposições Gerais</w:t>
      </w:r>
    </w:p>
    <w:p>
      <w:r>
        <w:t>12.1 Integram este contrato o Anexo I (Descrição dos Serviços) e o Anexo IV (Matriz de Severidade).</w:t>
      </w:r>
    </w:p>
    <w:p>
      <w:r>
        <w:t>12.2 Fica eleito o foro da Comarca de São Paulo/SP para dirimir quaisquer controvérsias oriundas deste contrato.</w:t>
      </w:r>
    </w:p>
    <w:p>
      <w:r>
        <w:t>São Paulo, 2 de setembro de 2026.</w:t>
      </w:r>
    </w:p>
    <w:p>
      <w:r>
        <w:t>_______________________________ BETA LOGÍSTICA S.A. (CONTRATANTE)</w:t>
      </w:r>
    </w:p>
    <w:p>
      <w:r>
        <w:t>_______________________________ ALFA SISTEMAS LTDA. (CONTRATADA)</w:t>
      </w:r>
    </w:p>
    <w:p>
      <w:pPr>
        <w:pStyle w:val="Heading1"/>
      </w:pPr>
      <w:r>
        <w:t>Anexo I – Descrição dos Serviços</w:t>
      </w:r>
    </w:p>
    <w:p>
      <w:r>
        <w:t>Suporte técnico remoto em dias úteis, das 8h às 18h; manutenção corretiva de falhas; manutenção evolutiva limitada a 40 (quarenta) horas mensais.</w:t>
      </w:r>
    </w:p>
    <w:p>
      <w:pPr>
        <w:pStyle w:val="Heading1"/>
      </w:pPr>
      <w:r>
        <w:t>Anexo II – Matriz de Severidade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Severidade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Prazo de atendimento</w:t>
            </w:r>
          </w:p>
        </w:tc>
      </w:tr>
      <w:tr>
        <w:tc>
          <w:tcPr>
            <w:tcW w:type="dxa" w:w="2880"/>
          </w:tcPr>
          <w:p>
            <w:r>
              <w:t>Crítica</w:t>
            </w:r>
          </w:p>
        </w:tc>
        <w:tc>
          <w:tcPr>
            <w:tcW w:type="dxa" w:w="2880"/>
          </w:tcPr>
          <w:p>
            <w:r>
              <w:t>Sistema indisponível</w:t>
            </w:r>
          </w:p>
        </w:tc>
        <w:tc>
          <w:tcPr>
            <w:tcW w:type="dxa" w:w="2880"/>
          </w:tcPr>
          <w:p>
            <w:r>
              <w:t>Início em até 4 horas corridas</w:t>
            </w:r>
          </w:p>
        </w:tc>
      </w:tr>
      <w:tr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Funcionalidade degradada</w:t>
            </w:r>
          </w:p>
        </w:tc>
        <w:tc>
          <w:tcPr>
            <w:tcW w:type="dxa" w:w="2880"/>
          </w:tcPr>
          <w:p>
            <w:r>
              <w:t>Até 2 dias úteis</w:t>
            </w:r>
          </w:p>
        </w:tc>
      </w:tr>
      <w:tr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Dúvida ou falha sem impacto operacional</w:t>
            </w:r>
          </w:p>
        </w:tc>
        <w:tc>
          <w:tcPr>
            <w:tcW w:type="dxa" w:w="2880"/>
          </w:tcPr>
          <w:p>
            <w:r>
              <w:t>Até 10 dias úteis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041/2026 v2.0 (fictício)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