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Datos Inmobiliarios</w:t>
      </w:r>
    </w:p>
    <w:p>
      <w:pPr>
        <w:pStyle w:val="Heading1"/>
      </w:pPr>
      <w:r>
        <w:t>Mapa Geoespacial Interactivo</w:t>
      </w:r>
    </w:p>
    <w:p>
      <w:pPr>
        <w:pStyle w:val="BodyText"/>
      </w:pPr>
      <w:r>
        <w:t>Este mapa muestra la distribución geográfica de las propiedades, con énfasis en la ubicación y densidad.</w:t>
      </w:r>
    </w:p>
    <w:p>
      <w:pPr>
        <w:pStyle w:val="Heading2"/>
      </w:pPr>
      <w:r>
        <w:t>Conclusiones</w:t>
      </w:r>
    </w:p>
    <w:p>
      <w:pPr>
        <w:pStyle w:val="BodyText"/>
      </w:pPr>
      <w:r>
        <w:t>Tendencias: El mapa revela concentraciones geográficas de propiedades, normalmente destacando zonas urbanas o áreas populares. Las áreas de mayor densidad sugieren una alta demanda o disponibilidad de propiedades.</w:t>
        <w:br/>
        <w:br/>
        <w:t>Patrones: Es posible que ciertas áreas de la ciudad tengan precios consistentemente altos, lo que sugiere barrios de mayor exclusividad o zonas comerciales. Las áreas periféricas pueden mostrar una menor densidad de propiedades y precios más accesibles.</w:t>
      </w:r>
    </w:p>
    <w:p>
      <w:pPr>
        <w:pStyle w:val="Heading1"/>
      </w:pPr>
      <w:r>
        <w:t>Histograma de Distribución de Precios</w:t>
      </w:r>
    </w:p>
    <w:p>
      <w:pPr>
        <w:pStyle w:val="BodyText"/>
      </w:pPr>
      <w:r>
        <w:t>Visualiza la distribución de precios de propiedades, marcando los outliers para identificar valores inusuales.</w:t>
      </w:r>
    </w:p>
    <w:p>
      <w:pPr>
        <w:pStyle w:val="Heading2"/>
      </w:pPr>
      <w:r>
        <w:t>Conclusiones</w:t>
      </w:r>
    </w:p>
    <w:p>
      <w:pPr>
        <w:pStyle w:val="BodyText"/>
      </w:pPr>
      <w:r>
        <w:t>Tendencias: La distribución de precios generalmente muestra una concentración en un rango central, donde la mayoría de las propiedades se encuentran a precios moderados. Esto refleja el rango de precio medio del mercado.</w:t>
        <w:br/>
        <w:br/>
        <w:t>Patrones: Los outliers en el extremo alto o bajo revelan propiedades que no siguen la norma del mercado. Estos extremos pueden indicar propiedades de lujo con precios elevados o propiedades en áreas de bajo valor, útiles para identificar inversiones rentables o propiedades exclusivas.</w:t>
      </w:r>
    </w:p>
    <w:p>
      <w:pPr>
        <w:pStyle w:val="Heading1"/>
      </w:pPr>
      <w:r>
        <w:t>Gráfico de Dispersión entre Precio y Superficie</w:t>
      </w:r>
    </w:p>
    <w:p>
      <w:pPr>
        <w:pStyle w:val="BodyText"/>
      </w:pPr>
      <w:r>
        <w:t>Representa la relación entre el precio y la superficie construida, segmentado por ubicación.</w:t>
      </w:r>
    </w:p>
    <w:p>
      <w:pPr>
        <w:pStyle w:val="Heading2"/>
      </w:pPr>
      <w:r>
        <w:t>Conclusiones</w:t>
      </w:r>
    </w:p>
    <w:p>
      <w:pPr>
        <w:pStyle w:val="BodyText"/>
      </w:pPr>
      <w:r>
        <w:t>Tendencias: Este gráfico suele mostrar que el precio aumenta a medida que la superficie construida es mayor, aunque los valores pueden variar según la ubicación.</w:t>
        <w:br/>
        <w:br/>
        <w:t>Patrones: En áreas exclusivas, propiedades de tamaño similar pueden tener precios significativamente más altos que en zonas menos demandadas. Esto refleja el impacto de la ubicación en el precio, mostrando el valor por metro cuadrado según la región.</w:t>
      </w:r>
    </w:p>
    <w:p>
      <w:pPr>
        <w:pStyle w:val="Heading1"/>
      </w:pPr>
      <w:r>
        <w:t>Gráfico de Radar para Comparación de Características</w:t>
      </w:r>
    </w:p>
    <w:p>
      <w:pPr>
        <w:pStyle w:val="BodyText"/>
      </w:pPr>
      <w:r>
        <w:t>Compara múltiples características (habitaciones, baños, precio, superficie, antigüedad) entre propiedades.</w:t>
      </w:r>
    </w:p>
    <w:p>
      <w:pPr>
        <w:pStyle w:val="Heading2"/>
      </w:pPr>
      <w:r>
        <w:t>Conclusiones</w:t>
      </w:r>
    </w:p>
    <w:p>
      <w:pPr>
        <w:pStyle w:val="BodyText"/>
      </w:pPr>
      <w:r>
        <w:t>Tendencias: Este gráfico permite ver cómo distintas propiedades se destacan en varias dimensiones simultáneamente.</w:t>
        <w:br/>
        <w:br/>
        <w:t>Patrones: Se observan propiedades que sobresalen en ciertos aspectos, como más habitaciones o antigüedad, mostrando cuáles son más convenientes según las prioridades del comprador.</w:t>
      </w:r>
    </w:p>
    <w:p>
      <w:pPr>
        <w:pStyle w:val="Heading1"/>
      </w:pPr>
      <w:r>
        <w:t>Gráfico de Caja y Violín para Distribución de Precio y Superficie</w:t>
      </w:r>
    </w:p>
    <w:p>
      <w:pPr>
        <w:pStyle w:val="BodyText"/>
      </w:pPr>
      <w:r>
        <w:t>Muestra la dispersión y los cuartiles de precios o superficies, marcando los outliers.</w:t>
      </w:r>
    </w:p>
    <w:p>
      <w:pPr>
        <w:pStyle w:val="Heading2"/>
      </w:pPr>
      <w:r>
        <w:t>Conclusiones</w:t>
      </w:r>
    </w:p>
    <w:p>
      <w:pPr>
        <w:pStyle w:val="BodyText"/>
      </w:pPr>
      <w:r>
        <w:t>Tendencias: Este gráfico muestra la variabilidad de los precios y la superficie, revelando un rango central de propiedades en cuanto a precios y tamaños.</w:t>
        <w:br/>
        <w:br/>
        <w:t>Patrones: La dispersión indica propiedades significativamente fuera del rango central. Estas propiedades suelen ser de alta gama o económicas, ayudando a segmentar el mercado en rangos promedio y propiedades únicas en cada extremo.</w:t>
      </w:r>
    </w:p>
    <w:p>
      <w:pPr>
        <w:pStyle w:val="Heading1"/>
      </w:pPr>
      <w:r>
        <w:t>Gráfico de Línea para Tendencias Temporales de Precio</w:t>
      </w:r>
    </w:p>
    <w:p>
      <w:pPr>
        <w:pStyle w:val="BodyText"/>
      </w:pPr>
      <w:r>
        <w:t>Ilustra cambios en los precios de las propiedades a lo largo del tiempo.</w:t>
      </w:r>
    </w:p>
    <w:p>
      <w:pPr>
        <w:pStyle w:val="Heading2"/>
      </w:pPr>
      <w:r>
        <w:t>Conclusiones</w:t>
      </w:r>
    </w:p>
    <w:p>
      <w:pPr>
        <w:pStyle w:val="BodyText"/>
      </w:pPr>
      <w:r>
        <w:t>Tendencias: Muestra el comportamiento de los precios de las propiedades en el tiempo, con posibles aumentos o disminuciones en períodos específicos.</w:t>
        <w:br/>
        <w:br/>
        <w:t>Patrones: Pueden detectarse patrones estacionales, con aumentos de precio en temporadas de alta demanda. Esto es útil para compradores que buscan anticipar momentos de alta o baja demanda en el mercado.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