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manter os dentes levemente entreabertos e os lábios soltos e neutros, enquanto a parte de trás da língua se eleva para tocar o palato mole, preparando a cavidade oral de forma idêntica à letra "C" (antes de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"K" é uma consoante oclusiva surda, o fluxo de ar é temporariamente bloqueado no fundo da boca e depois liberado de forma rápida com uma pequena explosão de ar, sem a vibração das cordas vocais.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imobilidade da parte externa da boca. Observe que, por ser um som gerado totalmente no interior da garganta e do palato, os lábios e os dentes permanecem praticamente estáticos durante a pronúncia.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