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posição dos dentes e lábios:</w:t>
      </w:r>
      <w:r w:rsidDel="00000000" w:rsidR="00000000" w:rsidRPr="00000000">
        <w:rPr>
          <w:rtl w:val="0"/>
        </w:rPr>
        <w:t xml:space="preserve"> Peça para a pessoa projetar e arredondar os lábios para a frente, formando um pequeno "ó" bem fechado (como para dar um selinho ou falar a vogal "U"), mantendo os dentes levemente separados do lado de dentro.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 passagem do ar:</w:t>
      </w:r>
      <w:r w:rsidDel="00000000" w:rsidR="00000000" w:rsidRPr="00000000">
        <w:rPr>
          <w:rtl w:val="0"/>
        </w:rPr>
        <w:t xml:space="preserve"> Como a letra "W" tem som semivocálico (com som de /u/ em palavras como </w:t>
      </w:r>
      <w:r w:rsidDel="00000000" w:rsidR="00000000" w:rsidRPr="00000000">
        <w:rPr>
          <w:i w:val="1"/>
          <w:iCs w:val="1"/>
          <w:rtl w:val="0"/>
        </w:rPr>
        <w:t xml:space="preserve">Wi-Fi</w:t>
      </w:r>
      <w:r w:rsidDel="00000000" w:rsidR="00000000" w:rsidRPr="00000000">
        <w:rPr>
          <w:rtl w:val="0"/>
        </w:rPr>
        <w:t xml:space="preserve"> ou /v/ como em </w:t>
      </w:r>
      <w:r w:rsidDel="00000000" w:rsidR="00000000" w:rsidRPr="00000000">
        <w:rPr>
          <w:i w:val="1"/>
          <w:iCs w:val="1"/>
          <w:rtl w:val="0"/>
        </w:rPr>
        <w:t xml:space="preserve">Wagner</w:t>
      </w:r>
      <w:r w:rsidDel="00000000" w:rsidR="00000000" w:rsidRPr="00000000">
        <w:rPr>
          <w:rtl w:val="0"/>
        </w:rPr>
        <w:t xml:space="preserve">), o ar flui livremente e de forma contínua pelo pequeno espaço no centro dos lábios arredondados, fazendo as cordas vocais vibrarem de forma suave.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Treino visual:</w:t>
      </w:r>
      <w:r w:rsidDel="00000000" w:rsidR="00000000" w:rsidRPr="00000000">
        <w:rPr>
          <w:rtl w:val="0"/>
        </w:rPr>
        <w:t xml:space="preserve"> Pratique de frente para o espelho focando no formato circular da boca. Observe como os lábios se projetam bem para a frente no início do som e depois se abrem de forma fluida para encontrar a vogal seguinte.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