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Iowa (IA)</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Iowa Consumer Fraud Act and Private Right of Action for Consumer Frauds Act</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Iowa Code §§ 714.16 through 714.16A; Iowa Code chapter 714H</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Iowa Code § 714.16 prohibits deception, fraud, false pretenses, false promises, misrepresentations, and material concealment, suppression, or omission in connection with the advertisement, sale, or lease of merchandise. Chapter 714H establishes qualifying private consumer-fraud claims involving consumer merchandise.</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The Attorney General may pursue injunctions, restitution, receivership, civil penalties, costs, and attorney’s fees under § 714.16. Under § 714H.5, a qualifying consumer may recover actual damages and equitable relief; costs and reasonable attorney’s fees are mandatory when actual damages are awarded, and statutory damages up to three times actual damages may be awarded for willful and wanton disregard.</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The principal private remedy is Iowa Code § 714H.5, not § 714.16 alone. Document consumer status, a prohibited material practice connected with consumer merchandise, ascertainable loss, proximate causation, and actual damages. The chapter 714H action must generally be brought within two years of the last event giving rise to the claim or discovery of the violation, whichever is later. Iowa Code § 614.1(2) separately supplies a two-year period for a statute penalty when no more specific limitations provision controls.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Iowa Attorney General — Consumer Protection Division; Iowa Code § 714.16.</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derogatory-tradeline activity present — determine whether the actor is a creditor, assignee, collection agency, attorney, servicer, or other debt collector covered by the Iowa Consumer Credit Code and federal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Iowa Code §§ 537.7101 through 537.7103 regulate unfair debt-collection practices, including illegal threats, harassment, third-party disclosure, false or misleading representations, unauthorized fees or charges, and communications with represented consumers. Federal FDCPA duties may apply separately.</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Iowa Code §§ 537.7101 through 537.7103;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Iowa Attorney General — Consumer Protection Division; Iowa Division of Banking for state-regulated financial institutions and licensed entities within its jurisdiction;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Iowa’s Consumer Credit Security Act, Iowa Code chapter 714G, governs security freezes and related consumer-report protections. It does not replace the federal FCRA’s nationwide accuracy and reinvestigation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Iowa consumers may place a security freeze under Iowa Code § 714G.2, temporarily suspend it under § 714G.3, remove it under § 714G.4, and request a protected-consumer freeze under § 714G.8A.</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use Iowa security-freeze procedures to restrict specified releases of consumer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Iowa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Iowa supplements identity protection through security freezes, protected-consumer freezes, identity-theft reports, civil identity-theft remedies, and breach notification.</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Iowa Code § 714G.11 treats a violation of chapter 714G as an unlawful practice under § 714.16 and authorizes Attorney General enforcement. Claim-specific private relief should be evaluated under applicable federal law and any independently available Iowa cause of action.</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Information covered by the consumer file: Under 15 U.S.C. § 1681a(g), a consumer “file” includes all information about the consumer recorded and retained by a consumer reporting agency, regardless of storage method. This permits a consumer to dispute personal identifiers </w:t>
      </w:r>
      <w:r w:rsidRPr="00566B6A">
        <w:rPr>
          <w:rFonts w:ascii="Courier New" w:hAnsi="Courier New" w:cs="Courier New"/>
          <w:bCs/>
          <w:sz w:val="22"/>
        </w:rPr>
        <w:lastRenderedPageBreak/>
        <w:t>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w:t>
      </w:r>
      <w:r w:rsidRPr="00566B6A">
        <w:rPr>
          <w:rFonts w:ascii="Courier New" w:hAnsi="Courier New" w:cs="Courier New"/>
          <w:bCs/>
          <w:sz w:val="22"/>
        </w:rPr>
        <w:lastRenderedPageBreak/>
        <w:t>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Iowa Code § 715A.8 criminalizes fraudulent use or attempted use of another person’s identification information to obtain credit, property, services, or another benefit. A peace officer in a qualifying jurisdiction must take an identity-theft report upon the victim’s request.</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Civil identity-theft remedy: Iowa Code § 714.16B permits a person suffering pecuniary loss from identity theft under § 715A.8 to seek the greater of $5,000 or three times actual damages, qualifying credit-repair and debt-clearing costs, punitive damages, attorney’s fees, and court costs.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police and FTC identity-theft reports, fraud alerts, security freezes, creditor notifications, federal blocking requests, and documented bureau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freeze confirmations, creditor notices, bureau dispute and blocking responses, court records,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Iowa Code § 715C.2 requires covered persons that own or license computerized personal information to notify affected Iowa residents of a qualifying security breach in the most expeditious manner possible and without unreasonable delay, subject to investigation, harm, and law-enforcement-delay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Iowa’s Personal Information Security Breach Protection Act is codified at Iowa Code §§ 715C.1 through 715C.2.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Additional Iowa and federal privacy requirements may apply depending on the holder and type of information. This module is limited to the listed consumer-fraud, collection, credit-freeze, identity-theft, and breach authorities.</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breach-investigation records, affected data elements, resident notices, delivery dates, Attorney General notice when required,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Iowa Attorney General — Consumer Protection Division: Consumer complaint intake, investigation, education, consumer-fraud enforcement, debt-collection oversight, and breach-notification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Iowa Division of Banking: Complaint and regulatory pathways for Iowa-chartered banks and other state-supervised financial institutions or licensed financial-service entities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Iowa identity-theft passport: Iowa Code § 715A.9A provides a victim-assistance procedure; preserve the application and supporting reports.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Iowa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714.16; ch. 714H</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 consumer-fraud enforcement and qualifying private consumer-fraud actions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injunction, restitution, penalties; private actual damages, equitable relief, fees, possible treble damages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Advertisement/sale/lease; material practice; intent others rely; loss; causation; damages;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537.7101–7103</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Threats, harassment, third-party disclosure, deception, charges, and represented consumers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Credit Code damages, penalties, costs, and fees where authorized</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status; calls/letters; witnesses; disclosures; charges; dispute; representation;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714G.1–714G.11</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temporary suspension, removal, and protected consumers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as an unlawful practice; freeze procedures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history; suspension/removal request; written confirmation; harm</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715C.1–715C.2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Personal-information security breaches and required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Resident/AG notice and Attorney General remedies or civil penalties where authorized</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dates; affected data; notices; delay request;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715A.8; § 714.16B</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identity theft, police reports, and civil identity-theft recovery</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relief; $5,000 or treble damages; restoration costs, punitive damages, fees, and costs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fraudulent items; losses; credit repair; bureau/creditor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public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assurance, injunction, restitution, penalties,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AG / Iowa Division of Banking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 collection, consumer fraud,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review, investigation, examination, referral, or administrative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 lookup; complaint file; account and communication records; agency response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Iowa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Iowa (IA)</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 xml:space="preserve">Educational module — no liability conclusions. No invented citations. The debt-collection decision below applies the Iowa Debt Collection Practices Act within the Consumer Credit Code; remedy </w:t>
      </w:r>
      <w:r w:rsidRPr="00566B6A">
        <w:rPr>
          <w:rFonts w:ascii="Courier New" w:hAnsi="Courier New" w:cs="Courier New"/>
          <w:i/>
          <w:sz w:val="22"/>
        </w:rPr>
        <w:lastRenderedPageBreak/>
        <w:t>selection depends on the transaction, the actor, statutory coverage, proof, and current remedy provisions.</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McKee v. Isle of Capri Casinos,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864 N.W.2d 518</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714H requires an ascertainable loss caused by the practice; no loss existed because the patron had no contractual right to the displayed bonus.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legal entitlement, payment or property loss, and direct causation.</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Poller v. Okoboji Classic Cars, LLC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960 N.W.2d 496</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violations did not support damages without a reasonably ascertainable loss proximately caused; technical violation and compensable loss are separate.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violation proof from damages; preserve estimates, approvals, invoices, payments, value, and causal calculations.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 Finance Co. v. Van Blaricome</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1982</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324 N.W.2d 716</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Third-party disclosure of a consumer debt violated § 537.7103(3)(a) when no statutory exception applied, protecting consumer privacy.</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calls, letters, witnesses, recipient identity, consent, stated purpose, and the claimed exception.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McKee v. Isle of Capri Casinos,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864 N.W.2d 518</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714H requires an ascertainable loss caused by the practice; no loss existed because the patron had no contractual right to the displayed bonus.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legal entitlement, payment or property loss, and direct causation.</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Poller v. Okoboji Classic Cars, LLC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960 N.W.2d 496</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violations did not support damages without a reasonably ascertainable loss proximately caused; technical violation and compensable loss are separate.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violation proof from damages; preserve estimates, approvals, invoices, payments, value, and causal calculations.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 Finance Co. v. Van Blaricome</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1982</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324 N.W.2d 716</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Third-party disclosure of a consumer debt violated § 537.7103(3)(a) when no statutory exception applied, protecting consumer privacy.</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calls, letters, witnesses, recipient identity, consent, stated purpose, and the claimed exception.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Iowa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Iowa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ch. 714G addresses freezes; federal FCRA governs general accuracy duties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asserting parallel Iowa accuracy duties without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Iowa law only for factually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preserve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715A.8; § 714.16B;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exact fraudulent items, freezes, block requests, CRA notices, losses, and restoration costs.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537.7101–7103;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Classify the actor; preserve communications, third-party contacts, charges, disputes, counsel notice, and account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714G.1–714G.11</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suspension/removal requests, written confirmations, and resulting harm.</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715C.1–715C.2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findings, affected data, resident/AG notices, dates, delay records,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Code § 714.16 and ch. 714H</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material consumer practice, ascertainable loss, proximate causation, actual damages, and chapter 714H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distinct debt-collection communications, security-freeze violations, breach-notification duties, and Iowa consumer-fraud conduct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Iowa claims that attempt to impose accuracy, reinvestigation, or furnishing duties parallel to the FCRA without a preserved state provision or factually distinct conduct.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an Iowa complaint with the Attorney General’s Consumer Protection Division or the Iowa Division of Banking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AG / Division of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chapter 714H material-practice, loss, causation, and damages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merchandise, material prohibited practice, ascertainable loss, proximate causation, actual damages,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Iowa chapter 714H material-practice, ascertainable-loss, proximate-causation, actual-damages, and two-year limitations review</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Iowa debt-collector classification, communication, third-party disclosure, charge, representation, and remedy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Iowa (IA)</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Consumer Fraud Act / Private Consumer-Fraud Act | </w:t>
      </w:r>
      <w:r w:rsidRPr="00566B6A">
        <w:rPr>
          <w:rFonts w:ascii="Courier New" w:hAnsi="Courier New" w:cs="Courier New"/>
          <w:sz w:val="22"/>
        </w:rPr>
        <w:t>Iowa Code § 714.16 and ch. 714H | Remedies: AG injunction, restitution, and penalties; private actual damages, equitable relief, fees, and possible treble statutory damages. | Authority: AG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Debt Collection Practices Act | </w:t>
      </w:r>
      <w:r w:rsidRPr="00566B6A">
        <w:rPr>
          <w:rFonts w:ascii="Courier New" w:hAnsi="Courier New" w:cs="Courier New"/>
          <w:sz w:val="22"/>
        </w:rPr>
        <w:t>Iowa Code §§ 537.7101–7103 | Remedies: damages, statutory penalties, costs, and fees where authorized by the Consumer Credit Code. | Authority: AG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Consumer Credit Security Act | </w:t>
      </w:r>
      <w:r w:rsidRPr="00566B6A">
        <w:rPr>
          <w:rFonts w:ascii="Courier New" w:hAnsi="Courier New" w:cs="Courier New"/>
          <w:sz w:val="22"/>
        </w:rPr>
        <w:t>Iowa Code §§ 714G.1–714G.11 | Remedies: freeze placement, suspension, removal, protected-consumer procedures, and AG enforcement under § 714.16. | Authority: AG / CRAs.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Personal Information Security Breach Protection Act | </w:t>
      </w:r>
      <w:r w:rsidRPr="00566B6A">
        <w:rPr>
          <w:rFonts w:ascii="Courier New" w:hAnsi="Courier New" w:cs="Courier New"/>
          <w:sz w:val="22"/>
        </w:rPr>
        <w:t>Iowa Code §§ 715C.1–715C.2 | Remedies: required resident/AG notice and civil enforcement or penalties where authorized. | Authority: Iowa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Identity-Theft Provisions | </w:t>
      </w:r>
      <w:r w:rsidRPr="00566B6A">
        <w:rPr>
          <w:rFonts w:ascii="Courier New" w:hAnsi="Courier New" w:cs="Courier New"/>
          <w:sz w:val="22"/>
        </w:rPr>
        <w:t>Iowa Code § 715A.8 and § 714.16B | Remedies: criminal relief; $5,000 or treble damages; restoration costs, punitive damages, fees, and costs.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Consumer Credit and Debt-Collection Regulations — </w:t>
      </w:r>
      <w:r w:rsidRPr="00566B6A">
        <w:rPr>
          <w:rFonts w:ascii="Courier New" w:hAnsi="Courier New" w:cs="Courier New"/>
          <w:sz w:val="22"/>
        </w:rPr>
        <w:t>consult current Iowa Administrative Code and Attorney General guidance; verify the exact effective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Attorney General — Consumer Protection Division: </w:t>
      </w:r>
      <w:r w:rsidRPr="00566B6A">
        <w:rPr>
          <w:rFonts w:ascii="Courier New" w:hAnsi="Courier New" w:cs="Courier New"/>
          <w:sz w:val="22"/>
        </w:rPr>
        <w:t>complaints, investigations, consumer-fraud and debt-collection enforcement, and breach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Division of Banking: </w:t>
      </w:r>
      <w:r w:rsidRPr="00566B6A">
        <w:rPr>
          <w:rFonts w:ascii="Courier New" w:hAnsi="Courier New" w:cs="Courier New"/>
          <w:sz w:val="22"/>
        </w:rPr>
        <w:t>complaints and oversight for covered Iowa-chartered and licensed financial entities.</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Iowa Attorney General identity-theft resources: </w:t>
      </w:r>
      <w:r w:rsidRPr="00566B6A">
        <w:rPr>
          <w:rFonts w:ascii="Courier New" w:hAnsi="Courier New" w:cs="Courier New"/>
          <w:sz w:val="22"/>
        </w:rPr>
        <w:t>guidance for reports, freezes, alerts, disputes, restoration records, and complaints.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Iowa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McKee v. Isle of Capri Casinos,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864 N.W.2d 518</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714H requires an ascertainable loss caused by the practice; no loss existed because the patron had no contractual right to the displayed bonus.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legal entitlement, payment or property loss, and direct causation.</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Poller v. Okoboji Classic Cars, LLC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2021</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960 N.W.2d 496</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violations did not support damages without a reasonably ascertainable loss proximately caused; technical violation and compensable loss are separate.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violation proof from damages; preserve estimates, approvals, invoices, payments, value, and causal calculations.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Public Finance Co. v. Van Blaricome</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Iowa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1982</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324 N.W.2d 716</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Third-party disclosure of a consumer debt violated § 537.7103(3)(a) when no statutory exception applied, protecting consumer privacy.</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calls, letters, witnesses, recipient identity, consent, stated purpose, and the claimed exception.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TK-Authority-2026-07-IA</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IA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Iowa statutory references in this version were checked against the 2026 Iowa Code and current Iowa agency materials. Federal FCRA authorities were checked against current U.S. Code and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Iowa consumer-protection authorities. Statutes, regulations, agency guidance, and judicial decisions may change over time. This section is educational and informational only and does not constitute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Iowa Administrative Code citation by agency, chapter, rule, and subrule.</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3FE77" w14:textId="77777777" w:rsidR="00FC0721" w:rsidRDefault="00FC0721">
      <w:pPr>
        <w:spacing w:after="0" w:line="240" w:lineRule="auto"/>
      </w:pPr>
      <w:r>
        <w:separator/>
      </w:r>
    </w:p>
  </w:endnote>
  <w:endnote w:type="continuationSeparator" w:id="0">
    <w:p w14:paraId="4F923BB2" w14:textId="77777777" w:rsidR="00FC0721" w:rsidRDefault="00FC0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CEDF" w14:textId="77777777" w:rsidR="00FC0721" w:rsidRDefault="00FC0721">
      <w:pPr>
        <w:spacing w:after="0" w:line="240" w:lineRule="auto"/>
      </w:pPr>
      <w:r>
        <w:separator/>
      </w:r>
    </w:p>
  </w:footnote>
  <w:footnote w:type="continuationSeparator" w:id="0">
    <w:p w14:paraId="748AFB48" w14:textId="77777777" w:rsidR="00FC0721" w:rsidRDefault="00FC0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IOWA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79331A"/>
    <w:rsid w:val="00964317"/>
    <w:rsid w:val="00AA1D8D"/>
    <w:rsid w:val="00B47730"/>
    <w:rsid w:val="00BD7EED"/>
    <w:rsid w:val="00CB0664"/>
    <w:rsid w:val="00F247EE"/>
    <w:rsid w:val="00FC0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4307</Words>
  <Characters>24553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2026-07-24T06:34:00Z</dcterms:created>
  <dcterms:modified xsi:type="dcterms:W3CDTF">2026-07-24T06:34:00Z</dcterms:modified>
  <cp:category/>
</cp:coreProperties>
</file>