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Missouri (MO)</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Missouri Merchandising Practices Act (MMPA)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Mo. Rev. Stat. §§ 407.010 through 407.307, including §§ 407.020 and 407.025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deception, fraud, false pretenses, false promises, misrepresentation, unfair practices, and concealment, suppression, or omission of material facts in connection with the sale or advertisement of merchandise in or from Missouri.</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actual damages under Mo. Rev. Stat. § 407.025. The court may award punitive damages, attorney’s fees, and equitable relief in its discretion. The Attorney General may seek injunctions, restitution, receivership-related relief, and civil penalties under § 407.100.</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 purchaser or lessee of merchandise primarily for personal, family, or household purposes may sue for an ascertainable loss caused by a practice unlawful under § 407.020. Current § 407.025 requires reasonable-consumer proof and definitive, objective damages. A five-year limitations period generally applies under § 516.120, subject to § 407.025 accrual and claim-specific rules.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Missouri Attorney General — Consumer Protection Section; investigative authority under Mo. Rev. Stat. § 407.040 and civil enforcement authority under § 407.100.</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Collection/tradeline derogatory activity present — review the Missouri MMPA, the transaction connection,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Missouri does not generally license or regulate collection agencies as a separate industry. The MMPA may reach deceptive or unfair loan-servicing or collection conduct </w:t>
      </w:r>
      <w:r w:rsidRPr="00566B6A">
        <w:rPr>
          <w:rFonts w:ascii="Courier New" w:hAnsi="Courier New" w:cs="Courier New"/>
          <w:bCs/>
          <w:sz w:val="22"/>
        </w:rPr>
        <w:lastRenderedPageBreak/>
        <w:t>sufficiently connected to the original consumer transaction. The federal FDCPA remains the principal conduct statute for qualifying third-party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Mo. Rev. Stat. §§ 407.020 and 407.025;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Missouri Attorney General — Consumer Protection Section; Missouri Division of Finance where institutional jurisdiction applies;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Missouri analogue to the federal FCRA governing general accuracy and reinvestigation duties was identified for this module. Federal FCRA procedures remain the primary framework.</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Missouri consumers may request placement, temporary lifting, or removal of a security freeze under Mo. Rev. Stat. §§ 407.1380 through 407.1384.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may use Missouri security-freeze procedures to control certain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Following a reasonable reinvestigation, the agency must delete or modify the item as appropriate. Missouri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Missouri supplements identity restoration through its identity-theft statute and security-freeze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Mo. Rev. Stat. § 407.1384 authorizes actual damages, court costs, reasonable attorney’s fees, and necessary equitable relief when a consumer reporting agency knowingly fails to comply with Missouri’s security-freeze law.</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Maximum possible accuracy: Whenever a consumer reporting agency prepares a consumer report, 15 U.S.C. § 1681e(b) requires reasonable procedures designed to assure maximum possible accuracy </w:t>
      </w:r>
      <w:r w:rsidRPr="00566B6A">
        <w:rPr>
          <w:rFonts w:ascii="Courier New" w:hAnsi="Courier New" w:cs="Courier New"/>
          <w:bCs/>
          <w:sz w:val="22"/>
        </w:rPr>
        <w:lastRenderedPageBreak/>
        <w:t>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w:t>
      </w:r>
      <w:r w:rsidRPr="00566B6A">
        <w:rPr>
          <w:rFonts w:ascii="Courier New" w:hAnsi="Courier New" w:cs="Courier New"/>
          <w:bCs/>
          <w:sz w:val="22"/>
        </w:rPr>
        <w:lastRenderedPageBreak/>
        <w:t>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Mo. Rev. Stat. § 570.223 criminalizes specified knowing and fraudulent use of another person’s means of identification and authorizes restitution-related relief in qualifying cases.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Civil identity-restoration remedies: Mo. Rev. Stat. § 570.223 permits qualifying civil damages, injunctive relief, and discretionary attorney’s fees. A civil action under that section must be brought within five years after the wrongdoer’s identity was or reasonably should have been discovered.</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Mo. Rev. Stat. § 407.1500 requires covered persons or businesses to notify affected Missouri residents of a qualifying security breach without unreasonable delay, subject to statutory exceptions, investigation, and law-enforcement timing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Missouri’s security-freeze provisions are codified at Mo. Rev. Stat. §§ 407.1380 through 407.1384, and its data-breach notification requirements are codified at § 407.1500.</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consumer-data privacy act was identified for this module; sector-specific Missouri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Missouri Attorney General: Consumer Protection Section — consumer complaint intake, investigation, mediation, and MMPA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Missouri collection oversight: Missouri does not generally regulate collection agencies as a separately licensed industry; the Attorney General, federal regulators, and subject-matter regulators may review conduct within their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Missouri Division of Finance: Complaint pathway for Missouri-chartered banks, mortgage companies, lenders, and licensed consumer-credit entities within the Division’s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Missouri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407.010–407.307; § 516.120</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MMPA — deceptive or unfair consumer practices; general five-year limitations review</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for qualifying private claims; discretionary fees, punitive, and equitable relief; AG injunctive/restorative relief</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representation or omission; reasonable-consumer context; objective damages; accrual and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407.020, 407.025</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or unfair collection conduct connected to a consumer transaction</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MMPA relief where statutory elements are met; federal FDCPA remedies may apply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letters and calls; disputed amount; contract; payment ledger; transaction connection</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407.1380–1384</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prohibited release of frozen reports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costs, attorney’s fees, and equitable relief under § 407.1384 for knowing noncompliance</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access request; release record; notice and correction trail</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407.1500</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investigation and consumer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Attorney General exclusive enforcement; actual damages and civil penalty for willful and knowing violations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data elements; risk determination; investigation and remediation records</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570.223</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restitution and civil remedies</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restitution; civil damages, injunction, and discretionary attorney’s fees</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affidavit; creditor and bureau notices; loss and wrongdoer-identification records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Missouri AG — Consumer Protection Section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MMPA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mediation, investigation,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Missouri Division of Finance / Missouri AG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State-supervised financial entities and consumer-protection matters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Jurisdictional review and administrative or civil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Missouri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Missouri (MO)</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Missouri Supreme Court case applying the MMPA to loan servicing, collection, and enforcement conduct; it should not be described as creating a general Missouri FDCPA or collection-agency licensing claim.</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Hess v. Chase Manhattan Bank, USA, N.A.</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220 S.W.3d 758</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the then-current MMPA, identified the core private-action elements and treated actual damages and attorney’s fees as remedial. Current claims must also satisfy the post-2020 requirements in § 407.025.</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proof of a personal, family, or household purchase, the precise representation or omission, the transaction connection, and objective evidence of loss; apply the current statute.</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Ward v. West County Motor Co.,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403 S.W.3d 82</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allegations involving conversion, lack of good faith, and an unlawful liquidated-damages provision were sufficient at the pleading stage to support MMPA unfair-practice theories.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deposit or payment records, promises, refund demands, communications, and objective loss evidence tied to the challenged practice.</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Conway v. CitiMortgage,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438 S.W.3d 410</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loan is an ongoing bundle of services and that allegedly unlawful servicing, collection, enforcement, or foreclosure conduct may be “in connection with” the original sale, even when performed by a later servicer.</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original loan and deed, servicing-transfer notices, payment and escrow ledgers, collection communications, foreclosure notices, disputed amounts, and resulting loss.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Hess v. Chase Manhattan Bank, USA, N.A.</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220 S.W.3d 758</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the then-current MMPA, identified the core private-action elements and treated actual damages and attorney’s fees as remedial. Current claims must also satisfy the post-2020 requirements in § 407.025.</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proof of a personal, family, or household purchase, the precise representation or omission, the transaction connection, and objective evidence of loss; apply the current statute.</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Ward v. West County Motor Co.,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403 S.W.3d 82</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allegations involving conversion, lack of good faith, and an unlawful liquidated-damages provision were sufficient at the pleading stage to support MMPA unfair-practice theories.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deposit or payment records, promises, refund demands, communications, and objective loss evidence tied to the challenged practice.</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Conway v. CitiMortgage,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438 S.W.3d 410</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loan is an ongoing bundle of services and that allegedly unlawful servicing, collection, enforcement, or foreclosure conduct may be “in connection with” the original sale, even when performed by a later servicer.</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original loan and deed, servicing-transfer notices, payment and escrow ledgers, collection communications, foreclosure notices, disputed amounts, and resulting loss.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lastRenderedPageBreak/>
        <w:t>Educational summary: Federal law generally governs CRA and furnisher duties concerning accuracy, reinvestigation, dispute processing, and reporting. Missouri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Missouri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Missouri mini-FCRA identified; §§ 407.1380–1384 address security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 avoid pleading parallel Missouri reporting duties without specific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Missouri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570.223</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identity-theft reports, civil-restoration records, wrongdoer-identification evidence,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407.020, 407.025;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consumer-transaction connection, collection communications, dispute requests, balances, and agency complaint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407.1380–1384</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notice,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Rev. Stat. § 407.1500</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data elements, dates, risk determination, investigation findings, and regulator complaint.</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MMPA, §§ 407.010–407.307</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reasonable-consumer context, causation, objective damages, accrual, and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w:t>
      </w:r>
      <w:r w:rsidRPr="00566B6A">
        <w:rPr>
          <w:rFonts w:ascii="Courier New" w:hAnsi="Courier New" w:cs="Courier New"/>
          <w:sz w:val="22"/>
        </w:rPr>
        <w:t xml:space="preserve"> identity-theft conduct, deceptive collection communications, security-freeze violations, breach-notification duties, and MMPA consumer-transaction deception that is factually distinct from CRA/furnisher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Missouri claims that attempt to impose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Missouri complaint with the Attorney General’s Consumer Protection Section or the Division of Finance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Missouri AG / Division of Finance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MMPA evidence package + damages calculation</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transaction, reasonable-consumer context, causation, objective loss, accrual,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Missouri MMPA evidence-and-damages review under Mo. Rev. Stat. §§ 407.020 and 407.025 when a qualifying consumer transaction and objective loss are documented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Missouri (MO)</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Merchandising Practices Act (MMPA) | </w:t>
      </w:r>
      <w:r w:rsidRPr="00566B6A">
        <w:rPr>
          <w:rFonts w:ascii="Courier New" w:hAnsi="Courier New" w:cs="Courier New"/>
          <w:sz w:val="22"/>
        </w:rPr>
        <w:t xml:space="preserve">Mo. Rev. Stat. §§ 407.010 through 407.307, including §§ 407.020 and 407.025 | Remedies: actual damages for qualifying private claims; discretionary punitive damages, attorney’s fees, and equitable relief; Attorney General injunction, restitution, and civil-penalty authority under § 407.100. A five-year limitations </w:t>
      </w:r>
      <w:r w:rsidRPr="00566B6A">
        <w:rPr>
          <w:rFonts w:ascii="Courier New" w:hAnsi="Courier New" w:cs="Courier New"/>
          <w:sz w:val="22"/>
        </w:rPr>
        <w:lastRenderedPageBreak/>
        <w:t>review generally applies under § 516.120, subject to accrual and claim-specific rules. | Authority: Missouri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Debt-Collection Consumer-Protection Framework | </w:t>
      </w:r>
      <w:r w:rsidRPr="00566B6A">
        <w:rPr>
          <w:rFonts w:ascii="Courier New" w:hAnsi="Courier New" w:cs="Courier New"/>
          <w:sz w:val="22"/>
        </w:rPr>
        <w:t>Mo. Rev. Stat. §§ 407.020 and 407.025 | Remedies: MMPA relief for qualifying deceptive or unfair collection conduct sufficiently connected to a consumer transaction; federal FDCPA remedies may apply separately. | Authority: Missouri Attorney General / courts applying Missouri and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Security Freeze Law | </w:t>
      </w:r>
      <w:r w:rsidRPr="00566B6A">
        <w:rPr>
          <w:rFonts w:ascii="Courier New" w:hAnsi="Courier New" w:cs="Courier New"/>
          <w:sz w:val="22"/>
        </w:rPr>
        <w:t>Mo. Rev. Stat. §§ 407.1380 through 407.1384 | Remedies: actual damages, court costs, reasonable attorney’s fees, and necessary equitable relief for knowing noncompliance under § 407.1384. | Authority: courts / consumer reporting agencies under state and federal coordination.</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Data Breach Notification Law | </w:t>
      </w:r>
      <w:r w:rsidRPr="00566B6A">
        <w:rPr>
          <w:rFonts w:ascii="Courier New" w:hAnsi="Courier New" w:cs="Courier New"/>
          <w:sz w:val="22"/>
        </w:rPr>
        <w:t>Mo. Rev. Stat. § 407.1500 | Remedies: Attorney General exclusive enforcement for a willful and knowing violation, including actual damages and a statutory civil penalty; required notice and documentation procedures. | Authority: Missouri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Identity Theft Law | </w:t>
      </w:r>
      <w:r w:rsidRPr="00566B6A">
        <w:rPr>
          <w:rFonts w:ascii="Courier New" w:hAnsi="Courier New" w:cs="Courier New"/>
          <w:sz w:val="22"/>
        </w:rPr>
        <w:t>Mo. Rev. Stat. § 570.223 | Remedies: criminal restitution; qualifying civil damages, injunctive relief, and discretionary attorney’s fees; five-year discovery-based period for civil actions under that section.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Merchandising Practices Regulations — </w:t>
      </w:r>
      <w:r w:rsidRPr="00566B6A">
        <w:rPr>
          <w:rFonts w:ascii="Courier New" w:hAnsi="Courier New" w:cs="Courier New"/>
          <w:sz w:val="22"/>
        </w:rPr>
        <w:t>15 CSR 60, including chapters 8 and 9 concerning unfair practices and fraudulent or omissive acts and practices. Verify the current rule text and effective date before filing or relying on a specific provision.</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Attorney General — Consumer Protection Section: </w:t>
      </w:r>
      <w:r w:rsidRPr="00566B6A">
        <w:rPr>
          <w:rFonts w:ascii="Courier New" w:hAnsi="Courier New" w:cs="Courier New"/>
          <w:sz w:val="22"/>
        </w:rPr>
        <w:t>consumer complaint intake, mediation, investigation, and MMPA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Division of Finance: </w:t>
      </w:r>
      <w:r w:rsidRPr="00566B6A">
        <w:rPr>
          <w:rFonts w:ascii="Courier New" w:hAnsi="Courier New" w:cs="Courier New"/>
          <w:sz w:val="22"/>
        </w:rPr>
        <w:t>complaint procedures and oversight for banks, mortgage companies, lenders, and consumer-credit licensees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Missouri Attorney General — Identity Theft and Data Security: </w:t>
      </w:r>
      <w:r w:rsidRPr="00566B6A">
        <w:rPr>
          <w:rFonts w:ascii="Courier New" w:hAnsi="Courier New" w:cs="Courier New"/>
          <w:sz w:val="22"/>
        </w:rPr>
        <w:t>consumer guidance and complaint pathways for identity theft, security incidents, and deceptive practices within the Office’s jurisdiction.</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Missouri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Hess v. Chase Manhattan Bank, USA, N.A.</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220 S.W.3d 758</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Under the then-current MMPA, identified the core private-action elements and treated actual damages and attorney’s fees as remedial. Current claims must also satisfy the post-2020 requirements in § 407.025.</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proof of a personal, family, or household purchase, the precise representation or omission, the transaction connection, and objective evidence of loss; apply the current statute.</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Ward v. West County Motor Co.,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403 S.W.3d 82</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allegations involving conversion, lack of good faith, and an unlawful liquidated-damages provision were sufficient at the pleading stage to support MMPA unfair-practice theories.</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deposit or payment records, promises, refund demands, communications, and objective loss evidence tied to the challenged practice.</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Conway v. CitiMortgage,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Mo. banc</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2014</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438 S.W.3d 410</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loan is an ongoing bundle of services and that allegedly unlawful servicing, collection, enforcement, or foreclosure conduct may be “in connection with” the original sale, even when performed by a later servicer.</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original loan and deed, servicing-transfer notices, payment and escrow ledgers, collection communications, foreclosure notices, disputed amounts, and resulting loss.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TK-Authority-2026-07-MO</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MO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 xml:space="preserve">Update Discipline: Citations must be validated against official sources before inclusion. Missouri statutory references in this version were checked against the Missouri Revisor of Statutes and </w:t>
      </w:r>
      <w:r w:rsidRPr="00566B6A">
        <w:rPr>
          <w:rFonts w:ascii="Courier New" w:hAnsi="Courier New" w:cs="Courier New"/>
          <w:sz w:val="22"/>
        </w:rPr>
        <w:lastRenderedPageBreak/>
        <w:t>current Missouri agency materials. Federal FCRA authorities were retained from the source module and should be revalidated before use.</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Missouri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Missouri administrative rule citation by agency, division,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sectPr w:rsidR="00756B19"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122F" w14:textId="77777777" w:rsidR="00D208C9" w:rsidRDefault="00D208C9">
      <w:pPr>
        <w:spacing w:after="0" w:line="240" w:lineRule="auto"/>
      </w:pPr>
      <w:r>
        <w:separator/>
      </w:r>
    </w:p>
  </w:endnote>
  <w:endnote w:type="continuationSeparator" w:id="0">
    <w:p w14:paraId="098D9C90" w14:textId="77777777" w:rsidR="00D208C9" w:rsidRDefault="00D20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727D0" w14:textId="77777777" w:rsidR="00D208C9" w:rsidRDefault="00D208C9">
      <w:pPr>
        <w:spacing w:after="0" w:line="240" w:lineRule="auto"/>
      </w:pPr>
      <w:r>
        <w:separator/>
      </w:r>
    </w:p>
  </w:footnote>
  <w:footnote w:type="continuationSeparator" w:id="0">
    <w:p w14:paraId="3A42E913" w14:textId="77777777" w:rsidR="00D208C9" w:rsidRDefault="00D20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MISSOURI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0F60EB"/>
    <w:rsid w:val="0015074B"/>
    <w:rsid w:val="0029639D"/>
    <w:rsid w:val="00326F90"/>
    <w:rsid w:val="00463F22"/>
    <w:rsid w:val="00566B6A"/>
    <w:rsid w:val="00655F05"/>
    <w:rsid w:val="006F27AD"/>
    <w:rsid w:val="00736F61"/>
    <w:rsid w:val="00756B19"/>
    <w:rsid w:val="00964317"/>
    <w:rsid w:val="00AA1D8D"/>
    <w:rsid w:val="00B47730"/>
    <w:rsid w:val="00BD7EED"/>
    <w:rsid w:val="00CB0664"/>
    <w:rsid w:val="00D208C9"/>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4481</Words>
  <Characters>25544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GLADIC AI — Section 3A | Missouri</dc:title>
  <dc:subject>Missouri consumer-protection, credit, identity-theft, and data-breach rights module</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2026-07-24T10:19:00Z</dcterms:created>
  <dcterms:modified xsi:type="dcterms:W3CDTF">2026-07-24T10:19:00Z</dcterms:modified>
  <cp:category/>
</cp:coreProperties>
</file>