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Pr>
          <w:rFonts w:ascii="Courier New" w:hAnsi="Courier New" w:cs="Courier New"/>
          <w:bCs/>
          <w:sz w:val="22"/>
        </w:rPr>
        <w:t>Controlling STATE: New Hampshire (NH)</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Name: New Hampshire Consumer Protection Act (CPA)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Citation: RSA 358-A:1 through 358-A:13</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Scope: Prohibits unfair methods of competition and unfair or deceptive acts or practices in trade or commerce within New Hampshire, including the nonexclusive practices listed in RSA 358-A:2.</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Remedies: A prevailing private plaintiff may recover actual damages or $1,000, whichever is greater, with double or treble damages for a willful or knowing violation, plus costs, reasonable attorney’s fees, and appropriate equitable relief. The Attorney General may seek injunctions, restitution, and civil penalties.</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Private right of action: RSA 358-A:10 authorizes an injured person to seek damages and equitable relief. RSA 358-A:3 contains exemptions, including regulated trade or commerce, and excludes transactions entered into more than three years before the plaintiff knew or reasonably should have known of the alleged conduct.</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AG enforcement: New Hampshire Department of Justice — Consumer Protection and Antitrust Bureau, under RSA 358-A:4.</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Applicability: Collection/tradeline derogatory activity present — review New Hampshire unfair-collection standards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 xml:space="preserve">Overview: RSA chapter 358-C prohibits a debt collector from collecting or attempting to collect a consumer debt in an unfair, deceptive, or unreasonable manner and identifies prohibited </w:t>
      </w:r>
      <w:r>
        <w:rPr>
          <w:rFonts w:ascii="Courier New" w:hAnsi="Courier New" w:cs="Courier New"/>
          <w:bCs/>
          <w:sz w:val="22"/>
        </w:rPr>
        <w:lastRenderedPageBreak/>
        <w:t>communications, representations, fees, threats, and collection practices. The federal FDCPA may apply separately.</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Citations: RSA 358-C:1 through 358-C:4;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Regulators: New Hampshire Department of Justice — Consumer Protection and Antitrust Bureau; New Hampshire Banking Department where its licensing or supervisory jurisdiction applies;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Mini-FCRA status: RSA 359-B:1 through 359-B:21 is New Hampshire’s Fair Credit Reporting Act and addresses permissible purposes, disclosures, disputed accuracy, reinvestigation, and civil liability. Federal FCRA procedures remain controlling where federal law applies, and state claims require separate preemption review.</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Security freeze: New Hampshire consumers may place, temporarily lift, or remove a security freeze under RSA 359-B:22 through 359-B:27, including RSA 359-B:24.</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Disclosures: Consumers may obtain file disclosures and dispute information under RSA 359-B:9 through 359-B:11 and the federal FCRA, and may use New Hampshire security-freeze procedures to restrict qualifying releases.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Corrections: Inaccurate, incomplete, or unverifiable addresses, telephone numbers, employer entries, and other personal identifiers may be disputed with the consumer reporting agency under RSA 359-B:11 and 15 U.S.C. § 1681i. New Hampshire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Fraud alerts: Initial and extended fraud alerts arise principally under federal law; New Hampshire supplements identity restoration through its security-freeze, identity-fraud, and identity-theft-report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Remedies: RSA 359-B:16 through 359-B:18 provide civil-liability and limitations provisions for qualifying violations of the New Hampshire Fair Credit Reporting Act, subject to statutory terms and federal preemption.</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Maximum possible accuracy: Whenever a consumer reporting agency prepares a consumer report, 15 U.S.C. § 1681e(b) requires reasonable procedures designed to assure maximum possible accuracy </w:t>
      </w:r>
      <w:r w:rsidRPr="00566B6A">
        <w:rPr>
          <w:rFonts w:ascii="Courier New" w:hAnsi="Courier New" w:cs="Courier New"/>
          <w:bCs/>
          <w:sz w:val="22"/>
        </w:rPr>
        <w:lastRenderedPageBreak/>
        <w:t>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w:t>
      </w:r>
      <w:r w:rsidRPr="00566B6A">
        <w:rPr>
          <w:rFonts w:ascii="Courier New" w:hAnsi="Courier New" w:cs="Courier New"/>
          <w:bCs/>
          <w:sz w:val="22"/>
        </w:rPr>
        <w:lastRenderedPageBreak/>
        <w:t>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Identity theft: RSA 638:26 criminalizes identity fraud as a class A felony and requires restitution for economic loss sustained by a victim.</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Identity-theft report access: Under RSA 359-B:27, a qualifying identity-theft victim may obtain a consumer report upon submitting the documentation required by the statute.</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Breach notice: RSA 359-C:19 through 359-C:21 requires investigation of a qualifying security breach and notice to affected New Hampshire residents when the statutory risk standard is met, subject to exceptions and timing requirements.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Article range: New Hampshire’s breach-notification provisions are codified at RSA 359-C:19 through 359-C:21; consumer-data privacy rights and duties are separately addressed in RSA 507-H:1 through 507-H:12.</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Privacy rights: RSA chapter 507-H provides qualifying consumers rights to access, correct, delete, and obtain portable copies of covered personal data and to opt out of specified processing. The Attorney General has exclusive enforcement authority, and statutory exclusions—including certain FCRA-regulated activities—must be reviewed.</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New Hampshire Attorney General: Consumer Protection and Antitrust Bureau — consumer complaint intake and enforcement under RSA chapters 358-A, 358-C, 359-B, and other assigned consumer laws.</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New Hampshire Department of Justice: Complaint review and enforcement concerning unfair collection practices and consumer credit reporting within its statutory authority.</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New Hampshire Banking Department: Complaint and licensing pathway for state-supervised financial institutions, lenders, and collection-related businesses where jurisdiction applies.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Pr>
          <w:rFonts w:ascii="Courier New" w:hAnsi="Courier New" w:cs="Courier New"/>
          <w:bCs/>
          <w:sz w:val="22"/>
        </w:rPr>
        <w:t>Local ordinances are not typically the controlling authority for credit-reporting disputes; none are identified as directly applicable in New Hampshire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RSA 358-A:1–13</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CPA — unfair or deceptive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Actual damages or $1,000; enhanced damages/fees; AG relief</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Transaction; representation; injury; timing; exemptions</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RSA 358-C:1–4</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Unfair or deceptive debt collection</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$200 plus fees per violation or proximate damages; injunction</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Collector; letters; calls; fee authority;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RSA 359-B:1–27</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Credit reporting, disputes, and freezes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State civil liability and freeze relief; preemption applies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Disclosure; dispute; results; freeze/release history</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RSA 359-C:19–21</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Security-breach investigation and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Damages, equitable relief, enhanced damages, and AG enforcement</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Notice; dates; data; risk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lastRenderedPageBreak/>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RSA 638:26; RSA 359-B:27</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Identity fraud; report access</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Criminal penalties, restitution, and qualifying report access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Police/FTC report; affidavit; bureau notices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NH DOJ — Consumer Protection and Antitrust Bureau</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Complaint intake and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Review, investigation, voluntary compliance, or civil action</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Complaint ID; attachments;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NH DOJ / NH Banking Department</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Consumer and supervised financial matters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Jurisdictional review and administrative or civil action</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License lookup; complaint file;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Secondary to NH and federal law</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Direct-furnisher dispute exception for identifying information, addresses, telephone </w:t>
            </w:r>
            <w:r w:rsidRPr="00566B6A">
              <w:rPr>
                <w:rFonts w:ascii="Courier New" w:hAnsi="Courier New" w:cs="Courier New"/>
                <w:sz w:val="22"/>
              </w:rPr>
              <w:lastRenderedPageBreak/>
              <w:t>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Routes the primary identifying-information dispute to the consumer reporting agency; CRA-to-furnisher duties may </w:t>
            </w:r>
            <w:r w:rsidRPr="00566B6A">
              <w:rPr>
                <w:rFonts w:ascii="Courier New" w:hAnsi="Courier New" w:cs="Courier New"/>
                <w:sz w:val="22"/>
              </w:rPr>
              <w:lastRenderedPageBreak/>
              <w:t>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Pr>
          <w:rFonts w:ascii="Courier New" w:hAnsi="Courier New" w:cs="Courier New"/>
          <w:b/>
          <w:sz w:val="22"/>
        </w:rPr>
        <w:t>Jurisdiction: New Hampshire (NH)</w:t>
      </w:r>
    </w:p>
    <w:p w14:paraId="202B8774" w14:textId="77777777" w:rsidR="00756B19" w:rsidRPr="00566B6A" w:rsidRDefault="00F247EE">
      <w:pPr>
        <w:spacing w:after="60"/>
        <w:rPr>
          <w:rFonts w:ascii="Courier New" w:hAnsi="Courier New" w:cs="Courier New"/>
          <w:sz w:val="22"/>
        </w:rPr>
      </w:pPr>
      <w:r>
        <w:rPr>
          <w:rFonts w:ascii="Courier New" w:hAnsi="Courier New" w:cs="Courier New"/>
          <w:i/>
          <w:sz w:val="22"/>
        </w:rPr>
        <w:t>Educational module — no liability conclusions. No invented citations. The debt-collection decision below is a federal District of New Hampshire decision applying RSA chapter 358-C; it should not be described as a New Hampshire Supreme Court holding.</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State v. Moran</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N.H.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2004</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151 N.H. 450, 861 A.2d 763</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Held that taking a consumer deposit without intending to perform, followed by continuing misrepresentations to avoid performance or refund, exceeded ordinary breach and violated the CPA.</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the contract, deposit, promised dates, refund demands, and later representations.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Remsburg v. Docusearch, Inc.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N.H.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2003</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149 N.H. 148, 816 A.2d 1001</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Held that pretextual acquisition and sale of personal information may violate the CPA; privity with the information broker was not required.</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source records, authorization, pretext communications, recipients, payments, and injury.</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Himes v. Client Services, Inc.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D.N.H.</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2013</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No. 12-cv-321-PB, 2013 DNH 060</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Explained that RSA chapter 358-C requires consumer-debt collection by a qualifying debt collector and a specific prohibited act; conclusory allegations and a compliant letter were insufficient.</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Identify the exact prohibited act; preserve the letter, dispute, validation history, transfer record, and balance.</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State v. Moran</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N.H.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2004</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151 N.H. 450, 861 A.2d 763</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Held that taking a consumer deposit without intending to perform, followed by continuing misrepresentations to avoid performance or refund, exceeded ordinary breach and violated the CPA.</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the contract, deposit, promised dates, refund demands, and later representations.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Remsburg v. Docusearch, Inc.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N.H.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2003</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149 N.H. 148, 816 A.2d 1001</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Held that pretextual acquisition and sale of personal information may violate the CPA; privity with the information broker was not required.</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source records, authorization, pretext communications, recipients, payments, and injury.</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Himes v. Client Services, Inc.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D.N.H.</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2013</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No. 12-cv-321-PB, 2013 DNH 060</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Explained that RSA chapter 358-C requires consumer-debt collection by a qualifying debt collector and a specific prohibited act; conclusory allegations and a compliant letter were insufficient.</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Identify the exact prohibited act; preserve the letter, dispute, validation history, transfer record, and balance.</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Pr>
          <w:rFonts w:ascii="Courier New" w:hAnsi="Courier New" w:cs="Courier New"/>
          <w:sz w:val="22"/>
        </w:rPr>
        <w:t>Educational summary: Federal law generally governs CRA and furnisher duties concerning accuracy, reinvestigation, dispute processing, and reporting. New Hampshire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Pr>
                <w:rFonts w:ascii="Courier New" w:hAnsi="Courier New" w:cs="Courier New"/>
                <w:b/>
                <w:sz w:val="22"/>
              </w:rPr>
              <w:t>New Hampshire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RSA 359-B; federal FCRA</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Use FCRA dispute/MOV record; assess RSA 359-B claims for federal preemption.</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Federal FCRA; distinct NH conduct only</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Use 15 U.S.C. § 1681s-2 and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RSA 638:26; RSA 359-B:27</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identity-theft reports, report requests, creditor notices, and blocking submissions.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RSA 358-C;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communications, disputes, fee authority, representation notices, and complaints.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RSA 359-B:22–27</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freeze confirmation, lift/removal requests, release history, notices, and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RSA 359-C:19–21; RSA 507-H</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Keep breach records, data elements, dates, privacy requests, appeals, and AG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CPA, RSA 358-A</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Frame distinct trade or commerce, deceptive conduct, injury, timing, and exemptions.</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Pr>
          <w:rFonts w:ascii="Courier New" w:hAnsi="Courier New" w:cs="Courier New"/>
          <w:b/>
          <w:sz w:val="22"/>
        </w:rPr>
        <w:lastRenderedPageBreak/>
        <w:t>Safer zones (generally): identity-fraud conduct, deceptive collection communications, security-freeze violations, breach-notification duties, and New Hampshire CPA deception factually distinct from CRA or furnisher reporting obligations.</w:t>
      </w:r>
    </w:p>
    <w:p w14:paraId="1F87A587" w14:textId="77777777" w:rsidR="00756B19" w:rsidRPr="00566B6A" w:rsidRDefault="00F247EE">
      <w:pPr>
        <w:spacing w:after="60"/>
        <w:rPr>
          <w:rFonts w:ascii="Courier New" w:hAnsi="Courier New" w:cs="Courier New"/>
          <w:sz w:val="22"/>
        </w:rPr>
      </w:pPr>
      <w:r>
        <w:rPr>
          <w:rFonts w:ascii="Courier New" w:hAnsi="Courier New" w:cs="Courier New"/>
          <w:b/>
          <w:sz w:val="22"/>
        </w:rPr>
        <w:t>Risky zones (generally): New Hampshire claims that attempt to impose accuracy, reinvestigation, or furnishing duties parallel to or inconsistent with the federal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Pr>
          <w:rFonts w:ascii="Courier New" w:hAnsi="Courier New" w:cs="Courier New"/>
          <w:b/>
          <w:sz w:val="22"/>
        </w:rPr>
        <w:t xml:space="preserve">Step 5 — </w:t>
      </w:r>
      <w:r>
        <w:rPr>
          <w:rFonts w:ascii="Courier New" w:hAnsi="Courier New" w:cs="Courier New"/>
          <w:sz w:val="22"/>
        </w:rPr>
        <w:t>File a New Hampshire complaint with the Consumer Protection and Antitrust Bureau or the Banking Department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lastRenderedPageBreak/>
              <w:t>New Hampshire AG / Banking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CPA transaction record + timing/exemption proof</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Trade or commerce, unfair or deceptive conduct, injury, timing, and exemption analysis</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sz w:val="22"/>
        </w:rPr>
        <w:t>New Hampshire CPA transaction, injury, timing, and exemption review when qualifying trade or commerce is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Pr>
          <w:rFonts w:ascii="Courier New" w:hAnsi="Courier New" w:cs="Courier New"/>
          <w:b/>
          <w:sz w:val="22"/>
        </w:rPr>
        <w:t>Jurisdiction: New Hampshire (NH)</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New Hampshire Consumer Protection Act (CPA) | </w:t>
      </w:r>
      <w:r>
        <w:rPr>
          <w:rFonts w:ascii="Courier New" w:hAnsi="Courier New" w:cs="Courier New"/>
          <w:sz w:val="22"/>
        </w:rPr>
        <w:t>RSA 358-A:1 through 358-A:13 | Remedies: actual damages or $1,000, enhanced damages, fees, and equitable relief; AG injunction, restitution, and civil penalties. | Authority: New Hampshire courts / Attorney General.</w:t>
      </w:r>
    </w:p>
    <w:p w14:paraId="52AAAA47"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lastRenderedPageBreak/>
        <w:t xml:space="preserve">New Hampshire Unfair, Deceptive or Unreasonable Collection Practices Act | </w:t>
      </w:r>
      <w:r>
        <w:rPr>
          <w:rFonts w:ascii="Courier New" w:hAnsi="Courier New" w:cs="Courier New"/>
          <w:sz w:val="22"/>
        </w:rPr>
        <w:t>RSA 358-C:1 through 358-C:4 | Remedies: $200 plus fees per violation or proximately caused damages, whichever is greater; injunction and setoff. | Authority: courts / Attorney General.</w:t>
      </w:r>
    </w:p>
    <w:p w14:paraId="7853415A"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New Hampshire Fair Credit Reporting and Security Freeze Law | </w:t>
      </w:r>
      <w:r>
        <w:rPr>
          <w:rFonts w:ascii="Courier New" w:hAnsi="Courier New" w:cs="Courier New"/>
          <w:sz w:val="22"/>
        </w:rPr>
        <w:t>RSA 359-B:1 through 359-B:27 | Remedies: state civil-liability, dispute, and freeze provisions, subject to federal preemption. | Authority: courts / consumer reporting agencies.</w:t>
      </w:r>
    </w:p>
    <w:p w14:paraId="2CFF188D"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New Hampshire Security-Breach and Consumer-Data Privacy Laws | </w:t>
      </w:r>
      <w:r>
        <w:rPr>
          <w:rFonts w:ascii="Courier New" w:hAnsi="Courier New" w:cs="Courier New"/>
          <w:sz w:val="22"/>
        </w:rPr>
        <w:t>RSA 359-C:19 through 359-C:21; RSA 507-H:1 through 507-H:12 | Remedies: breach damages and equitable relief; Attorney General privacy enforcement. | Authority: Attorney General / courts where a private remedy exists.</w:t>
      </w:r>
    </w:p>
    <w:p w14:paraId="515DA0A1"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New Hampshire Identity-Fraud and Identity-Theft Reporting Provisions | </w:t>
      </w:r>
      <w:r>
        <w:rPr>
          <w:rFonts w:ascii="Courier New" w:hAnsi="Courier New" w:cs="Courier New"/>
          <w:sz w:val="22"/>
        </w:rPr>
        <w:t>RSA 638:26 and RSA 359-B:27 | Remedies: criminal penalties, restitution, and qualifying consumer-report access. | Authority: law enforcement / courts / consumer reporting agencies.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New Hampshire Consumer-Finance and Collection Rules — </w:t>
      </w:r>
      <w:r>
        <w:rPr>
          <w:rFonts w:ascii="Courier New" w:hAnsi="Courier New" w:cs="Courier New"/>
          <w:sz w:val="22"/>
        </w:rPr>
        <w:t>consult current New Hampshire administrative rules governing licensing, conduct, records, complaints, and discipline. Verify the exact agency, chapter, and section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New Hampshire Attorney General — Consumer Protection and Antitrust Bureau: </w:t>
      </w:r>
      <w:r>
        <w:rPr>
          <w:rFonts w:ascii="Courier New" w:hAnsi="Courier New" w:cs="Courier New"/>
          <w:sz w:val="22"/>
        </w:rPr>
        <w:t>consumer complaint intake and enforcement guidance under RSA chapters 358-A, 358-C, and 359-B.</w:t>
      </w:r>
    </w:p>
    <w:p w14:paraId="33362FD5"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New Hampshire Department of Justice: </w:t>
      </w:r>
      <w:r>
        <w:rPr>
          <w:rFonts w:ascii="Courier New" w:hAnsi="Courier New" w:cs="Courier New"/>
          <w:sz w:val="22"/>
        </w:rPr>
        <w:t>complaint procedures concerning unfair collection practices, consumer reporting, identity-related conduct, and data breaches within statutory jurisdiction.</w:t>
      </w:r>
    </w:p>
    <w:p w14:paraId="40D5DED0"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New Hampshire Banking Department: </w:t>
      </w:r>
      <w:r>
        <w:rPr>
          <w:rFonts w:ascii="Courier New" w:hAnsi="Courier New" w:cs="Courier New"/>
          <w:sz w:val="22"/>
        </w:rPr>
        <w:t>consumer complaint and licensing pathway for financial institutions, lenders, and collection-related businesses within the Department’s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Pr>
          <w:rFonts w:ascii="Courier New" w:hAnsi="Courier New" w:cs="Courier New"/>
          <w:sz w:val="22"/>
        </w:rPr>
        <w:t>Local ordinances are not typically the controlling authority for credit-reporting disputes; none are identified as directly applicable in New Hampshire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State v. Moran</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N.H.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2004</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151 N.H. 450, 861 A.2d 763</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Held that taking a consumer deposit without intending to perform, followed by continuing misrepresentations to avoid performance or refund, exceeded ordinary breach and violated the CPA.</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the contract, deposit, promised dates, refund demands, and later representations.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Remsburg v. Docusearch, Inc.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N.H.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2003</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149 N.H. 148, 816 A.2d 1001</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Held that pretextual acquisition and sale of personal information may violate the CPA; privity with the information broker was not required.</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source records, authorization, pretext communications, recipients, payments, and injury.</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Himes v. Client Services, Inc.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D.N.H.</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2013</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No. 12-cv-321-PB, 2013 DNH 060</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Explained that RSA chapter 358-C requires consumer-debt collection by a qualifying debt collector and a specific prohibited act; conclusory allegations and a compliant letter were insufficient.</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Identify the exact prohibited act; preserve the letter, dispute, validation history, transfer record, and balance.</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Pr>
          <w:rFonts w:ascii="Courier New" w:hAnsi="Courier New" w:cs="Courier New"/>
          <w:b/>
          <w:sz w:val="22"/>
        </w:rPr>
        <w:t>Authority Library Version ID:</w:t>
      </w:r>
      <w:r>
        <w:rPr>
          <w:rFonts w:ascii="Courier New" w:hAnsi="Courier New" w:cs="Courier New"/>
          <w:sz w:val="22"/>
        </w:rPr>
        <w:t xml:space="preserve"> TK-Authority-2026-07-NH</w:t>
      </w:r>
    </w:p>
    <w:p w14:paraId="67548EF2" w14:textId="77777777" w:rsidR="00756B19" w:rsidRPr="00566B6A" w:rsidRDefault="00F247EE">
      <w:pPr>
        <w:spacing w:after="60"/>
        <w:rPr>
          <w:rFonts w:ascii="Courier New" w:hAnsi="Courier New" w:cs="Courier New"/>
          <w:sz w:val="22"/>
        </w:rPr>
      </w:pPr>
      <w:r>
        <w:rPr>
          <w:rFonts w:ascii="Courier New" w:hAnsi="Courier New" w:cs="Courier New"/>
          <w:b/>
          <w:sz w:val="22"/>
        </w:rPr>
        <w:t>Last Updated Date:</w:t>
      </w:r>
      <w:r>
        <w:rPr>
          <w:rFonts w:ascii="Courier New" w:hAnsi="Courier New" w:cs="Courier New"/>
          <w:sz w:val="22"/>
        </w:rPr>
        <w:t xml:space="preserve"> July 24, 2026</w:t>
      </w:r>
    </w:p>
    <w:p w14:paraId="31FCC85C" w14:textId="77777777" w:rsidR="00756B19" w:rsidRPr="00566B6A" w:rsidRDefault="00F247EE">
      <w:pPr>
        <w:spacing w:after="60"/>
        <w:rPr>
          <w:rFonts w:ascii="Courier New" w:hAnsi="Courier New" w:cs="Courier New"/>
          <w:sz w:val="22"/>
        </w:rPr>
      </w:pPr>
      <w:r>
        <w:rPr>
          <w:rFonts w:ascii="Courier New" w:hAnsi="Courier New" w:cs="Courier New"/>
          <w:b/>
          <w:sz w:val="22"/>
        </w:rPr>
        <w:t>Jurisdiction Filters Applied:</w:t>
      </w:r>
      <w:r>
        <w:rPr>
          <w:rFonts w:ascii="Courier New" w:hAnsi="Courier New" w:cs="Courier New"/>
          <w:sz w:val="22"/>
        </w:rPr>
        <w:t xml:space="preserve"> Federal + NH + WA</w:t>
      </w:r>
    </w:p>
    <w:p w14:paraId="499F4138" w14:textId="77777777" w:rsidR="00756B19" w:rsidRPr="00566B6A" w:rsidRDefault="00F247EE">
      <w:pPr>
        <w:spacing w:after="60"/>
        <w:rPr>
          <w:rFonts w:ascii="Courier New" w:hAnsi="Courier New" w:cs="Courier New"/>
          <w:sz w:val="22"/>
        </w:rPr>
      </w:pPr>
      <w:r>
        <w:rPr>
          <w:rFonts w:ascii="Courier New" w:hAnsi="Courier New" w:cs="Courier New"/>
          <w:sz w:val="22"/>
        </w:rPr>
        <w:t>Update Discipline: Citations must be validated against official sources before inclusion. New Hampshire statutory references in this version were checked against the General Court’s Revised Statutes Online, current through December 2025, with pending legislation requiring separate review. Federal FCRA authorities were checked against current federal code and Regulation V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Pr>
          <w:rFonts w:ascii="Courier New" w:hAnsi="Courier New" w:cs="Courier New"/>
          <w:sz w:val="22"/>
        </w:rPr>
        <w:t>This section was generated using a continuously updated authority library designed to identify relevant federal and New Hampshire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sz w:val="22"/>
        </w:rPr>
        <w:t>Regulations: current New Hampshire administrative rule citation by agency,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r>
        <w:br w:type="page"/>
      </w: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1046C" w14:textId="77777777" w:rsidR="00BA1939" w:rsidRDefault="00BA1939">
      <w:pPr>
        <w:spacing w:after="0" w:line="240" w:lineRule="auto"/>
      </w:pPr>
      <w:r>
        <w:separator/>
      </w:r>
    </w:p>
  </w:endnote>
  <w:endnote w:type="continuationSeparator" w:id="0">
    <w:p w14:paraId="6F1786B2" w14:textId="77777777" w:rsidR="00BA1939" w:rsidRDefault="00BA1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6C3C5" w14:textId="77777777" w:rsidR="00BA1939" w:rsidRDefault="00BA1939">
      <w:pPr>
        <w:spacing w:after="0" w:line="240" w:lineRule="auto"/>
      </w:pPr>
      <w:r>
        <w:separator/>
      </w:r>
    </w:p>
  </w:footnote>
  <w:footnote w:type="continuationSeparator" w:id="0">
    <w:p w14:paraId="1B28F707" w14:textId="77777777" w:rsidR="00BA1939" w:rsidRDefault="00BA1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NEW HAMPSHIRE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3E0413"/>
    <w:rsid w:val="00463F22"/>
    <w:rsid w:val="00566B6A"/>
    <w:rsid w:val="00655F05"/>
    <w:rsid w:val="006F27AD"/>
    <w:rsid w:val="00736F61"/>
    <w:rsid w:val="00756B19"/>
    <w:rsid w:val="00964317"/>
    <w:rsid w:val="00AA1D8D"/>
    <w:rsid w:val="00B47730"/>
    <w:rsid w:val="00BA1939"/>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4097</Words>
  <Characters>23355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27398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2026-07-24T15:58:00Z</dcterms:created>
  <dcterms:modified xsi:type="dcterms:W3CDTF">2026-07-24T15:58:00Z</dcterms:modified>
  <cp:category/>
</cp:coreProperties>
</file>