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Pre-Change</w:t>
      </w:r>
      <w:r>
        <w:t xml:space="preserve"> </w:t>
      </w:r>
      <w:r>
        <w:t xml:space="preserve">Baseline</w:t>
      </w:r>
      <w:r>
        <w:t xml:space="preserve"> </w:t>
      </w:r>
      <w:r>
        <w:t xml:space="preserve">Worksheet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SI-M5-L3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Baseline collection date/time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CyDeploy version</w:t>
            </w:r>
          </w:p>
        </w:tc>
        <w:tc>
          <w:p/>
        </w:tc>
      </w:tr>
    </w:tbl>
    <w:p>
      <w:pPr>
        <w:pStyle w:val="Heading2"/>
      </w:pPr>
      <w:bookmarkStart w:id="21" w:name="baseline-collection"/>
      <w:r>
        <w:t xml:space="preserve">1. Baseline collection</w:t>
      </w:r>
      <w:bookmarkEnd w:id="21"/>
    </w:p>
    <w:p>
      <w:pPr>
        <w:pStyle w:val="FirstParagraph"/>
      </w:pPr>
      <w:r>
        <w:t xml:space="preserve">Record the discovery/configuration collection you performed BEFORE making any change.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method used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Where the output is stored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Collection completed before any change was made (Y/N)</w:t>
            </w:r>
          </w:p>
        </w:tc>
        <w:tc>
          <w:p/>
        </w:tc>
      </w:tr>
    </w:tbl>
    <w:p>
      <w:pPr>
        <w:pStyle w:val="Heading2"/>
      </w:pPr>
      <w:bookmarkStart w:id="22" w:name="target-item-baseline-state"/>
      <w:r>
        <w:t xml:space="preserve">2. Target item baseline state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named in the change request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State before the change (running/stopped, start type)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 source</w:t>
            </w:r>
          </w:p>
        </w:tc>
        <w:tc>
          <w:p/>
        </w:tc>
      </w:tr>
    </w:tbl>
    <w:p>
      <w:pPr>
        <w:pStyle w:val="Heading2"/>
      </w:pPr>
      <w:bookmarkStart w:id="23" w:name="surrounding-state"/>
      <w:r>
        <w:t xml:space="preserve">3. Surrounding state</w:t>
      </w:r>
      <w:bookmarkEnd w:id="23"/>
    </w:p>
    <w:p>
      <w:pPr>
        <w:pStyle w:val="FirstParagraph"/>
      </w:pPr>
      <w:r>
        <w:t xml:space="preserve">Record anything else you will want to compare afterwards, so you can tell an intended change from a side effect.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before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pre-change-attestation"/>
      <w:r>
        <w:t xml:space="preserve">4. Pre-change attestation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this baseline was recorded before the change was applied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Pre-Change Baseline Worksheet</dc:title>
  <dc:creator>ACS Cyber Lab — SI-M5-L3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