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Default="00FD111B" w:rsidP="00FD111B">
      <w:r>
        <w:tab/>
        <w:t>$cd 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Pr="004B108C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="004B108C">
        <w:t xml:space="preserve"> ProdD30_BFC5.</w:t>
      </w:r>
      <w:r w:rsidR="004B108C">
        <w:rPr>
          <w:rFonts w:hint="eastAsia"/>
        </w:rPr>
        <w:t>7</w:t>
      </w:r>
      <w:r w:rsidR="004B108C">
        <w:t>.1</w:t>
      </w:r>
      <w:r w:rsidRPr="00747E18">
        <w:t>_eCos.opensrc.tar.bz2</w:t>
      </w:r>
    </w:p>
    <w:p w:rsidR="00747E18" w:rsidRPr="004B108C" w:rsidRDefault="00747E18" w:rsidP="00747E18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  <w:bookmarkStart w:id="0" w:name="_GoBack"/>
      <w:bookmarkEnd w:id="0"/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B108C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7</cp:revision>
  <dcterms:created xsi:type="dcterms:W3CDTF">2015-12-01T07:35:00Z</dcterms:created>
  <dcterms:modified xsi:type="dcterms:W3CDTF">2015-12-07T02:36:00Z</dcterms:modified>
</cp:coreProperties>
</file>