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imSun" w:eastAsia="SimSun" w:hAnsi="SimSun"/>
        </w:rPr>
        <w:id w:val="147480222"/>
        <w15:color w:val="DBDBDB"/>
        <w:docPartObj>
          <w:docPartGallery w:val="Table of Contents"/>
          <w:docPartUnique/>
        </w:docPartObj>
      </w:sdtPr>
      <w:sdtContent>
        <w:p w14:paraId="61A39D66" w14:textId="5731932F" w:rsidR="0044019B" w:rsidRDefault="001259BC">
          <w:pPr>
            <w:jc w:val="center"/>
          </w:pPr>
          <w:r>
            <w:rPr>
              <w:rFonts w:ascii="SimSun" w:eastAsia="SimSun" w:hAnsi="SimSun"/>
            </w:rPr>
            <w:t>directory</w:t>
          </w:r>
        </w:p>
        <w:p w14:paraId="5CDA387B" w14:textId="77777777" w:rsidR="0044019B" w:rsidRDefault="001259BC">
          <w:pPr>
            <w:pStyle w:val="TOC1"/>
            <w:tabs>
              <w:tab w:val="right" w:leader="dot" w:pos="8306"/>
            </w:tabs>
          </w:pPr>
          <w:r>
            <w:fldChar w:fldCharType="begin"/>
          </w:r>
          <w:r>
            <w:instrText xml:space="preserve">TOC \o "1-3" \h \u </w:instrText>
          </w:r>
          <w:r>
            <w:fldChar w:fldCharType="separate"/>
          </w:r>
          <w:hyperlink w:anchor="_Toc7977" w:history="1">
            <w:r>
              <w:rPr>
                <w:rFonts w:hint="eastAsia"/>
              </w:rPr>
              <w:t>Smart contract design on the carbon ecological chain</w:t>
            </w:r>
            <w:r>
              <w:tab/>
            </w:r>
            <w:r>
              <w:fldChar w:fldCharType="begin"/>
            </w:r>
            <w:r>
              <w:instrText xml:space="preserve"> PAGEREF _Toc7977 \h </w:instrText>
            </w:r>
            <w:r>
              <w:fldChar w:fldCharType="separate"/>
            </w:r>
            <w:r>
              <w:t>2</w:t>
            </w:r>
            <w:r>
              <w:fldChar w:fldCharType="end"/>
            </w:r>
          </w:hyperlink>
        </w:p>
        <w:p w14:paraId="3AB5AC23" w14:textId="77777777" w:rsidR="0044019B" w:rsidRDefault="00000000">
          <w:pPr>
            <w:pStyle w:val="TOC1"/>
            <w:tabs>
              <w:tab w:val="right" w:leader="dot" w:pos="8306"/>
            </w:tabs>
          </w:pPr>
          <w:hyperlink w:anchor="_Toc22095" w:history="1">
            <w:r w:rsidR="001259BC">
              <w:rPr>
                <w:rFonts w:hint="eastAsia"/>
              </w:rPr>
              <w:t>1. Overview</w:t>
            </w:r>
            <w:r w:rsidR="001259BC">
              <w:tab/>
            </w:r>
            <w:r w:rsidR="001259BC">
              <w:fldChar w:fldCharType="begin"/>
            </w:r>
            <w:r w:rsidR="001259BC">
              <w:instrText xml:space="preserve"> PAGEREF _Toc22095 \h </w:instrText>
            </w:r>
            <w:r w:rsidR="001259BC">
              <w:fldChar w:fldCharType="separate"/>
            </w:r>
            <w:r w:rsidR="001259BC">
              <w:t>2</w:t>
            </w:r>
            <w:r w:rsidR="001259BC">
              <w:fldChar w:fldCharType="end"/>
            </w:r>
          </w:hyperlink>
        </w:p>
        <w:p w14:paraId="6699924E" w14:textId="77777777" w:rsidR="0044019B" w:rsidRDefault="00000000">
          <w:pPr>
            <w:pStyle w:val="TOC1"/>
            <w:tabs>
              <w:tab w:val="right" w:leader="dot" w:pos="8306"/>
            </w:tabs>
          </w:pPr>
          <w:hyperlink w:anchor="_Toc23722" w:history="1">
            <w:r w:rsidR="001259BC">
              <w:rPr>
                <w:rFonts w:hint="eastAsia"/>
              </w:rPr>
              <w:t>2. Design of carbon ecological architecture</w:t>
            </w:r>
            <w:r w:rsidR="001259BC">
              <w:tab/>
            </w:r>
            <w:r w:rsidR="001259BC">
              <w:fldChar w:fldCharType="begin"/>
            </w:r>
            <w:r w:rsidR="001259BC">
              <w:instrText xml:space="preserve"> PAGEREF _Toc23722 \h </w:instrText>
            </w:r>
            <w:r w:rsidR="001259BC">
              <w:fldChar w:fldCharType="separate"/>
            </w:r>
            <w:r w:rsidR="001259BC">
              <w:t>2</w:t>
            </w:r>
            <w:r w:rsidR="001259BC">
              <w:fldChar w:fldCharType="end"/>
            </w:r>
          </w:hyperlink>
        </w:p>
        <w:p w14:paraId="2C8EA124" w14:textId="77777777" w:rsidR="0044019B" w:rsidRDefault="00000000">
          <w:pPr>
            <w:pStyle w:val="TOC1"/>
            <w:tabs>
              <w:tab w:val="right" w:leader="dot" w:pos="8306"/>
            </w:tabs>
          </w:pPr>
          <w:hyperlink w:anchor="_Toc164" w:history="1">
            <w:r w:rsidR="001259BC">
              <w:rPr>
                <w:rFonts w:hint="eastAsia"/>
              </w:rPr>
              <w:t>3. Environmental Description</w:t>
            </w:r>
            <w:r w:rsidR="001259BC">
              <w:tab/>
            </w:r>
            <w:r w:rsidR="001259BC">
              <w:fldChar w:fldCharType="begin"/>
            </w:r>
            <w:r w:rsidR="001259BC">
              <w:instrText xml:space="preserve"> PAGEREF _Toc164 \h </w:instrText>
            </w:r>
            <w:r w:rsidR="001259BC">
              <w:fldChar w:fldCharType="separate"/>
            </w:r>
            <w:r w:rsidR="001259BC">
              <w:t>2</w:t>
            </w:r>
            <w:r w:rsidR="001259BC">
              <w:fldChar w:fldCharType="end"/>
            </w:r>
          </w:hyperlink>
        </w:p>
        <w:p w14:paraId="76C89DA5" w14:textId="77777777" w:rsidR="0044019B" w:rsidRDefault="00000000">
          <w:pPr>
            <w:pStyle w:val="TOC1"/>
            <w:tabs>
              <w:tab w:val="right" w:leader="dot" w:pos="8306"/>
            </w:tabs>
          </w:pPr>
          <w:hyperlink w:anchor="_Toc66" w:history="1">
            <w:r w:rsidR="001259BC">
              <w:rPr>
                <w:rFonts w:hint="eastAsia"/>
              </w:rPr>
              <w:t>4. Definition of the Base Contract</w:t>
            </w:r>
            <w:r w:rsidR="001259BC">
              <w:tab/>
            </w:r>
            <w:r w:rsidR="001259BC">
              <w:fldChar w:fldCharType="begin"/>
            </w:r>
            <w:r w:rsidR="001259BC">
              <w:instrText xml:space="preserve"> PAGEREF _Toc66 \h </w:instrText>
            </w:r>
            <w:r w:rsidR="001259BC">
              <w:fldChar w:fldCharType="separate"/>
            </w:r>
            <w:r w:rsidR="001259BC">
              <w:t>2</w:t>
            </w:r>
            <w:r w:rsidR="001259BC">
              <w:fldChar w:fldCharType="end"/>
            </w:r>
          </w:hyperlink>
        </w:p>
        <w:p w14:paraId="0954AC4B" w14:textId="77777777" w:rsidR="0044019B" w:rsidRDefault="00000000">
          <w:pPr>
            <w:pStyle w:val="TOC2"/>
            <w:tabs>
              <w:tab w:val="right" w:leader="dot" w:pos="8306"/>
            </w:tabs>
          </w:pPr>
          <w:hyperlink w:anchor="_Toc19640" w:history="1">
            <w:r w:rsidR="001259BC">
              <w:t>1. Specify the address of the management pool</w:t>
            </w:r>
            <w:r w:rsidR="001259BC">
              <w:tab/>
            </w:r>
            <w:r w:rsidR="001259BC">
              <w:fldChar w:fldCharType="begin"/>
            </w:r>
            <w:r w:rsidR="001259BC">
              <w:instrText xml:space="preserve"> PAGEREF _Toc19640 \h </w:instrText>
            </w:r>
            <w:r w:rsidR="001259BC">
              <w:fldChar w:fldCharType="separate"/>
            </w:r>
            <w:r w:rsidR="001259BC">
              <w:t>2</w:t>
            </w:r>
            <w:r w:rsidR="001259BC">
              <w:fldChar w:fldCharType="end"/>
            </w:r>
          </w:hyperlink>
        </w:p>
        <w:p w14:paraId="10627BB6" w14:textId="77777777" w:rsidR="0044019B" w:rsidRDefault="00000000">
          <w:pPr>
            <w:pStyle w:val="TOC2"/>
            <w:tabs>
              <w:tab w:val="right" w:leader="dot" w:pos="8306"/>
            </w:tabs>
          </w:pPr>
          <w:hyperlink w:anchor="_Toc7064" w:history="1">
            <w:r w:rsidR="001259BC">
              <w:t>2</w:t>
            </w:r>
            <w:r w:rsidR="001259BC">
              <w:t>、</w:t>
            </w:r>
            <w:r w:rsidR="001259BC">
              <w:t xml:space="preserve"> </w:t>
            </w:r>
            <w:r w:rsidR="001259BC">
              <w:rPr>
                <w:rFonts w:hint="eastAsia"/>
              </w:rPr>
              <w:t>Increase managers</w:t>
            </w:r>
            <w:r w:rsidR="001259BC">
              <w:tab/>
            </w:r>
            <w:r w:rsidR="001259BC">
              <w:fldChar w:fldCharType="begin"/>
            </w:r>
            <w:r w:rsidR="001259BC">
              <w:instrText xml:space="preserve"> PAGEREF _Toc7064 \h </w:instrText>
            </w:r>
            <w:r w:rsidR="001259BC">
              <w:fldChar w:fldCharType="separate"/>
            </w:r>
            <w:r w:rsidR="001259BC">
              <w:t>3</w:t>
            </w:r>
            <w:r w:rsidR="001259BC">
              <w:fldChar w:fldCharType="end"/>
            </w:r>
          </w:hyperlink>
        </w:p>
        <w:p w14:paraId="2D30AD04" w14:textId="77777777" w:rsidR="0044019B" w:rsidRDefault="00000000">
          <w:pPr>
            <w:pStyle w:val="TOC2"/>
            <w:tabs>
              <w:tab w:val="right" w:leader="dot" w:pos="8306"/>
            </w:tabs>
          </w:pPr>
          <w:hyperlink w:anchor="_Toc4005" w:history="1">
            <w:r w:rsidR="001259BC">
              <w:t>3</w:t>
            </w:r>
            <w:r w:rsidR="001259BC">
              <w:t>、</w:t>
            </w:r>
            <w:r w:rsidR="001259BC">
              <w:t xml:space="preserve"> </w:t>
            </w:r>
            <w:r w:rsidR="001259BC">
              <w:rPr>
                <w:rFonts w:hint="eastAsia"/>
              </w:rPr>
              <w:t>Delete the manager</w:t>
            </w:r>
            <w:r w:rsidR="001259BC">
              <w:tab/>
            </w:r>
            <w:r w:rsidR="001259BC">
              <w:fldChar w:fldCharType="begin"/>
            </w:r>
            <w:r w:rsidR="001259BC">
              <w:instrText xml:space="preserve"> PAGEREF _Toc4005 \h </w:instrText>
            </w:r>
            <w:r w:rsidR="001259BC">
              <w:fldChar w:fldCharType="separate"/>
            </w:r>
            <w:r w:rsidR="001259BC">
              <w:t>3</w:t>
            </w:r>
            <w:r w:rsidR="001259BC">
              <w:fldChar w:fldCharType="end"/>
            </w:r>
          </w:hyperlink>
        </w:p>
        <w:p w14:paraId="3F6A3943" w14:textId="77777777" w:rsidR="0044019B" w:rsidRDefault="00000000">
          <w:pPr>
            <w:pStyle w:val="TOC2"/>
            <w:tabs>
              <w:tab w:val="right" w:leader="dot" w:pos="8306"/>
            </w:tabs>
          </w:pPr>
          <w:hyperlink w:anchor="_Toc22817" w:history="1">
            <w:r w:rsidR="001259BC">
              <w:t>4</w:t>
            </w:r>
            <w:r w:rsidR="001259BC">
              <w:t>、</w:t>
            </w:r>
            <w:r w:rsidR="001259BC">
              <w:t xml:space="preserve"> </w:t>
            </w:r>
            <w:r w:rsidR="001259BC">
              <w:rPr>
                <w:rFonts w:hint="eastAsia"/>
              </w:rPr>
              <w:t>Query the list of management pools</w:t>
            </w:r>
            <w:r w:rsidR="001259BC">
              <w:tab/>
            </w:r>
            <w:r w:rsidR="001259BC">
              <w:fldChar w:fldCharType="begin"/>
            </w:r>
            <w:r w:rsidR="001259BC">
              <w:instrText xml:space="preserve"> PAGEREF _Toc22817 \h </w:instrText>
            </w:r>
            <w:r w:rsidR="001259BC">
              <w:fldChar w:fldCharType="separate"/>
            </w:r>
            <w:r w:rsidR="001259BC">
              <w:t>3</w:t>
            </w:r>
            <w:r w:rsidR="001259BC">
              <w:fldChar w:fldCharType="end"/>
            </w:r>
          </w:hyperlink>
        </w:p>
        <w:p w14:paraId="69238BC4" w14:textId="77777777" w:rsidR="0044019B" w:rsidRDefault="00000000">
          <w:pPr>
            <w:pStyle w:val="TOC2"/>
            <w:tabs>
              <w:tab w:val="right" w:leader="dot" w:pos="8306"/>
            </w:tabs>
          </w:pPr>
          <w:hyperlink w:anchor="_Toc29869" w:history="1">
            <w:r w:rsidR="001259BC">
              <w:t>5</w:t>
            </w:r>
            <w:r w:rsidR="001259BC">
              <w:t>、</w:t>
            </w:r>
            <w:r w:rsidR="001259BC">
              <w:t xml:space="preserve"> </w:t>
            </w:r>
            <w:r w:rsidR="001259BC">
              <w:rPr>
                <w:rFonts w:hint="eastAsia"/>
              </w:rPr>
              <w:t>Deploy carbon-type tokens</w:t>
            </w:r>
            <w:r w:rsidR="001259BC">
              <w:tab/>
            </w:r>
            <w:r w:rsidR="001259BC">
              <w:fldChar w:fldCharType="begin"/>
            </w:r>
            <w:r w:rsidR="001259BC">
              <w:instrText xml:space="preserve"> PAGEREF _Toc29869 \h </w:instrText>
            </w:r>
            <w:r w:rsidR="001259BC">
              <w:fldChar w:fldCharType="separate"/>
            </w:r>
            <w:r w:rsidR="001259BC">
              <w:t>3</w:t>
            </w:r>
            <w:r w:rsidR="001259BC">
              <w:fldChar w:fldCharType="end"/>
            </w:r>
          </w:hyperlink>
        </w:p>
        <w:p w14:paraId="13B5C289" w14:textId="77777777" w:rsidR="0044019B" w:rsidRDefault="00000000">
          <w:pPr>
            <w:pStyle w:val="TOC2"/>
            <w:tabs>
              <w:tab w:val="right" w:leader="dot" w:pos="8306"/>
            </w:tabs>
          </w:pPr>
          <w:hyperlink w:anchor="_Toc16188" w:history="1">
            <w:r w:rsidR="001259BC">
              <w:t>6</w:t>
            </w:r>
            <w:r w:rsidR="001259BC">
              <w:t>、</w:t>
            </w:r>
            <w:r w:rsidR="001259BC">
              <w:t xml:space="preserve"> </w:t>
            </w:r>
            <w:r w:rsidR="001259BC">
              <w:rPr>
                <w:rFonts w:hint="eastAsia"/>
              </w:rPr>
              <w:t>Upgrade the carbon-type token contract</w:t>
            </w:r>
            <w:r w:rsidR="001259BC">
              <w:tab/>
            </w:r>
            <w:r w:rsidR="001259BC">
              <w:fldChar w:fldCharType="begin"/>
            </w:r>
            <w:r w:rsidR="001259BC">
              <w:instrText xml:space="preserve"> PAGEREF _Toc16188 \h </w:instrText>
            </w:r>
            <w:r w:rsidR="001259BC">
              <w:fldChar w:fldCharType="separate"/>
            </w:r>
            <w:r w:rsidR="001259BC">
              <w:t>3</w:t>
            </w:r>
            <w:r w:rsidR="001259BC">
              <w:fldChar w:fldCharType="end"/>
            </w:r>
          </w:hyperlink>
        </w:p>
        <w:p w14:paraId="3EF4BD90" w14:textId="77777777" w:rsidR="0044019B" w:rsidRDefault="00000000">
          <w:pPr>
            <w:pStyle w:val="TOC2"/>
            <w:tabs>
              <w:tab w:val="right" w:leader="dot" w:pos="8306"/>
            </w:tabs>
          </w:pPr>
          <w:hyperlink w:anchor="_Toc14443" w:history="1">
            <w:r w:rsidR="001259BC">
              <w:t>7</w:t>
            </w:r>
            <w:r w:rsidR="001259BC">
              <w:t>、</w:t>
            </w:r>
            <w:r w:rsidR="001259BC">
              <w:t xml:space="preserve"> </w:t>
            </w:r>
            <w:r w:rsidR="001259BC">
              <w:rPr>
                <w:rFonts w:hint="eastAsia"/>
              </w:rPr>
              <w:t>Inquire about the list of tokens</w:t>
            </w:r>
            <w:r w:rsidR="001259BC">
              <w:tab/>
            </w:r>
            <w:r w:rsidR="001259BC">
              <w:fldChar w:fldCharType="begin"/>
            </w:r>
            <w:r w:rsidR="001259BC">
              <w:instrText xml:space="preserve"> PAGEREF _Toc14443 \h </w:instrText>
            </w:r>
            <w:r w:rsidR="001259BC">
              <w:fldChar w:fldCharType="separate"/>
            </w:r>
            <w:r w:rsidR="001259BC">
              <w:t>4</w:t>
            </w:r>
            <w:r w:rsidR="001259BC">
              <w:fldChar w:fldCharType="end"/>
            </w:r>
          </w:hyperlink>
        </w:p>
        <w:p w14:paraId="4E191534" w14:textId="77777777" w:rsidR="0044019B" w:rsidRDefault="00000000">
          <w:pPr>
            <w:pStyle w:val="TOC2"/>
            <w:tabs>
              <w:tab w:val="right" w:leader="dot" w:pos="8306"/>
            </w:tabs>
          </w:pPr>
          <w:hyperlink w:anchor="_Toc28921" w:history="1">
            <w:r w:rsidR="001259BC">
              <w:t>8. Configure the minting address</w:t>
            </w:r>
            <w:r w:rsidR="001259BC">
              <w:tab/>
            </w:r>
            <w:r w:rsidR="001259BC">
              <w:fldChar w:fldCharType="begin"/>
            </w:r>
            <w:r w:rsidR="001259BC">
              <w:instrText xml:space="preserve"> PAGEREF _Toc28921 \h </w:instrText>
            </w:r>
            <w:r w:rsidR="001259BC">
              <w:fldChar w:fldCharType="separate"/>
            </w:r>
            <w:r w:rsidR="001259BC">
              <w:t>4</w:t>
            </w:r>
            <w:r w:rsidR="001259BC">
              <w:fldChar w:fldCharType="end"/>
            </w:r>
          </w:hyperlink>
        </w:p>
        <w:p w14:paraId="334F4834" w14:textId="77777777" w:rsidR="0044019B" w:rsidRDefault="00000000">
          <w:pPr>
            <w:pStyle w:val="TOC2"/>
            <w:tabs>
              <w:tab w:val="right" w:leader="dot" w:pos="8306"/>
            </w:tabs>
          </w:pPr>
          <w:hyperlink w:anchor="_Toc3819" w:history="1">
            <w:r w:rsidR="001259BC">
              <w:t>9</w:t>
            </w:r>
            <w:r w:rsidR="001259BC">
              <w:t>、</w:t>
            </w:r>
            <w:r w:rsidR="001259BC">
              <w:t xml:space="preserve"> </w:t>
            </w:r>
            <w:r w:rsidR="001259BC">
              <w:rPr>
                <w:rFonts w:hint="eastAsia"/>
              </w:rPr>
              <w:t>Delete the minting address</w:t>
            </w:r>
            <w:r w:rsidR="001259BC">
              <w:tab/>
            </w:r>
            <w:r w:rsidR="001259BC">
              <w:fldChar w:fldCharType="begin"/>
            </w:r>
            <w:r w:rsidR="001259BC">
              <w:instrText xml:space="preserve"> PAGEREF _Toc3819 \h </w:instrText>
            </w:r>
            <w:r w:rsidR="001259BC">
              <w:fldChar w:fldCharType="separate"/>
            </w:r>
            <w:r w:rsidR="001259BC">
              <w:t>4</w:t>
            </w:r>
            <w:r w:rsidR="001259BC">
              <w:fldChar w:fldCharType="end"/>
            </w:r>
          </w:hyperlink>
        </w:p>
        <w:p w14:paraId="0391C457" w14:textId="77777777" w:rsidR="0044019B" w:rsidRDefault="00000000">
          <w:pPr>
            <w:pStyle w:val="TOC2"/>
            <w:tabs>
              <w:tab w:val="right" w:leader="dot" w:pos="8306"/>
            </w:tabs>
          </w:pPr>
          <w:hyperlink w:anchor="_Toc627" w:history="1">
            <w:r w:rsidR="001259BC">
              <w:t>10</w:t>
            </w:r>
            <w:r w:rsidR="001259BC">
              <w:t>、</w:t>
            </w:r>
            <w:r w:rsidR="001259BC">
              <w:t xml:space="preserve"> </w:t>
            </w:r>
            <w:r w:rsidR="001259BC">
              <w:rPr>
                <w:rFonts w:hint="eastAsia"/>
              </w:rPr>
              <w:t>Minting address inquiry</w:t>
            </w:r>
            <w:r w:rsidR="001259BC">
              <w:tab/>
            </w:r>
            <w:r w:rsidR="001259BC">
              <w:fldChar w:fldCharType="begin"/>
            </w:r>
            <w:r w:rsidR="001259BC">
              <w:instrText xml:space="preserve"> PAGEREF _Toc627 \h </w:instrText>
            </w:r>
            <w:r w:rsidR="001259BC">
              <w:fldChar w:fldCharType="separate"/>
            </w:r>
            <w:r w:rsidR="001259BC">
              <w:t>4</w:t>
            </w:r>
            <w:r w:rsidR="001259BC">
              <w:fldChar w:fldCharType="end"/>
            </w:r>
          </w:hyperlink>
        </w:p>
        <w:p w14:paraId="0A260218" w14:textId="77777777" w:rsidR="0044019B" w:rsidRDefault="00000000">
          <w:pPr>
            <w:pStyle w:val="TOC1"/>
            <w:tabs>
              <w:tab w:val="right" w:leader="dot" w:pos="8306"/>
            </w:tabs>
          </w:pPr>
          <w:hyperlink w:anchor="_Toc4914" w:history="1">
            <w:r w:rsidR="001259BC">
              <w:rPr>
                <w:rFonts w:hint="eastAsia"/>
              </w:rPr>
              <w:t>5. Definition of toC Green Carbon Token Contract</w:t>
            </w:r>
            <w:r w:rsidR="001259BC">
              <w:tab/>
            </w:r>
            <w:r w:rsidR="001259BC">
              <w:fldChar w:fldCharType="begin"/>
            </w:r>
            <w:r w:rsidR="001259BC">
              <w:instrText xml:space="preserve"> PAGEREF _Toc4914 \h </w:instrText>
            </w:r>
            <w:r w:rsidR="001259BC">
              <w:fldChar w:fldCharType="separate"/>
            </w:r>
            <w:r w:rsidR="001259BC">
              <w:t>4</w:t>
            </w:r>
            <w:r w:rsidR="001259BC">
              <w:fldChar w:fldCharType="end"/>
            </w:r>
          </w:hyperlink>
        </w:p>
        <w:p w14:paraId="6F2B06F1" w14:textId="77777777" w:rsidR="0044019B" w:rsidRDefault="00000000">
          <w:pPr>
            <w:pStyle w:val="TOC2"/>
            <w:tabs>
              <w:tab w:val="right" w:leader="dot" w:pos="8306"/>
            </w:tabs>
          </w:pPr>
          <w:hyperlink w:anchor="_Toc25764" w:history="1">
            <w:r w:rsidR="001259BC">
              <w:rPr>
                <w:rFonts w:hint="eastAsia"/>
              </w:rPr>
              <w:t>1. Compatible with all interfaces of ERC20 tokens</w:t>
            </w:r>
            <w:r w:rsidR="001259BC">
              <w:tab/>
            </w:r>
            <w:r w:rsidR="001259BC">
              <w:fldChar w:fldCharType="begin"/>
            </w:r>
            <w:r w:rsidR="001259BC">
              <w:instrText xml:space="preserve"> PAGEREF _Toc25764 \h </w:instrText>
            </w:r>
            <w:r w:rsidR="001259BC">
              <w:fldChar w:fldCharType="separate"/>
            </w:r>
            <w:r w:rsidR="001259BC">
              <w:t>4</w:t>
            </w:r>
            <w:r w:rsidR="001259BC">
              <w:fldChar w:fldCharType="end"/>
            </w:r>
          </w:hyperlink>
        </w:p>
        <w:p w14:paraId="60B63C8A" w14:textId="77777777" w:rsidR="0044019B" w:rsidRDefault="00000000">
          <w:pPr>
            <w:pStyle w:val="TOC2"/>
            <w:tabs>
              <w:tab w:val="right" w:leader="dot" w:pos="8306"/>
            </w:tabs>
          </w:pPr>
          <w:hyperlink w:anchor="_Toc21551" w:history="1">
            <w:r w:rsidR="001259BC">
              <w:t>2. Minting interface</w:t>
            </w:r>
            <w:r w:rsidR="001259BC">
              <w:tab/>
            </w:r>
            <w:r w:rsidR="001259BC">
              <w:fldChar w:fldCharType="begin"/>
            </w:r>
            <w:r w:rsidR="001259BC">
              <w:instrText xml:space="preserve"> PAGEREF _Toc21551 \h </w:instrText>
            </w:r>
            <w:r w:rsidR="001259BC">
              <w:fldChar w:fldCharType="separate"/>
            </w:r>
            <w:r w:rsidR="001259BC">
              <w:t>5</w:t>
            </w:r>
            <w:r w:rsidR="001259BC">
              <w:fldChar w:fldCharType="end"/>
            </w:r>
          </w:hyperlink>
        </w:p>
        <w:p w14:paraId="4A3D770A" w14:textId="77777777" w:rsidR="0044019B" w:rsidRDefault="00000000">
          <w:pPr>
            <w:pStyle w:val="TOC2"/>
            <w:tabs>
              <w:tab w:val="right" w:leader="dot" w:pos="8306"/>
            </w:tabs>
          </w:pPr>
          <w:hyperlink w:anchor="_Toc19733" w:history="1">
            <w:r w:rsidR="001259BC">
              <w:t>3. Query the source of coinage</w:t>
            </w:r>
            <w:r w:rsidR="001259BC">
              <w:tab/>
            </w:r>
            <w:r w:rsidR="001259BC">
              <w:fldChar w:fldCharType="begin"/>
            </w:r>
            <w:r w:rsidR="001259BC">
              <w:instrText xml:space="preserve"> PAGEREF _Toc19733 \h </w:instrText>
            </w:r>
            <w:r w:rsidR="001259BC">
              <w:fldChar w:fldCharType="separate"/>
            </w:r>
            <w:r w:rsidR="001259BC">
              <w:t>5</w:t>
            </w:r>
            <w:r w:rsidR="001259BC">
              <w:fldChar w:fldCharType="end"/>
            </w:r>
          </w:hyperlink>
        </w:p>
        <w:p w14:paraId="330C8C9B" w14:textId="77777777" w:rsidR="0044019B" w:rsidRDefault="00000000">
          <w:pPr>
            <w:pStyle w:val="TOC2"/>
            <w:tabs>
              <w:tab w:val="right" w:leader="dot" w:pos="8306"/>
            </w:tabs>
          </w:pPr>
          <w:hyperlink w:anchor="_Toc29248" w:history="1">
            <w:r w:rsidR="001259BC">
              <w:t>4. Minting source statistics</w:t>
            </w:r>
            <w:r w:rsidR="001259BC">
              <w:tab/>
            </w:r>
            <w:r w:rsidR="001259BC">
              <w:fldChar w:fldCharType="begin"/>
            </w:r>
            <w:r w:rsidR="001259BC">
              <w:instrText xml:space="preserve"> PAGEREF _Toc29248 \h </w:instrText>
            </w:r>
            <w:r w:rsidR="001259BC">
              <w:fldChar w:fldCharType="separate"/>
            </w:r>
            <w:r w:rsidR="001259BC">
              <w:t>5</w:t>
            </w:r>
            <w:r w:rsidR="001259BC">
              <w:fldChar w:fldCharType="end"/>
            </w:r>
          </w:hyperlink>
        </w:p>
        <w:p w14:paraId="037AE536" w14:textId="77777777" w:rsidR="0044019B" w:rsidRDefault="001259BC">
          <w:r>
            <w:fldChar w:fldCharType="end"/>
          </w:r>
        </w:p>
      </w:sdtContent>
    </w:sdt>
    <w:p w14:paraId="1CB8065C" w14:textId="77777777" w:rsidR="0044019B" w:rsidRDefault="0044019B">
      <w:pPr>
        <w:pStyle w:val="Heading1"/>
        <w:jc w:val="center"/>
      </w:pPr>
    </w:p>
    <w:p w14:paraId="5AD8C4AC" w14:textId="77777777" w:rsidR="0044019B" w:rsidRDefault="0044019B"/>
    <w:p w14:paraId="48FDDEBD" w14:textId="77777777" w:rsidR="0044019B" w:rsidRDefault="0044019B"/>
    <w:p w14:paraId="4E56D3D9" w14:textId="77777777" w:rsidR="0044019B" w:rsidRDefault="0044019B"/>
    <w:p w14:paraId="740A07D7" w14:textId="77777777" w:rsidR="0044019B" w:rsidRDefault="0044019B"/>
    <w:p w14:paraId="3FDBC568" w14:textId="77777777" w:rsidR="0044019B" w:rsidRDefault="0044019B"/>
    <w:p w14:paraId="6D30FBD3" w14:textId="77777777" w:rsidR="0044019B" w:rsidRDefault="0044019B"/>
    <w:p w14:paraId="0B39ADB7" w14:textId="77777777" w:rsidR="0044019B" w:rsidRDefault="0044019B"/>
    <w:p w14:paraId="3EC9F3DD" w14:textId="77777777" w:rsidR="0044019B" w:rsidRDefault="0044019B"/>
    <w:p w14:paraId="649D2978" w14:textId="77777777" w:rsidR="0044019B" w:rsidRDefault="0044019B"/>
    <w:p w14:paraId="7C4CC5AB" w14:textId="77777777" w:rsidR="0044019B" w:rsidRDefault="0044019B"/>
    <w:p w14:paraId="28483299" w14:textId="77777777" w:rsidR="0044019B" w:rsidRDefault="0044019B"/>
    <w:p w14:paraId="74C9EC9F" w14:textId="77777777" w:rsidR="0044019B" w:rsidRDefault="0044019B"/>
    <w:p w14:paraId="01879630" w14:textId="77777777" w:rsidR="0044019B" w:rsidRDefault="0044019B"/>
    <w:p w14:paraId="49995DD1" w14:textId="77777777" w:rsidR="0044019B" w:rsidRDefault="0044019B"/>
    <w:p w14:paraId="1BB1057A" w14:textId="77777777" w:rsidR="0044019B" w:rsidRDefault="0044019B"/>
    <w:p w14:paraId="712BE37F" w14:textId="77777777" w:rsidR="0044019B" w:rsidRDefault="0044019B"/>
    <w:p w14:paraId="3BC37899" w14:textId="77777777" w:rsidR="0044019B" w:rsidRDefault="0044019B"/>
    <w:p w14:paraId="54F649FE" w14:textId="77777777" w:rsidR="0044019B" w:rsidRDefault="0044019B"/>
    <w:p w14:paraId="078168E6" w14:textId="77777777" w:rsidR="0044019B" w:rsidRDefault="0044019B"/>
    <w:p w14:paraId="0AA1E7F2" w14:textId="77777777" w:rsidR="0044019B" w:rsidRDefault="001259BC">
      <w:pPr>
        <w:pStyle w:val="Heading1"/>
        <w:jc w:val="center"/>
      </w:pPr>
      <w:bookmarkStart w:id="0" w:name="_Toc7977"/>
      <w:r>
        <w:rPr>
          <w:rFonts w:hint="eastAsia"/>
        </w:rPr>
        <w:t>Smart contract design on the carbon ecological chain</w:t>
      </w:r>
      <w:bookmarkEnd w:id="0"/>
    </w:p>
    <w:p w14:paraId="004BDEB9" w14:textId="77777777" w:rsidR="0044019B" w:rsidRDefault="001259BC">
      <w:pPr>
        <w:outlineLvl w:val="0"/>
        <w:rPr>
          <w:b/>
          <w:bCs/>
        </w:rPr>
      </w:pPr>
      <w:bookmarkStart w:id="1" w:name="_Toc22095"/>
      <w:r>
        <w:rPr>
          <w:rFonts w:hint="eastAsia"/>
          <w:b/>
          <w:bCs/>
        </w:rPr>
        <w:t>1. Overview</w:t>
      </w:r>
      <w:bookmarkEnd w:id="1"/>
    </w:p>
    <w:p w14:paraId="79AC0E55" w14:textId="77777777" w:rsidR="0044019B" w:rsidRDefault="001259BC">
      <w:pPr>
        <w:ind w:firstLine="420"/>
      </w:pPr>
      <w:r>
        <w:rPr>
          <w:rFonts w:hint="eastAsia"/>
        </w:rPr>
        <w:t>In order to ensure that the number of tokens on the chain matches the actual carbon rights, it is required that each minting must have a complete minting source in the smart contract, providing query and total traceability, and the carbon ecology is managed by different contracts according to different carbon types, and all carbon token contracts are controlled and managed by the basic contract deployer.</w:t>
      </w:r>
    </w:p>
    <w:p w14:paraId="58AEDCBF" w14:textId="77777777" w:rsidR="0044019B" w:rsidRDefault="0044019B">
      <w:pPr>
        <w:ind w:firstLine="420"/>
      </w:pPr>
    </w:p>
    <w:p w14:paraId="47577C01" w14:textId="77777777" w:rsidR="0044019B" w:rsidRDefault="001259BC">
      <w:pPr>
        <w:numPr>
          <w:ilvl w:val="0"/>
          <w:numId w:val="1"/>
        </w:numPr>
        <w:outlineLvl w:val="0"/>
        <w:rPr>
          <w:b/>
          <w:bCs/>
        </w:rPr>
      </w:pPr>
      <w:bookmarkStart w:id="2" w:name="_Toc23722"/>
      <w:r>
        <w:rPr>
          <w:rFonts w:hint="eastAsia"/>
          <w:b/>
          <w:bCs/>
        </w:rPr>
        <w:t>Carbon ecological architecture design</w:t>
      </w:r>
      <w:bookmarkEnd w:id="2"/>
    </w:p>
    <w:p w14:paraId="023D0C6E" w14:textId="77777777" w:rsidR="0044019B" w:rsidRDefault="001259BC">
      <w:r>
        <w:rPr>
          <w:noProof/>
        </w:rPr>
        <w:drawing>
          <wp:inline distT="0" distB="0" distL="114300" distR="114300" wp14:anchorId="383C9306" wp14:editId="06E11F01">
            <wp:extent cx="5271770" cy="3082925"/>
            <wp:effectExtent l="0" t="0" r="127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770" cy="3082925"/>
                    </a:xfrm>
                    <a:prstGeom prst="rect">
                      <a:avLst/>
                    </a:prstGeom>
                    <a:noFill/>
                    <a:ln>
                      <a:noFill/>
                    </a:ln>
                  </pic:spPr>
                </pic:pic>
              </a:graphicData>
            </a:graphic>
          </wp:inline>
        </w:drawing>
      </w:r>
    </w:p>
    <w:p w14:paraId="7B12982C" w14:textId="77777777" w:rsidR="0044019B" w:rsidRDefault="001259BC">
      <w:r>
        <w:rPr>
          <w:rFonts w:hint="eastAsia"/>
        </w:rPr>
        <w:t>Base Contract:</w:t>
      </w:r>
    </w:p>
    <w:p w14:paraId="1364C361" w14:textId="77777777" w:rsidR="0044019B" w:rsidRDefault="001259BC">
      <w:pPr>
        <w:numPr>
          <w:ilvl w:val="0"/>
          <w:numId w:val="2"/>
        </w:numPr>
        <w:ind w:firstLine="420"/>
      </w:pPr>
      <w:r>
        <w:rPr>
          <w:rFonts w:hint="eastAsia"/>
        </w:rPr>
        <w:t>Realize the management and operation of the entire carbon ecology</w:t>
      </w:r>
    </w:p>
    <w:p w14:paraId="1BA8204E" w14:textId="77777777" w:rsidR="0044019B" w:rsidRDefault="001259BC">
      <w:pPr>
        <w:numPr>
          <w:ilvl w:val="0"/>
          <w:numId w:val="2"/>
        </w:numPr>
        <w:ind w:firstLine="420"/>
      </w:pPr>
      <w:r>
        <w:rPr>
          <w:rFonts w:hint="eastAsia"/>
        </w:rPr>
        <w:t>Control the number of token types in the carbon ecosystem</w:t>
      </w:r>
    </w:p>
    <w:p w14:paraId="1BEC0F6E" w14:textId="77777777" w:rsidR="0044019B" w:rsidRDefault="001259BC">
      <w:pPr>
        <w:numPr>
          <w:ilvl w:val="0"/>
          <w:numId w:val="2"/>
        </w:numPr>
        <w:ind w:firstLine="420"/>
      </w:pPr>
      <w:r>
        <w:rPr>
          <w:rFonts w:hint="eastAsia"/>
        </w:rPr>
        <w:t>Provide permission management authorization for various carbon ecological tokens</w:t>
      </w:r>
    </w:p>
    <w:p w14:paraId="4A18A030" w14:textId="77777777" w:rsidR="0044019B" w:rsidRDefault="001259BC">
      <w:pPr>
        <w:ind w:firstLine="420"/>
      </w:pPr>
      <w:r>
        <w:rPr>
          <w:rFonts w:hint="eastAsia"/>
        </w:rPr>
        <w:t>Different entities will have their own on-chain carbon ecology and have their own independent and controllable C-based contracts, through which they can freely develop various types of carbon credit assets</w:t>
      </w:r>
    </w:p>
    <w:p w14:paraId="2DC6383E" w14:textId="77777777" w:rsidR="0044019B" w:rsidRDefault="0044019B">
      <w:pPr>
        <w:ind w:firstLine="420"/>
      </w:pPr>
    </w:p>
    <w:p w14:paraId="28685E18" w14:textId="77777777" w:rsidR="0044019B" w:rsidRDefault="001259BC">
      <w:pPr>
        <w:numPr>
          <w:ilvl w:val="0"/>
          <w:numId w:val="1"/>
        </w:numPr>
        <w:outlineLvl w:val="0"/>
        <w:rPr>
          <w:b/>
          <w:bCs/>
        </w:rPr>
      </w:pPr>
      <w:bookmarkStart w:id="3" w:name="_Toc164"/>
      <w:r>
        <w:rPr>
          <w:rFonts w:hint="eastAsia"/>
          <w:b/>
          <w:bCs/>
        </w:rPr>
        <w:t>Environmental description</w:t>
      </w:r>
      <w:bookmarkEnd w:id="3"/>
    </w:p>
    <w:p w14:paraId="46EE81B4" w14:textId="77777777" w:rsidR="0044019B" w:rsidRDefault="001259BC">
      <w:pPr>
        <w:ind w:firstLine="420"/>
      </w:pPr>
      <w:r>
        <w:rPr>
          <w:rFonts w:hint="eastAsia"/>
        </w:rPr>
        <w:t xml:space="preserve">Programming language:  </w:t>
      </w:r>
      <w:r>
        <w:rPr>
          <w:rFonts w:hint="eastAsia"/>
        </w:rPr>
        <w:tab/>
        <w:t>solidity</w:t>
      </w:r>
    </w:p>
    <w:p w14:paraId="46F2BF11" w14:textId="77777777" w:rsidR="0044019B" w:rsidRDefault="001259BC">
      <w:pPr>
        <w:ind w:firstLine="420"/>
      </w:pPr>
      <w:r>
        <w:rPr>
          <w:rFonts w:hint="eastAsia"/>
        </w:rPr>
        <w:t xml:space="preserve">Compile Version:   </w:t>
      </w:r>
      <w:r>
        <w:rPr>
          <w:rFonts w:hint="eastAsia"/>
        </w:rPr>
        <w:tab/>
        <w:t>0.8.1</w:t>
      </w:r>
    </w:p>
    <w:p w14:paraId="6998BF7F" w14:textId="77777777" w:rsidR="0044019B" w:rsidRDefault="001259BC">
      <w:pPr>
        <w:ind w:firstLine="420"/>
      </w:pPr>
      <w:r>
        <w:rPr>
          <w:rFonts w:hint="eastAsia"/>
        </w:rPr>
        <w:t>Test Environment:</w:t>
      </w:r>
      <w:r>
        <w:rPr>
          <w:rFonts w:hint="eastAsia"/>
        </w:rPr>
        <w:tab/>
      </w:r>
      <w:r>
        <w:rPr>
          <w:rFonts w:hint="eastAsia"/>
        </w:rPr>
        <w:tab/>
        <w:t xml:space="preserve">T-chain development network (see the T-link port document for </w:t>
      </w:r>
      <w:r>
        <w:rPr>
          <w:rFonts w:hint="eastAsia"/>
        </w:rPr>
        <w:lastRenderedPageBreak/>
        <w:t>deployment test methods)</w:t>
      </w:r>
    </w:p>
    <w:p w14:paraId="23F7608D" w14:textId="77777777" w:rsidR="0044019B" w:rsidRDefault="001259BC">
      <w:pPr>
        <w:ind w:firstLine="420"/>
      </w:pPr>
      <w:r>
        <w:rPr>
          <w:rFonts w:hint="eastAsia"/>
        </w:rPr>
        <w:t>Formal Operating Environment:</w:t>
      </w:r>
      <w:r>
        <w:rPr>
          <w:rFonts w:hint="eastAsia"/>
        </w:rPr>
        <w:tab/>
        <w:t>T-chain</w:t>
      </w:r>
    </w:p>
    <w:p w14:paraId="643FCCE6" w14:textId="77777777" w:rsidR="0044019B" w:rsidRDefault="0044019B">
      <w:pPr>
        <w:rPr>
          <w:b/>
          <w:bCs/>
        </w:rPr>
      </w:pPr>
    </w:p>
    <w:p w14:paraId="7EA47EEC" w14:textId="77777777" w:rsidR="0044019B" w:rsidRDefault="001259BC">
      <w:pPr>
        <w:numPr>
          <w:ilvl w:val="0"/>
          <w:numId w:val="1"/>
        </w:numPr>
        <w:outlineLvl w:val="0"/>
        <w:rPr>
          <w:b/>
          <w:bCs/>
        </w:rPr>
      </w:pPr>
      <w:bookmarkStart w:id="4" w:name="_Toc66"/>
      <w:r>
        <w:rPr>
          <w:rFonts w:hint="eastAsia"/>
          <w:b/>
          <w:bCs/>
        </w:rPr>
        <w:t>Definition of the underlying contract</w:t>
      </w:r>
      <w:bookmarkEnd w:id="4"/>
    </w:p>
    <w:p w14:paraId="07A62F1B" w14:textId="77777777" w:rsidR="0044019B" w:rsidRDefault="001259BC">
      <w:pPr>
        <w:numPr>
          <w:ilvl w:val="0"/>
          <w:numId w:val="3"/>
        </w:numPr>
        <w:ind w:firstLine="420"/>
        <w:outlineLvl w:val="1"/>
      </w:pPr>
      <w:bookmarkStart w:id="5" w:name="_Toc19640"/>
      <w:r>
        <w:t>Specify the management pool address</w:t>
      </w:r>
      <w:bookmarkEnd w:id="5"/>
    </w:p>
    <w:p w14:paraId="0D69CC98" w14:textId="77777777" w:rsidR="0044019B" w:rsidRDefault="001259BC">
      <w:pPr>
        <w:ind w:left="420" w:firstLine="420"/>
      </w:pPr>
      <w:r>
        <w:t>The contract publisher only has one chance to operate, and once the management pool address is specified, it will lose the interface operation permission</w:t>
      </w:r>
    </w:p>
    <w:p w14:paraId="2EDA9606" w14:textId="77777777" w:rsidR="0044019B" w:rsidRDefault="001259BC">
      <w:pPr>
        <w:ind w:left="420" w:firstLine="420"/>
      </w:pPr>
      <w:r>
        <w:rPr>
          <w:rFonts w:hint="eastAsia"/>
        </w:rPr>
        <w:t>/*</w:t>
      </w:r>
    </w:p>
    <w:p w14:paraId="12BA1D81" w14:textId="77777777" w:rsidR="0044019B" w:rsidRDefault="001259BC">
      <w:pPr>
        <w:ind w:left="420" w:firstLine="420"/>
      </w:pPr>
      <w:r>
        <w:rPr>
          <w:rFonts w:hint="eastAsia"/>
        </w:rPr>
        <w:t>addrs manages address pools</w:t>
      </w:r>
    </w:p>
    <w:p w14:paraId="090A8F9F" w14:textId="77777777" w:rsidR="0044019B" w:rsidRDefault="001259BC">
      <w:pPr>
        <w:ind w:left="420" w:firstLine="420"/>
      </w:pPr>
      <w:r>
        <w:rPr>
          <w:rFonts w:hint="eastAsia"/>
        </w:rPr>
        <w:t>*/</w:t>
      </w:r>
    </w:p>
    <w:p w14:paraId="75346B40" w14:textId="77777777" w:rsidR="0044019B" w:rsidRDefault="001259BC">
      <w:pPr>
        <w:ind w:left="420" w:firstLine="420"/>
      </w:pPr>
      <w:r>
        <w:t>function  InitManger(address[] memory addrs)public returns (bool)</w:t>
      </w:r>
    </w:p>
    <w:p w14:paraId="770361B2" w14:textId="77777777" w:rsidR="0044019B" w:rsidRDefault="001259BC">
      <w:pPr>
        <w:ind w:left="420" w:firstLine="420"/>
      </w:pPr>
      <w:r>
        <w:rPr>
          <w:rFonts w:hint="eastAsia"/>
        </w:rPr>
        <w:t>Processing logic: 1. The sender must be the contract deployer, 2. The management pool is not initialized</w:t>
      </w:r>
    </w:p>
    <w:p w14:paraId="57C7D5C9" w14:textId="77777777" w:rsidR="0044019B" w:rsidRDefault="0044019B">
      <w:pPr>
        <w:ind w:left="420" w:firstLine="420"/>
      </w:pPr>
    </w:p>
    <w:p w14:paraId="28615E0E" w14:textId="77777777" w:rsidR="0044019B" w:rsidRDefault="001259BC">
      <w:pPr>
        <w:numPr>
          <w:ilvl w:val="0"/>
          <w:numId w:val="3"/>
        </w:numPr>
        <w:ind w:firstLine="420"/>
        <w:outlineLvl w:val="1"/>
      </w:pPr>
      <w:bookmarkStart w:id="6" w:name="_Toc7064"/>
      <w:r>
        <w:rPr>
          <w:rFonts w:hint="eastAsia"/>
        </w:rPr>
        <w:t>Increase managers</w:t>
      </w:r>
      <w:bookmarkEnd w:id="6"/>
    </w:p>
    <w:p w14:paraId="3A62175A" w14:textId="77777777" w:rsidR="0044019B" w:rsidRDefault="001259BC">
      <w:pPr>
        <w:ind w:left="420" w:firstLine="420"/>
      </w:pPr>
      <w:r>
        <w:rPr>
          <w:rFonts w:hint="eastAsia"/>
        </w:rPr>
        <w:t>To increase the number of managers, it needs to be unanimously approved to actually join</w:t>
      </w:r>
    </w:p>
    <w:p w14:paraId="6026B07C" w14:textId="77777777" w:rsidR="0044019B" w:rsidRDefault="001259BC">
      <w:pPr>
        <w:ind w:left="420" w:firstLine="420"/>
      </w:pPr>
      <w:r>
        <w:rPr>
          <w:rFonts w:hint="eastAsia"/>
        </w:rPr>
        <w:t>/*</w:t>
      </w:r>
    </w:p>
    <w:p w14:paraId="474D6840" w14:textId="77777777" w:rsidR="0044019B" w:rsidRDefault="001259BC">
      <w:pPr>
        <w:ind w:left="840" w:firstLine="420"/>
      </w:pPr>
      <w:r>
        <w:t xml:space="preserve">address addrs </w:t>
      </w:r>
      <w:r>
        <w:rPr>
          <w:rFonts w:hint="eastAsia"/>
        </w:rPr>
        <w:t>new admin</w:t>
      </w:r>
    </w:p>
    <w:p w14:paraId="7FA54BF8" w14:textId="77777777" w:rsidR="0044019B" w:rsidRDefault="001259BC">
      <w:pPr>
        <w:ind w:left="420" w:firstLine="420"/>
      </w:pPr>
      <w:r>
        <w:rPr>
          <w:rFonts w:hint="eastAsia"/>
        </w:rPr>
        <w:t>*/</w:t>
      </w:r>
    </w:p>
    <w:p w14:paraId="03605871" w14:textId="77777777" w:rsidR="0044019B" w:rsidRDefault="001259BC">
      <w:pPr>
        <w:ind w:left="420" w:firstLine="420"/>
      </w:pPr>
      <w:r>
        <w:t xml:space="preserve">function  </w:t>
      </w:r>
      <w:r>
        <w:rPr>
          <w:rFonts w:hint="eastAsia"/>
        </w:rPr>
        <w:t>AddManger</w:t>
      </w:r>
      <w:r>
        <w:t>(address  addrs)public returns (bool)</w:t>
      </w:r>
    </w:p>
    <w:p w14:paraId="222D9788" w14:textId="77777777" w:rsidR="0044019B" w:rsidRDefault="001259BC">
      <w:pPr>
        <w:ind w:left="420" w:firstLine="420"/>
      </w:pPr>
      <w:r>
        <w:rPr>
          <w:rFonts w:hint="eastAsia"/>
        </w:rPr>
        <w:t>Processing logic: It is necessary to check whether the sender is the administrator, not to return directly, if so, record the votes of the current manager on the address, and if all pass, add the address to the management pool</w:t>
      </w:r>
    </w:p>
    <w:p w14:paraId="4A1B03E3" w14:textId="77777777" w:rsidR="0044019B" w:rsidRDefault="0044019B">
      <w:pPr>
        <w:ind w:left="420" w:firstLine="420"/>
      </w:pPr>
    </w:p>
    <w:p w14:paraId="0971003F" w14:textId="77777777" w:rsidR="0044019B" w:rsidRDefault="001259BC">
      <w:pPr>
        <w:numPr>
          <w:ilvl w:val="0"/>
          <w:numId w:val="3"/>
        </w:numPr>
        <w:ind w:firstLine="420"/>
        <w:outlineLvl w:val="1"/>
      </w:pPr>
      <w:bookmarkStart w:id="7" w:name="_Toc4005"/>
      <w:r>
        <w:rPr>
          <w:rFonts w:hint="eastAsia"/>
        </w:rPr>
        <w:t>Delete the manager</w:t>
      </w:r>
      <w:bookmarkEnd w:id="7"/>
    </w:p>
    <w:p w14:paraId="4F233020" w14:textId="77777777" w:rsidR="0044019B" w:rsidRDefault="001259BC">
      <w:pPr>
        <w:ind w:left="420" w:firstLine="420"/>
      </w:pPr>
      <w:r>
        <w:rPr>
          <w:rFonts w:hint="eastAsia"/>
        </w:rPr>
        <w:t>To delete a manager, you need to vote unanimously (except for the destination address) to actually delete the manager</w:t>
      </w:r>
    </w:p>
    <w:p w14:paraId="13FA2128" w14:textId="77777777" w:rsidR="0044019B" w:rsidRDefault="001259BC">
      <w:pPr>
        <w:ind w:left="420" w:firstLine="420"/>
      </w:pPr>
      <w:r>
        <w:rPr>
          <w:rFonts w:hint="eastAsia"/>
        </w:rPr>
        <w:t>/*</w:t>
      </w:r>
    </w:p>
    <w:p w14:paraId="7DD6B3B9" w14:textId="1207F11A" w:rsidR="0044019B" w:rsidRDefault="001259BC">
      <w:pPr>
        <w:ind w:left="840" w:firstLine="420"/>
        <w:rPr>
          <w:rFonts w:hint="eastAsia"/>
        </w:rPr>
      </w:pPr>
      <w:r>
        <w:t xml:space="preserve">address  addrs  </w:t>
      </w:r>
      <w:r w:rsidR="00852257">
        <w:rPr>
          <w:rFonts w:hint="eastAsia"/>
        </w:rPr>
        <w:t>Pending Deletion Manager</w:t>
      </w:r>
    </w:p>
    <w:p w14:paraId="30B9C941" w14:textId="77777777" w:rsidR="0044019B" w:rsidRDefault="001259BC">
      <w:pPr>
        <w:ind w:left="420" w:firstLine="420"/>
      </w:pPr>
      <w:r>
        <w:rPr>
          <w:rFonts w:hint="eastAsia"/>
        </w:rPr>
        <w:t>*/</w:t>
      </w:r>
    </w:p>
    <w:p w14:paraId="626A7EA1" w14:textId="77777777" w:rsidR="0044019B" w:rsidRDefault="001259BC">
      <w:pPr>
        <w:ind w:left="420" w:firstLine="420"/>
      </w:pPr>
      <w:r>
        <w:t xml:space="preserve">function  </w:t>
      </w:r>
      <w:r>
        <w:rPr>
          <w:rFonts w:hint="eastAsia"/>
        </w:rPr>
        <w:t>RemoveManger</w:t>
      </w:r>
      <w:r>
        <w:t>(address  addrs)public returns (bool)</w:t>
      </w:r>
    </w:p>
    <w:p w14:paraId="2A88D349" w14:textId="77777777" w:rsidR="0044019B" w:rsidRDefault="001259BC">
      <w:pPr>
        <w:ind w:left="420" w:firstLine="420"/>
      </w:pPr>
      <w:r>
        <w:rPr>
          <w:rFonts w:hint="eastAsia"/>
        </w:rPr>
        <w:t>Processing logic: It is necessary to check whether the sender is the administrator, not to return directly, if so, record the votes of the current manager of the address, and if all pass, delete the address from the management pool</w:t>
      </w:r>
    </w:p>
    <w:p w14:paraId="5E1E6777" w14:textId="77777777" w:rsidR="0044019B" w:rsidRDefault="0044019B">
      <w:pPr>
        <w:ind w:left="420" w:firstLine="420"/>
      </w:pPr>
    </w:p>
    <w:p w14:paraId="4F74392A" w14:textId="77777777" w:rsidR="0044019B" w:rsidRDefault="001259BC">
      <w:pPr>
        <w:numPr>
          <w:ilvl w:val="0"/>
          <w:numId w:val="3"/>
        </w:numPr>
        <w:ind w:firstLine="420"/>
        <w:outlineLvl w:val="1"/>
      </w:pPr>
      <w:bookmarkStart w:id="8" w:name="_Toc22817"/>
      <w:r>
        <w:rPr>
          <w:rFonts w:hint="eastAsia"/>
        </w:rPr>
        <w:t>Query the list of management pools</w:t>
      </w:r>
      <w:bookmarkEnd w:id="8"/>
    </w:p>
    <w:p w14:paraId="38C1E08B" w14:textId="77777777" w:rsidR="0044019B" w:rsidRDefault="001259BC">
      <w:pPr>
        <w:ind w:left="420" w:firstLine="420"/>
      </w:pPr>
      <w:r>
        <w:rPr>
          <w:rFonts w:hint="eastAsia"/>
        </w:rPr>
        <w:t>Returns a list of addresses for the management pool that is currently valid</w:t>
      </w:r>
    </w:p>
    <w:p w14:paraId="00CFF7A3" w14:textId="77777777" w:rsidR="0044019B" w:rsidRDefault="001259BC">
      <w:pPr>
        <w:ind w:left="420" w:firstLine="420"/>
      </w:pPr>
      <w:r>
        <w:t xml:space="preserve">function  </w:t>
      </w:r>
      <w:r>
        <w:rPr>
          <w:rFonts w:hint="eastAsia"/>
        </w:rPr>
        <w:t>ShowManager() public returns(bool,address[])</w:t>
      </w:r>
    </w:p>
    <w:p w14:paraId="455BD21A" w14:textId="77777777" w:rsidR="0044019B" w:rsidRDefault="0044019B">
      <w:pPr>
        <w:ind w:left="420" w:firstLine="420"/>
      </w:pPr>
    </w:p>
    <w:p w14:paraId="6E97F786" w14:textId="77777777" w:rsidR="0044019B" w:rsidRDefault="001259BC">
      <w:pPr>
        <w:numPr>
          <w:ilvl w:val="0"/>
          <w:numId w:val="3"/>
        </w:numPr>
        <w:ind w:firstLine="420"/>
        <w:outlineLvl w:val="1"/>
      </w:pPr>
      <w:bookmarkStart w:id="9" w:name="_Toc29869"/>
      <w:r>
        <w:rPr>
          <w:rFonts w:hint="eastAsia"/>
        </w:rPr>
        <w:t>Deploy carbon-type tokens</w:t>
      </w:r>
      <w:bookmarkEnd w:id="9"/>
    </w:p>
    <w:p w14:paraId="56FFD14E" w14:textId="77777777" w:rsidR="0044019B" w:rsidRDefault="001259BC">
      <w:pPr>
        <w:ind w:left="420" w:firstLine="420"/>
      </w:pPr>
      <w:r>
        <w:rPr>
          <w:rFonts w:hint="eastAsia"/>
        </w:rPr>
        <w:t>To increase the carbon type token, it needs to be unanimously approved to actually join</w:t>
      </w:r>
    </w:p>
    <w:p w14:paraId="2F0D8078" w14:textId="77777777" w:rsidR="0044019B" w:rsidRDefault="001259BC">
      <w:pPr>
        <w:ind w:left="420" w:firstLine="420"/>
      </w:pPr>
      <w:r>
        <w:rPr>
          <w:rFonts w:hint="eastAsia"/>
        </w:rPr>
        <w:t>/*</w:t>
      </w:r>
    </w:p>
    <w:p w14:paraId="34063AFC" w14:textId="0160A83E" w:rsidR="0044019B" w:rsidRDefault="001259BC">
      <w:pPr>
        <w:ind w:left="840" w:firstLine="420"/>
        <w:rPr>
          <w:rFonts w:hint="eastAsia"/>
        </w:rPr>
      </w:pPr>
      <w:r>
        <w:t xml:space="preserve">address  addrs  </w:t>
      </w:r>
      <w:r w:rsidR="00852257">
        <w:rPr>
          <w:rFonts w:hint="eastAsia"/>
        </w:rPr>
        <w:t>Carbon Token Contract Address</w:t>
      </w:r>
    </w:p>
    <w:p w14:paraId="6E11A2A5" w14:textId="61FF4DEA" w:rsidR="0044019B" w:rsidRDefault="001259BC">
      <w:pPr>
        <w:ind w:left="840" w:firstLine="420"/>
        <w:rPr>
          <w:rFonts w:hint="eastAsia"/>
        </w:rPr>
      </w:pPr>
      <w:r>
        <w:rPr>
          <w:rFonts w:hint="eastAsia"/>
        </w:rPr>
        <w:lastRenderedPageBreak/>
        <w:t xml:space="preserve">Bytes32 named </w:t>
      </w:r>
      <w:r w:rsidR="00852257">
        <w:rPr>
          <w:rFonts w:hint="eastAsia"/>
        </w:rPr>
        <w:t xml:space="preserve"> Carbon Token Name</w:t>
      </w:r>
    </w:p>
    <w:p w14:paraId="3599909F" w14:textId="4E17C751" w:rsidR="0044019B" w:rsidRDefault="001259BC">
      <w:pPr>
        <w:ind w:left="840" w:firstLine="420"/>
        <w:rPr>
          <w:rFonts w:hint="eastAsia"/>
        </w:rPr>
      </w:pPr>
      <w:r>
        <w:rPr>
          <w:rFonts w:hint="eastAsia"/>
        </w:rPr>
        <w:t xml:space="preserve">Uint     type   </w:t>
      </w:r>
      <w:r w:rsidR="00852257">
        <w:rPr>
          <w:rFonts w:hint="eastAsia"/>
        </w:rPr>
        <w:t>Carbon Token Type</w:t>
      </w:r>
    </w:p>
    <w:p w14:paraId="5F4E0731" w14:textId="77777777" w:rsidR="0044019B" w:rsidRDefault="001259BC">
      <w:pPr>
        <w:ind w:left="420" w:firstLine="420"/>
      </w:pPr>
      <w:r>
        <w:rPr>
          <w:rFonts w:hint="eastAsia"/>
        </w:rPr>
        <w:t>*/</w:t>
      </w:r>
    </w:p>
    <w:p w14:paraId="4F76BE10" w14:textId="77777777" w:rsidR="0044019B" w:rsidRDefault="001259BC">
      <w:pPr>
        <w:ind w:left="420" w:firstLine="420"/>
      </w:pPr>
      <w:r>
        <w:t xml:space="preserve">function  </w:t>
      </w:r>
      <w:r>
        <w:rPr>
          <w:rFonts w:hint="eastAsia"/>
        </w:rPr>
        <w:t>AddToken</w:t>
      </w:r>
      <w:r>
        <w:t>(address  addrs</w:t>
      </w:r>
      <w:r>
        <w:rPr>
          <w:rFonts w:hint="eastAsia"/>
        </w:rPr>
        <w:t>,bytes32 name,uint token_type</w:t>
      </w:r>
      <w:r>
        <w:t>)public returns (bool)</w:t>
      </w:r>
    </w:p>
    <w:p w14:paraId="19664ECC" w14:textId="77777777" w:rsidR="0044019B" w:rsidRDefault="001259BC">
      <w:pPr>
        <w:ind w:left="420" w:firstLine="420"/>
      </w:pPr>
      <w:r>
        <w:rPr>
          <w:rFonts w:hint="eastAsia"/>
        </w:rPr>
        <w:t>Processing logic: It is necessary to check whether the sender is the manager, not to return directly, if so, record the vote of the current manager on the token, and if the vote is unanimously passed, the token address corresponding to the type will be updated</w:t>
      </w:r>
    </w:p>
    <w:p w14:paraId="04E99991" w14:textId="77777777" w:rsidR="0044019B" w:rsidRDefault="0044019B">
      <w:pPr>
        <w:ind w:left="420" w:firstLine="420"/>
      </w:pPr>
    </w:p>
    <w:p w14:paraId="10B4FEA9" w14:textId="77777777" w:rsidR="0044019B" w:rsidRDefault="001259BC">
      <w:pPr>
        <w:numPr>
          <w:ilvl w:val="0"/>
          <w:numId w:val="3"/>
        </w:numPr>
        <w:ind w:firstLine="420"/>
        <w:outlineLvl w:val="1"/>
      </w:pPr>
      <w:bookmarkStart w:id="10" w:name="_Toc16188"/>
      <w:r>
        <w:rPr>
          <w:rFonts w:hint="eastAsia"/>
        </w:rPr>
        <w:t>Upgrade the carbon-type token contract</w:t>
      </w:r>
      <w:bookmarkEnd w:id="10"/>
    </w:p>
    <w:p w14:paraId="0A9A489A" w14:textId="77777777" w:rsidR="0044019B" w:rsidRDefault="001259BC">
      <w:pPr>
        <w:ind w:left="420" w:firstLine="420"/>
      </w:pPr>
      <w:r>
        <w:rPr>
          <w:rFonts w:hint="eastAsia"/>
        </w:rPr>
        <w:t>To upgrade a carbon-type token, it needs to be unanimously approved to be truly upgraded</w:t>
      </w:r>
    </w:p>
    <w:p w14:paraId="5BE0000E" w14:textId="77777777" w:rsidR="0044019B" w:rsidRDefault="001259BC">
      <w:pPr>
        <w:ind w:left="420" w:firstLine="420"/>
      </w:pPr>
      <w:r>
        <w:rPr>
          <w:rFonts w:hint="eastAsia"/>
        </w:rPr>
        <w:t>/*</w:t>
      </w:r>
    </w:p>
    <w:p w14:paraId="3B6EF732" w14:textId="5A3F0CE3" w:rsidR="0044019B" w:rsidRDefault="001259BC">
      <w:pPr>
        <w:ind w:left="840" w:firstLine="420"/>
      </w:pPr>
      <w:r>
        <w:t xml:space="preserve">address  addrs  </w:t>
      </w:r>
      <w:r w:rsidR="00852257">
        <w:rPr>
          <w:rFonts w:hint="eastAsia"/>
        </w:rPr>
        <w:t>Carbon Token Contract Address</w:t>
      </w:r>
    </w:p>
    <w:p w14:paraId="2B0E1866" w14:textId="3742642D" w:rsidR="0044019B" w:rsidRDefault="001259BC">
      <w:pPr>
        <w:ind w:left="840" w:firstLine="420"/>
      </w:pPr>
      <w:r>
        <w:rPr>
          <w:rFonts w:hint="eastAsia"/>
        </w:rPr>
        <w:t xml:space="preserve">Bytes32 named </w:t>
      </w:r>
      <w:r w:rsidR="00852257">
        <w:rPr>
          <w:rFonts w:hint="eastAsia"/>
        </w:rPr>
        <w:t>Carbon Token Name</w:t>
      </w:r>
    </w:p>
    <w:p w14:paraId="56CAD5B9" w14:textId="7ADA8DF4" w:rsidR="0044019B" w:rsidRDefault="001259BC">
      <w:pPr>
        <w:ind w:left="840" w:firstLine="420"/>
      </w:pPr>
      <w:r>
        <w:rPr>
          <w:rFonts w:hint="eastAsia"/>
        </w:rPr>
        <w:t xml:space="preserve">Uint     type   </w:t>
      </w:r>
      <w:r w:rsidR="00852257">
        <w:rPr>
          <w:rFonts w:hint="eastAsia"/>
        </w:rPr>
        <w:t>Carbon Token Type</w:t>
      </w:r>
    </w:p>
    <w:p w14:paraId="3E75FDCA" w14:textId="77777777" w:rsidR="0044019B" w:rsidRDefault="001259BC">
      <w:pPr>
        <w:ind w:left="420" w:firstLine="420"/>
      </w:pPr>
      <w:r>
        <w:rPr>
          <w:rFonts w:hint="eastAsia"/>
        </w:rPr>
        <w:t>*/</w:t>
      </w:r>
    </w:p>
    <w:p w14:paraId="4F95F138" w14:textId="77777777" w:rsidR="0044019B" w:rsidRDefault="001259BC">
      <w:pPr>
        <w:ind w:left="420" w:firstLine="420"/>
      </w:pPr>
      <w:r>
        <w:t xml:space="preserve">function  </w:t>
      </w:r>
      <w:r>
        <w:rPr>
          <w:rFonts w:hint="eastAsia"/>
        </w:rPr>
        <w:t>UpdateToken</w:t>
      </w:r>
      <w:r>
        <w:t>(address  addrs</w:t>
      </w:r>
      <w:r>
        <w:rPr>
          <w:rFonts w:hint="eastAsia"/>
        </w:rPr>
        <w:t>,bytes32 name,uint token_type</w:t>
      </w:r>
      <w:r>
        <w:t>)public returns (bool)</w:t>
      </w:r>
    </w:p>
    <w:p w14:paraId="4653CC15" w14:textId="77777777" w:rsidR="0044019B" w:rsidRDefault="001259BC">
      <w:pPr>
        <w:ind w:left="420" w:firstLine="420"/>
      </w:pPr>
      <w:r>
        <w:rPr>
          <w:rFonts w:hint="eastAsia"/>
        </w:rPr>
        <w:t>Processing logic: It is necessary to check whether the sender is the manager, not to return directly, if so, record the vote of the current manager on the token, and if the vote is unanimously passed, the token address corresponding to the type will be updated</w:t>
      </w:r>
    </w:p>
    <w:p w14:paraId="17C91A32" w14:textId="77777777" w:rsidR="0044019B" w:rsidRDefault="0044019B">
      <w:pPr>
        <w:ind w:left="420"/>
      </w:pPr>
    </w:p>
    <w:p w14:paraId="18FEBE78" w14:textId="77777777" w:rsidR="0044019B" w:rsidRDefault="001259BC">
      <w:pPr>
        <w:numPr>
          <w:ilvl w:val="0"/>
          <w:numId w:val="3"/>
        </w:numPr>
        <w:ind w:firstLine="420"/>
        <w:outlineLvl w:val="1"/>
      </w:pPr>
      <w:bookmarkStart w:id="11" w:name="_Toc14443"/>
      <w:r>
        <w:rPr>
          <w:rFonts w:hint="eastAsia"/>
        </w:rPr>
        <w:t>Inquire about the list of tokens</w:t>
      </w:r>
      <w:bookmarkEnd w:id="11"/>
    </w:p>
    <w:p w14:paraId="7FDDADF3" w14:textId="77777777" w:rsidR="0044019B" w:rsidRDefault="001259BC">
      <w:pPr>
        <w:ind w:left="420" w:firstLine="420"/>
      </w:pPr>
      <w:r>
        <w:t xml:space="preserve">function  </w:t>
      </w:r>
      <w:r>
        <w:rPr>
          <w:rFonts w:hint="eastAsia"/>
        </w:rPr>
        <w:t>ShowToken() public returns(bool,address[],bytes32[],uint[])</w:t>
      </w:r>
    </w:p>
    <w:p w14:paraId="7667317E" w14:textId="77777777" w:rsidR="0044019B" w:rsidRDefault="001259BC">
      <w:pPr>
        <w:ind w:left="420" w:firstLine="420"/>
      </w:pPr>
      <w:r>
        <w:rPr>
          <w:rFonts w:hint="eastAsia"/>
        </w:rPr>
        <w:t>Processing logic: Returns the list of existing tokens (including contract address, name, and type, returned as an array)</w:t>
      </w:r>
    </w:p>
    <w:p w14:paraId="6FE2B677" w14:textId="77777777" w:rsidR="0044019B" w:rsidRDefault="0044019B">
      <w:pPr>
        <w:ind w:left="420" w:firstLine="420"/>
      </w:pPr>
    </w:p>
    <w:p w14:paraId="677EF1A2" w14:textId="77777777" w:rsidR="0044019B" w:rsidRDefault="001259BC">
      <w:pPr>
        <w:numPr>
          <w:ilvl w:val="0"/>
          <w:numId w:val="3"/>
        </w:numPr>
        <w:ind w:firstLine="420"/>
        <w:outlineLvl w:val="1"/>
      </w:pPr>
      <w:bookmarkStart w:id="12" w:name="_Toc28921"/>
      <w:r>
        <w:t>Configure the minting address</w:t>
      </w:r>
      <w:bookmarkEnd w:id="12"/>
    </w:p>
    <w:p w14:paraId="0C08BE2E" w14:textId="77777777" w:rsidR="0044019B" w:rsidRDefault="001259BC">
      <w:pPr>
        <w:ind w:left="420" w:firstLine="420"/>
      </w:pPr>
      <w:r>
        <w:t xml:space="preserve"> When the minting address is minted on the carbon credit chain, a security check will be carried out, and only the legal address has the minting authority on the type of carbon coin</w:t>
      </w:r>
      <w:r>
        <w:rPr>
          <w:rFonts w:hint="eastAsia"/>
        </w:rPr>
        <w:t xml:space="preserve">, this interface is to add the legal minting address, and the submission address needs to be unanimously approved by the management pool in order to add the minting address on the corresponding token. </w:t>
      </w:r>
    </w:p>
    <w:p w14:paraId="46749485" w14:textId="77777777" w:rsidR="0044019B" w:rsidRDefault="001259BC">
      <w:pPr>
        <w:ind w:left="420" w:firstLine="420"/>
      </w:pPr>
      <w:r>
        <w:rPr>
          <w:rFonts w:hint="eastAsia"/>
        </w:rPr>
        <w:t>/*</w:t>
      </w:r>
    </w:p>
    <w:p w14:paraId="017299CC" w14:textId="77777777" w:rsidR="0044019B" w:rsidRDefault="001259BC">
      <w:pPr>
        <w:ind w:left="840" w:firstLine="420"/>
      </w:pPr>
      <w:r>
        <w:t>address addrs</w:t>
      </w:r>
      <w:r>
        <w:rPr>
          <w:rFonts w:hint="eastAsia"/>
        </w:rPr>
        <w:t xml:space="preserve">: </w:t>
      </w:r>
      <w:r>
        <w:rPr>
          <w:rFonts w:hint="eastAsia"/>
        </w:rPr>
        <w:tab/>
      </w:r>
      <w:r>
        <w:rPr>
          <w:rFonts w:hint="eastAsia"/>
        </w:rPr>
        <w:tab/>
      </w:r>
      <w:r>
        <w:rPr>
          <w:rFonts w:hint="eastAsia"/>
        </w:rPr>
        <w:tab/>
        <w:t>New Convict</w:t>
      </w:r>
    </w:p>
    <w:p w14:paraId="2482D4AB" w14:textId="77777777" w:rsidR="0044019B" w:rsidRDefault="001259BC">
      <w:pPr>
        <w:ind w:left="840" w:firstLine="420"/>
      </w:pPr>
      <w:r>
        <w:rPr>
          <w:rFonts w:hint="eastAsia"/>
        </w:rPr>
        <w:t xml:space="preserve">address subcontractaddr </w:t>
      </w:r>
      <w:r>
        <w:rPr>
          <w:rFonts w:hint="eastAsia"/>
        </w:rPr>
        <w:tab/>
        <w:t>Carbon-type contract address</w:t>
      </w:r>
    </w:p>
    <w:p w14:paraId="4A256862" w14:textId="77777777" w:rsidR="0044019B" w:rsidRDefault="001259BC">
      <w:pPr>
        <w:ind w:left="420" w:firstLine="420"/>
      </w:pPr>
      <w:r>
        <w:rPr>
          <w:rFonts w:hint="eastAsia"/>
        </w:rPr>
        <w:t>*/</w:t>
      </w:r>
    </w:p>
    <w:p w14:paraId="182248CA" w14:textId="77777777" w:rsidR="0044019B" w:rsidRDefault="001259BC">
      <w:pPr>
        <w:ind w:left="420" w:firstLine="420"/>
      </w:pPr>
      <w:r>
        <w:t>function  SetCoinage(address addrs</w:t>
      </w:r>
      <w:r>
        <w:rPr>
          <w:rFonts w:hint="eastAsia"/>
        </w:rPr>
        <w:t>,address subcontractaddr</w:t>
      </w:r>
      <w:r>
        <w:t>)public returns (bool)</w:t>
      </w:r>
    </w:p>
    <w:p w14:paraId="764F2C9F" w14:textId="77777777" w:rsidR="0044019B" w:rsidRDefault="001259BC">
      <w:pPr>
        <w:ind w:left="420" w:firstLine="420"/>
      </w:pPr>
      <w:r>
        <w:rPr>
          <w:rFonts w:hint="eastAsia"/>
        </w:rPr>
        <w:t>Processing logic: To detect whether the sender is the address of the management pool, otherwise it will fail, if so, record the vote of the current manager on the carbon type contract address, if the vote is unanimously passed, the address becomes the minting address of the carbon type contract address.</w:t>
      </w:r>
    </w:p>
    <w:p w14:paraId="566FB54A" w14:textId="77777777" w:rsidR="0044019B" w:rsidRDefault="0044019B">
      <w:pPr>
        <w:ind w:left="420" w:firstLine="420"/>
      </w:pPr>
    </w:p>
    <w:p w14:paraId="168AB685" w14:textId="77777777" w:rsidR="0044019B" w:rsidRDefault="001259BC">
      <w:pPr>
        <w:numPr>
          <w:ilvl w:val="0"/>
          <w:numId w:val="3"/>
        </w:numPr>
        <w:ind w:firstLine="420"/>
        <w:outlineLvl w:val="1"/>
      </w:pPr>
      <w:bookmarkStart w:id="13" w:name="_Toc3819"/>
      <w:r>
        <w:rPr>
          <w:rFonts w:hint="eastAsia"/>
        </w:rPr>
        <w:lastRenderedPageBreak/>
        <w:t>Delete the minting address</w:t>
      </w:r>
      <w:bookmarkEnd w:id="13"/>
    </w:p>
    <w:p w14:paraId="6288CF9A" w14:textId="77777777" w:rsidR="0044019B" w:rsidRDefault="001259BC">
      <w:pPr>
        <w:ind w:left="420" w:firstLine="420"/>
      </w:pPr>
      <w:r>
        <w:rPr>
          <w:rFonts w:hint="eastAsia"/>
        </w:rPr>
        <w:t>/*</w:t>
      </w:r>
    </w:p>
    <w:p w14:paraId="35912522" w14:textId="77777777" w:rsidR="0044019B" w:rsidRDefault="001259BC">
      <w:pPr>
        <w:ind w:left="840" w:firstLine="420"/>
      </w:pPr>
      <w:r>
        <w:t>address addrs</w:t>
      </w:r>
      <w:r>
        <w:rPr>
          <w:rFonts w:hint="eastAsia"/>
        </w:rPr>
        <w:t xml:space="preserve">: </w:t>
      </w:r>
      <w:r>
        <w:rPr>
          <w:rFonts w:hint="eastAsia"/>
        </w:rPr>
        <w:tab/>
      </w:r>
      <w:r>
        <w:rPr>
          <w:rFonts w:hint="eastAsia"/>
        </w:rPr>
        <w:tab/>
      </w:r>
      <w:r>
        <w:rPr>
          <w:rFonts w:hint="eastAsia"/>
        </w:rPr>
        <w:tab/>
        <w:t>New Convict</w:t>
      </w:r>
    </w:p>
    <w:p w14:paraId="1C4A4931" w14:textId="77777777" w:rsidR="0044019B" w:rsidRDefault="001259BC">
      <w:pPr>
        <w:ind w:left="840" w:firstLine="420"/>
      </w:pPr>
      <w:r>
        <w:rPr>
          <w:rFonts w:hint="eastAsia"/>
        </w:rPr>
        <w:t xml:space="preserve">address subcontractaddr </w:t>
      </w:r>
      <w:r>
        <w:rPr>
          <w:rFonts w:hint="eastAsia"/>
        </w:rPr>
        <w:tab/>
        <w:t>Carbon-type contract address</w:t>
      </w:r>
    </w:p>
    <w:p w14:paraId="68E6AD59" w14:textId="77777777" w:rsidR="0044019B" w:rsidRDefault="001259BC">
      <w:pPr>
        <w:ind w:left="420" w:firstLine="420"/>
      </w:pPr>
      <w:r>
        <w:rPr>
          <w:rFonts w:hint="eastAsia"/>
        </w:rPr>
        <w:t>*/</w:t>
      </w:r>
    </w:p>
    <w:p w14:paraId="74951349" w14:textId="77777777" w:rsidR="0044019B" w:rsidRDefault="001259BC">
      <w:pPr>
        <w:ind w:left="420" w:firstLine="420"/>
      </w:pPr>
      <w:r>
        <w:t xml:space="preserve">function </w:t>
      </w:r>
      <w:r>
        <w:rPr>
          <w:rFonts w:hint="eastAsia"/>
        </w:rPr>
        <w:t>RemoveCoinage</w:t>
      </w:r>
      <w:r>
        <w:t>(address addrs</w:t>
      </w:r>
      <w:r>
        <w:rPr>
          <w:rFonts w:hint="eastAsia"/>
        </w:rPr>
        <w:t>,address subcontractaddr</w:t>
      </w:r>
      <w:r>
        <w:t>)public returns (bool)</w:t>
      </w:r>
    </w:p>
    <w:p w14:paraId="1611BD33" w14:textId="77777777" w:rsidR="0044019B" w:rsidRDefault="001259BC">
      <w:pPr>
        <w:ind w:left="420" w:firstLine="420"/>
      </w:pPr>
      <w:r>
        <w:rPr>
          <w:rFonts w:hint="eastAsia"/>
        </w:rPr>
        <w:t>Processing logic: to check whether the sender is a management pool address, otherwise it will fail, if so, record the vote of the current manager on the carbon contract address, and if it is unanimously approved, the address will be cleared from the minting address pool of the carbon contract address.</w:t>
      </w:r>
    </w:p>
    <w:p w14:paraId="419413BC" w14:textId="77777777" w:rsidR="0044019B" w:rsidRDefault="0044019B">
      <w:pPr>
        <w:ind w:left="420" w:firstLine="420"/>
        <w:outlineLvl w:val="1"/>
      </w:pPr>
    </w:p>
    <w:p w14:paraId="68C5F4B4" w14:textId="77777777" w:rsidR="0044019B" w:rsidRDefault="001259BC">
      <w:pPr>
        <w:numPr>
          <w:ilvl w:val="0"/>
          <w:numId w:val="3"/>
        </w:numPr>
        <w:ind w:firstLine="420"/>
        <w:outlineLvl w:val="1"/>
      </w:pPr>
      <w:bookmarkStart w:id="14" w:name="_Toc627"/>
      <w:r>
        <w:rPr>
          <w:rFonts w:hint="eastAsia"/>
        </w:rPr>
        <w:t>Minting address inquiry</w:t>
      </w:r>
      <w:bookmarkEnd w:id="14"/>
    </w:p>
    <w:p w14:paraId="0D497C54" w14:textId="77777777" w:rsidR="0044019B" w:rsidRDefault="001259BC">
      <w:pPr>
        <w:ind w:left="420" w:firstLine="420"/>
      </w:pPr>
      <w:r>
        <w:t xml:space="preserve">function </w:t>
      </w:r>
      <w:r>
        <w:rPr>
          <w:rFonts w:hint="eastAsia"/>
        </w:rPr>
        <w:t>ShowCoinage</w:t>
      </w:r>
      <w:r>
        <w:t>()public returns</w:t>
      </w:r>
      <w:r>
        <w:rPr>
          <w:rFonts w:hint="eastAsia"/>
        </w:rPr>
        <w:t>(bool,address[],uint[])</w:t>
      </w:r>
    </w:p>
    <w:p w14:paraId="57335B4F" w14:textId="77777777" w:rsidR="0044019B" w:rsidRDefault="001259BC">
      <w:pPr>
        <w:ind w:left="420" w:firstLine="420"/>
      </w:pPr>
      <w:r>
        <w:rPr>
          <w:rFonts w:hint="eastAsia"/>
        </w:rPr>
        <w:t>Processing logic: Returns the corresponding minting address pool for each carbon type token</w:t>
      </w:r>
    </w:p>
    <w:p w14:paraId="6842D9C3" w14:textId="77777777" w:rsidR="0044019B" w:rsidRDefault="0044019B">
      <w:pPr>
        <w:ind w:left="420" w:firstLine="420"/>
      </w:pPr>
    </w:p>
    <w:p w14:paraId="67A8F58A" w14:textId="77777777" w:rsidR="0044019B" w:rsidRDefault="001259BC">
      <w:pPr>
        <w:numPr>
          <w:ilvl w:val="0"/>
          <w:numId w:val="1"/>
        </w:numPr>
        <w:outlineLvl w:val="0"/>
        <w:rPr>
          <w:b/>
          <w:bCs/>
        </w:rPr>
      </w:pPr>
      <w:bookmarkStart w:id="15" w:name="_Toc4914"/>
      <w:r>
        <w:rPr>
          <w:rFonts w:hint="eastAsia"/>
          <w:b/>
          <w:bCs/>
        </w:rPr>
        <w:t>toC Green Carbon Token Contract Definition</w:t>
      </w:r>
      <w:bookmarkEnd w:id="15"/>
    </w:p>
    <w:p w14:paraId="57E097F5" w14:textId="77777777" w:rsidR="0044019B" w:rsidRDefault="001259BC">
      <w:pPr>
        <w:ind w:firstLine="420"/>
      </w:pPr>
      <w:r>
        <w:rPr>
          <w:rFonts w:hint="eastAsia"/>
        </w:rPr>
        <w:t>The token is compatible with all interfaces of ERC20 tokens, and is controlled by the constraints of the underlying contract, and the ToC carbon token is initially set to zero.</w:t>
      </w:r>
    </w:p>
    <w:p w14:paraId="5E327043" w14:textId="77777777" w:rsidR="0044019B" w:rsidRDefault="0044019B">
      <w:pPr>
        <w:ind w:firstLine="420"/>
        <w:outlineLvl w:val="0"/>
      </w:pPr>
    </w:p>
    <w:p w14:paraId="5009A782" w14:textId="77777777" w:rsidR="0044019B" w:rsidRDefault="001259BC">
      <w:pPr>
        <w:numPr>
          <w:ilvl w:val="0"/>
          <w:numId w:val="4"/>
        </w:numPr>
        <w:ind w:firstLine="420"/>
        <w:outlineLvl w:val="1"/>
      </w:pPr>
      <w:bookmarkStart w:id="16" w:name="_Toc25764"/>
      <w:r>
        <w:rPr>
          <w:rFonts w:hint="eastAsia"/>
        </w:rPr>
        <w:t>Compatible with all interfaces of ERC20 tokens</w:t>
      </w:r>
      <w:bookmarkEnd w:id="16"/>
    </w:p>
    <w:p w14:paraId="1D6C1905" w14:textId="77777777" w:rsidR="0044019B" w:rsidRDefault="0044019B">
      <w:pPr>
        <w:ind w:left="420"/>
        <w:outlineLvl w:val="0"/>
      </w:pPr>
    </w:p>
    <w:p w14:paraId="570892C8" w14:textId="77777777" w:rsidR="0044019B" w:rsidRDefault="001259BC">
      <w:pPr>
        <w:numPr>
          <w:ilvl w:val="0"/>
          <w:numId w:val="4"/>
        </w:numPr>
        <w:ind w:firstLine="420"/>
        <w:outlineLvl w:val="1"/>
      </w:pPr>
      <w:bookmarkStart w:id="17" w:name="_Toc21551"/>
      <w:r>
        <w:t>Minting interface</w:t>
      </w:r>
      <w:bookmarkEnd w:id="17"/>
    </w:p>
    <w:p w14:paraId="7EF3E4CF" w14:textId="77777777" w:rsidR="0044019B" w:rsidRDefault="001259BC">
      <w:pPr>
        <w:ind w:left="420"/>
      </w:pPr>
      <w:r>
        <w:rPr>
          <w:rFonts w:hint="eastAsia"/>
        </w:rPr>
        <w:t>This is the only source of the toC token token</w:t>
      </w:r>
    </w:p>
    <w:p w14:paraId="6D9DD773" w14:textId="77777777" w:rsidR="0044019B" w:rsidRDefault="001259BC">
      <w:pPr>
        <w:ind w:left="420" w:firstLine="420"/>
      </w:pPr>
      <w:r>
        <w:rPr>
          <w:rFonts w:hint="eastAsia"/>
        </w:rPr>
        <w:t>/*</w:t>
      </w:r>
    </w:p>
    <w:p w14:paraId="5B5F5987" w14:textId="77777777" w:rsidR="0044019B" w:rsidRDefault="001259BC">
      <w:pPr>
        <w:ind w:left="420" w:firstLine="420"/>
      </w:pPr>
      <w:r>
        <w:t xml:space="preserve">Bytes32 Business  </w:t>
      </w:r>
      <w:r>
        <w:rPr>
          <w:rFonts w:hint="eastAsia"/>
        </w:rPr>
        <w:tab/>
      </w:r>
      <w:r>
        <w:rPr>
          <w:rFonts w:hint="eastAsia"/>
        </w:rPr>
        <w:tab/>
      </w:r>
      <w:r>
        <w:t>Merchant code</w:t>
      </w:r>
    </w:p>
    <w:p w14:paraId="73FA6888" w14:textId="77777777" w:rsidR="0044019B" w:rsidRDefault="001259BC">
      <w:pPr>
        <w:ind w:left="420" w:firstLine="420"/>
      </w:pPr>
      <w:r>
        <w:t>bytes32 place</w:t>
      </w:r>
      <w:r>
        <w:rPr>
          <w:rFonts w:hint="eastAsia"/>
        </w:rPr>
        <w:tab/>
      </w:r>
      <w:r>
        <w:rPr>
          <w:rFonts w:hint="eastAsia"/>
        </w:rPr>
        <w:tab/>
      </w:r>
      <w:r>
        <w:rPr>
          <w:rFonts w:hint="eastAsia"/>
        </w:rPr>
        <w:tab/>
      </w:r>
      <w:r>
        <w:t>Venue code</w:t>
      </w:r>
    </w:p>
    <w:p w14:paraId="68891719" w14:textId="77777777" w:rsidR="0044019B" w:rsidRDefault="001259BC">
      <w:pPr>
        <w:ind w:left="420" w:firstLine="420"/>
      </w:pPr>
      <w:r>
        <w:t>bytes32 dev</w:t>
      </w:r>
      <w:r>
        <w:rPr>
          <w:rFonts w:hint="eastAsia"/>
        </w:rPr>
        <w:tab/>
      </w:r>
      <w:r>
        <w:rPr>
          <w:rFonts w:hint="eastAsia"/>
        </w:rPr>
        <w:tab/>
      </w:r>
      <w:r>
        <w:rPr>
          <w:rFonts w:hint="eastAsia"/>
        </w:rPr>
        <w:tab/>
      </w:r>
      <w:r>
        <w:t>Device encoding</w:t>
      </w:r>
    </w:p>
    <w:p w14:paraId="6E481749" w14:textId="77777777" w:rsidR="0044019B" w:rsidRDefault="001259BC">
      <w:pPr>
        <w:ind w:left="420" w:firstLine="420"/>
      </w:pPr>
      <w:r>
        <w:t xml:space="preserve">bytes32 targetCode </w:t>
      </w:r>
      <w:r>
        <w:rPr>
          <w:rFonts w:hint="eastAsia"/>
        </w:rPr>
        <w:tab/>
      </w:r>
      <w:r>
        <w:rPr>
          <w:rFonts w:hint="eastAsia"/>
        </w:rPr>
        <w:tab/>
      </w:r>
      <w:r>
        <w:t>The name of the item</w:t>
      </w:r>
    </w:p>
    <w:p w14:paraId="5EB2395D" w14:textId="77777777" w:rsidR="0044019B" w:rsidRDefault="001259BC">
      <w:pPr>
        <w:ind w:left="420" w:firstLine="420"/>
      </w:pPr>
      <w:r>
        <w:t xml:space="preserve">bytes32 targetName </w:t>
      </w:r>
      <w:r>
        <w:rPr>
          <w:rFonts w:hint="eastAsia"/>
        </w:rPr>
        <w:tab/>
      </w:r>
      <w:r>
        <w:t>Item code</w:t>
      </w:r>
    </w:p>
    <w:p w14:paraId="764F89B6" w14:textId="77777777" w:rsidR="0044019B" w:rsidRDefault="001259BC">
      <w:pPr>
        <w:ind w:left="420" w:firstLine="420"/>
      </w:pPr>
      <w:r>
        <w:t>bytes32 targetM</w:t>
      </w:r>
      <w:r>
        <w:rPr>
          <w:rFonts w:hint="eastAsia"/>
        </w:rPr>
        <w:t xml:space="preserve">ode </w:t>
      </w:r>
      <w:r>
        <w:rPr>
          <w:rFonts w:hint="eastAsia"/>
        </w:rPr>
        <w:tab/>
      </w:r>
      <w:r>
        <w:t>The model number of the item</w:t>
      </w:r>
    </w:p>
    <w:p w14:paraId="6462FEA8" w14:textId="77777777" w:rsidR="0044019B" w:rsidRDefault="001259BC">
      <w:pPr>
        <w:ind w:left="420" w:firstLine="420"/>
      </w:pPr>
      <w:r>
        <w:t>bytes32 targetType</w:t>
      </w:r>
      <w:r>
        <w:rPr>
          <w:rFonts w:hint="eastAsia"/>
        </w:rPr>
        <w:tab/>
      </w:r>
      <w:r>
        <w:rPr>
          <w:rFonts w:hint="eastAsia"/>
        </w:rPr>
        <w:tab/>
      </w:r>
      <w:r>
        <w:t>Item type</w:t>
      </w:r>
    </w:p>
    <w:p w14:paraId="44D05078" w14:textId="77777777" w:rsidR="0044019B" w:rsidRDefault="001259BC">
      <w:pPr>
        <w:ind w:left="420" w:firstLine="420"/>
      </w:pPr>
      <w:r>
        <w:t>uint</w:t>
      </w:r>
      <w:r>
        <w:rPr>
          <w:rFonts w:hint="eastAsia"/>
        </w:rPr>
        <w:tab/>
      </w:r>
      <w:r>
        <w:t>targetNums</w:t>
      </w:r>
      <w:r>
        <w:rPr>
          <w:rFonts w:hint="eastAsia"/>
        </w:rPr>
        <w:tab/>
      </w:r>
      <w:r>
        <w:rPr>
          <w:rFonts w:hint="eastAsia"/>
        </w:rPr>
        <w:tab/>
      </w:r>
      <w:r>
        <w:t>The amount of carbon in the item</w:t>
      </w:r>
    </w:p>
    <w:p w14:paraId="06ABD27B" w14:textId="77777777" w:rsidR="0044019B" w:rsidRDefault="001259BC">
      <w:pPr>
        <w:ind w:left="420" w:firstLine="420"/>
      </w:pPr>
      <w:r>
        <w:t>address businessAddr</w:t>
      </w:r>
      <w:r>
        <w:rPr>
          <w:rFonts w:hint="eastAsia"/>
        </w:rPr>
        <w:tab/>
      </w:r>
      <w:r>
        <w:t>Business address</w:t>
      </w:r>
    </w:p>
    <w:p w14:paraId="08B665B8" w14:textId="77777777" w:rsidR="0044019B" w:rsidRDefault="001259BC">
      <w:pPr>
        <w:ind w:left="420" w:firstLine="420"/>
      </w:pPr>
      <w:r>
        <w:t xml:space="preserve">address targetAddr </w:t>
      </w:r>
      <w:r>
        <w:rPr>
          <w:rFonts w:hint="eastAsia"/>
        </w:rPr>
        <w:tab/>
      </w:r>
      <w:r>
        <w:t>Carbon source address</w:t>
      </w:r>
    </w:p>
    <w:p w14:paraId="5868FDB0" w14:textId="77777777" w:rsidR="0044019B" w:rsidRDefault="001259BC">
      <w:pPr>
        <w:ind w:left="420" w:firstLine="420"/>
      </w:pPr>
      <w:r>
        <w:rPr>
          <w:rFonts w:hint="eastAsia"/>
        </w:rPr>
        <w:t>*/</w:t>
      </w:r>
    </w:p>
    <w:p w14:paraId="4ED92B78" w14:textId="77777777" w:rsidR="0044019B" w:rsidRDefault="001259BC">
      <w:r>
        <w:t>function  Coinage(bytes32 business,bytes32 place,bytes32 dev,bytes32 targetCode,</w:t>
      </w:r>
    </w:p>
    <w:p w14:paraId="7C656EF6" w14:textId="77777777" w:rsidR="0044019B" w:rsidRDefault="001259BC">
      <w:pPr>
        <w:ind w:left="420" w:firstLine="420"/>
      </w:pPr>
      <w:r>
        <w:tab/>
      </w:r>
      <w:r>
        <w:tab/>
        <w:t xml:space="preserve">bytes32 targetName,bytes32 targetMOde,bytes32 targetType,uint </w:t>
      </w:r>
      <w:r>
        <w:rPr>
          <w:rFonts w:hint="eastAsia"/>
        </w:rPr>
        <w:tab/>
      </w:r>
      <w:r>
        <w:rPr>
          <w:rFonts w:hint="eastAsia"/>
        </w:rPr>
        <w:tab/>
      </w:r>
      <w:r>
        <w:rPr>
          <w:rFonts w:hint="eastAsia"/>
        </w:rPr>
        <w:tab/>
      </w:r>
      <w:r>
        <w:rPr>
          <w:rFonts w:hint="eastAsia"/>
        </w:rPr>
        <w:tab/>
      </w:r>
      <w:r>
        <w:rPr>
          <w:rFonts w:hint="eastAsia"/>
        </w:rPr>
        <w:tab/>
      </w:r>
      <w:r>
        <w:t>targetNums,address businessAddr,address targetAddr)public returns (bool)</w:t>
      </w:r>
    </w:p>
    <w:p w14:paraId="5A5EC170" w14:textId="77777777" w:rsidR="0044019B" w:rsidRDefault="001259BC">
      <w:pPr>
        <w:ind w:left="420" w:firstLine="420"/>
      </w:pPr>
      <w:r>
        <w:rPr>
          <w:rFonts w:hint="eastAsia"/>
        </w:rPr>
        <w:t>Processing logic: first through the basic contract, verify whether the sender is the legitimate minter of the token, if it is not directly return failure, otherwise, record the source of the coin, and the corresponding merchant address and carbon source address, and increase the number of corresponding tokens according to the carbon amount of 5% and 95% respectively</w:t>
      </w:r>
    </w:p>
    <w:p w14:paraId="002FB916" w14:textId="77777777" w:rsidR="0044019B" w:rsidRDefault="0044019B">
      <w:pPr>
        <w:ind w:left="420" w:firstLine="420"/>
        <w:outlineLvl w:val="0"/>
      </w:pPr>
    </w:p>
    <w:p w14:paraId="41DC3AD6" w14:textId="77777777" w:rsidR="0044019B" w:rsidRDefault="001259BC">
      <w:pPr>
        <w:numPr>
          <w:ilvl w:val="0"/>
          <w:numId w:val="4"/>
        </w:numPr>
        <w:ind w:firstLine="420"/>
        <w:outlineLvl w:val="1"/>
      </w:pPr>
      <w:bookmarkStart w:id="18" w:name="_Toc19733"/>
      <w:r>
        <w:t>Minting source query</w:t>
      </w:r>
      <w:bookmarkEnd w:id="18"/>
    </w:p>
    <w:p w14:paraId="38CA0646" w14:textId="77777777" w:rsidR="0044019B" w:rsidRDefault="001259BC">
      <w:pPr>
        <w:ind w:left="420"/>
        <w:outlineLvl w:val="0"/>
      </w:pPr>
      <w:r>
        <w:t xml:space="preserve">function  </w:t>
      </w:r>
      <w:r>
        <w:rPr>
          <w:rFonts w:hint="eastAsia"/>
        </w:rPr>
        <w:t>ShowCoinage(uint begintime,uint endtime)public returns()</w:t>
      </w:r>
    </w:p>
    <w:p w14:paraId="395F8E30" w14:textId="77777777" w:rsidR="0044019B" w:rsidRDefault="001259BC">
      <w:pPr>
        <w:ind w:left="420"/>
        <w:outlineLvl w:val="0"/>
      </w:pPr>
      <w:r>
        <w:rPr>
          <w:rFonts w:hint="eastAsia"/>
        </w:rPr>
        <w:t>Processing logic: The return result form is to be determined</w:t>
      </w:r>
    </w:p>
    <w:p w14:paraId="21DE8A5A" w14:textId="77777777" w:rsidR="0044019B" w:rsidRDefault="0044019B">
      <w:pPr>
        <w:ind w:left="420"/>
        <w:outlineLvl w:val="0"/>
      </w:pPr>
    </w:p>
    <w:p w14:paraId="716E5A09" w14:textId="77777777" w:rsidR="0044019B" w:rsidRDefault="001259BC">
      <w:pPr>
        <w:numPr>
          <w:ilvl w:val="0"/>
          <w:numId w:val="4"/>
        </w:numPr>
        <w:ind w:firstLine="420"/>
        <w:outlineLvl w:val="1"/>
      </w:pPr>
      <w:bookmarkStart w:id="19" w:name="_Toc29248"/>
      <w:r>
        <w:t>Minting source statistics</w:t>
      </w:r>
      <w:bookmarkEnd w:id="19"/>
    </w:p>
    <w:p w14:paraId="31810614" w14:textId="77777777" w:rsidR="0044019B" w:rsidRDefault="001259BC">
      <w:pPr>
        <w:ind w:left="420"/>
        <w:outlineLvl w:val="1"/>
      </w:pPr>
      <w:r>
        <w:t xml:space="preserve">function  </w:t>
      </w:r>
      <w:r>
        <w:rPr>
          <w:rFonts w:hint="eastAsia"/>
        </w:rPr>
        <w:t>StatsCoinage(uint begintime,uint endtime)public returns()</w:t>
      </w:r>
    </w:p>
    <w:p w14:paraId="3DD2FC04" w14:textId="77777777" w:rsidR="0044019B" w:rsidRDefault="001259BC">
      <w:pPr>
        <w:ind w:left="420"/>
        <w:outlineLvl w:val="1"/>
      </w:pPr>
      <w:r>
        <w:rPr>
          <w:rFonts w:hint="eastAsia"/>
        </w:rPr>
        <w:t>Processing logic: The return result form is to be determined</w:t>
      </w:r>
    </w:p>
    <w:p w14:paraId="621AFB9E" w14:textId="77777777" w:rsidR="0044019B" w:rsidRDefault="0044019B">
      <w:pPr>
        <w:ind w:left="420"/>
        <w:outlineLvl w:val="1"/>
      </w:pPr>
    </w:p>
    <w:p w14:paraId="4033D841" w14:textId="77777777" w:rsidR="0044019B" w:rsidRDefault="001259BC">
      <w:pPr>
        <w:numPr>
          <w:ilvl w:val="0"/>
          <w:numId w:val="1"/>
        </w:numPr>
        <w:outlineLvl w:val="0"/>
        <w:rPr>
          <w:b/>
          <w:bCs/>
        </w:rPr>
      </w:pPr>
      <w:r>
        <w:rPr>
          <w:rFonts w:hint="eastAsia"/>
          <w:b/>
          <w:bCs/>
        </w:rPr>
        <w:t>Deploy contract tests</w:t>
      </w:r>
    </w:p>
    <w:p w14:paraId="1FFC191F" w14:textId="77777777" w:rsidR="0044019B" w:rsidRDefault="001259BC">
      <w:pPr>
        <w:ind w:firstLine="420"/>
        <w:outlineLvl w:val="0"/>
      </w:pPr>
      <w:r>
        <w:rPr>
          <w:rFonts w:hint="eastAsia"/>
        </w:rPr>
        <w:t xml:space="preserve">For details about how to use APIs, see </w:t>
      </w:r>
    </w:p>
    <w:p w14:paraId="255C7622" w14:textId="77777777" w:rsidR="0044019B" w:rsidRDefault="001259BC">
      <w:pPr>
        <w:ind w:firstLine="420"/>
        <w:outlineLvl w:val="0"/>
      </w:pPr>
      <w:r>
        <w:rPr>
          <w:rFonts w:hint="eastAsia"/>
        </w:rPr>
        <w:t>T-Chain - Development Interface 5.0 (Deployment Contract and Contract Execution Chapter)</w:t>
      </w:r>
    </w:p>
    <w:p w14:paraId="672CAED8" w14:textId="0F80B1CC" w:rsidR="0044019B" w:rsidRDefault="001259BC">
      <w:pPr>
        <w:ind w:firstLine="420"/>
        <w:outlineLvl w:val="0"/>
      </w:pPr>
      <w:r>
        <w:rPr>
          <w:rFonts w:hint="eastAsia"/>
        </w:rPr>
        <w:t>Development Network API submission address: http://13816813962.gnway.cc:80</w:t>
      </w:r>
    </w:p>
    <w:sectPr w:rsidR="0044019B">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12A8C" w14:textId="77777777" w:rsidR="00931BF8" w:rsidRDefault="00931BF8">
      <w:r>
        <w:separator/>
      </w:r>
    </w:p>
  </w:endnote>
  <w:endnote w:type="continuationSeparator" w:id="0">
    <w:p w14:paraId="6CD7D047" w14:textId="77777777" w:rsidR="00931BF8" w:rsidRDefault="0093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94239" w14:textId="77777777" w:rsidR="00931BF8" w:rsidRDefault="00931BF8">
      <w:r>
        <w:separator/>
      </w:r>
    </w:p>
  </w:footnote>
  <w:footnote w:type="continuationSeparator" w:id="0">
    <w:p w14:paraId="538AB763" w14:textId="77777777" w:rsidR="00931BF8" w:rsidRDefault="00931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7D73B" w14:textId="77777777" w:rsidR="0044019B" w:rsidRDefault="001259BC">
    <w:pPr>
      <w:pStyle w:val="Header"/>
    </w:pPr>
    <w:r>
      <w:rPr>
        <w:noProof/>
      </w:rPr>
      <mc:AlternateContent>
        <mc:Choice Requires="wps">
          <w:drawing>
            <wp:anchor distT="0" distB="0" distL="114300" distR="114300" simplePos="0" relativeHeight="251659264" behindDoc="0" locked="0" layoutInCell="1" allowOverlap="1" wp14:anchorId="49093E6D" wp14:editId="02ACC075">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5FE859" w14:textId="77777777" w:rsidR="0044019B" w:rsidRDefault="001259BC">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093E6D"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85FE859" w14:textId="77777777" w:rsidR="0044019B" w:rsidRDefault="001259BC">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89D84A"/>
    <w:multiLevelType w:val="singleLevel"/>
    <w:tmpl w:val="9289D84A"/>
    <w:lvl w:ilvl="0">
      <w:start w:val="1"/>
      <w:numFmt w:val="decimal"/>
      <w:suff w:val="nothing"/>
      <w:lvlText w:val="%1、"/>
      <w:lvlJc w:val="left"/>
    </w:lvl>
  </w:abstractNum>
  <w:abstractNum w:abstractNumId="1" w15:restartNumberingAfterBreak="0">
    <w:nsid w:val="D40BE518"/>
    <w:multiLevelType w:val="singleLevel"/>
    <w:tmpl w:val="D40BE518"/>
    <w:lvl w:ilvl="0">
      <w:start w:val="1"/>
      <w:numFmt w:val="decimal"/>
      <w:suff w:val="nothing"/>
      <w:lvlText w:val="%1、"/>
      <w:lvlJc w:val="left"/>
    </w:lvl>
  </w:abstractNum>
  <w:abstractNum w:abstractNumId="2" w15:restartNumberingAfterBreak="0">
    <w:nsid w:val="FB1ED5DF"/>
    <w:multiLevelType w:val="singleLevel"/>
    <w:tmpl w:val="FB1ED5DF"/>
    <w:lvl w:ilvl="0">
      <w:start w:val="2"/>
      <w:numFmt w:val="chineseCounting"/>
      <w:suff w:val="nothing"/>
      <w:lvlText w:val="%1、"/>
      <w:lvlJc w:val="left"/>
      <w:rPr>
        <w:rFonts w:hint="eastAsia"/>
      </w:rPr>
    </w:lvl>
  </w:abstractNum>
  <w:abstractNum w:abstractNumId="3" w15:restartNumberingAfterBreak="0">
    <w:nsid w:val="3E2289DA"/>
    <w:multiLevelType w:val="singleLevel"/>
    <w:tmpl w:val="3E2289DA"/>
    <w:lvl w:ilvl="0">
      <w:start w:val="1"/>
      <w:numFmt w:val="decimal"/>
      <w:suff w:val="nothing"/>
      <w:lvlText w:val="%1、"/>
      <w:lvlJc w:val="left"/>
    </w:lvl>
  </w:abstractNum>
  <w:num w:numId="1" w16cid:durableId="710685801">
    <w:abstractNumId w:val="2"/>
  </w:num>
  <w:num w:numId="2" w16cid:durableId="992946565">
    <w:abstractNumId w:val="3"/>
  </w:num>
  <w:num w:numId="3" w16cid:durableId="297882063">
    <w:abstractNumId w:val="1"/>
  </w:num>
  <w:num w:numId="4" w16cid:durableId="181321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ViMTc1Njg3MTUzZDZiNzVlYzE0MDNiMWM3MWJhZWIifQ=="/>
  </w:docVars>
  <w:rsids>
    <w:rsidRoot w:val="32282152"/>
    <w:rsid w:val="001259BC"/>
    <w:rsid w:val="001A2E6D"/>
    <w:rsid w:val="0044019B"/>
    <w:rsid w:val="00795E33"/>
    <w:rsid w:val="00852257"/>
    <w:rsid w:val="008D7C18"/>
    <w:rsid w:val="00931BF8"/>
    <w:rsid w:val="00E502EC"/>
    <w:rsid w:val="00F45496"/>
    <w:rsid w:val="0147153B"/>
    <w:rsid w:val="03E868D9"/>
    <w:rsid w:val="06824DC3"/>
    <w:rsid w:val="0AA7304A"/>
    <w:rsid w:val="0AB37C41"/>
    <w:rsid w:val="0B9A495D"/>
    <w:rsid w:val="0BC55E7E"/>
    <w:rsid w:val="0CA35A93"/>
    <w:rsid w:val="0D3B5CCB"/>
    <w:rsid w:val="0F040A6B"/>
    <w:rsid w:val="101D790A"/>
    <w:rsid w:val="11F052D6"/>
    <w:rsid w:val="13B10A95"/>
    <w:rsid w:val="18722EE9"/>
    <w:rsid w:val="19801636"/>
    <w:rsid w:val="1A8B2040"/>
    <w:rsid w:val="1CCE26B8"/>
    <w:rsid w:val="1E935967"/>
    <w:rsid w:val="1EDF295B"/>
    <w:rsid w:val="1F7A6B27"/>
    <w:rsid w:val="201C198C"/>
    <w:rsid w:val="22941CAE"/>
    <w:rsid w:val="24BE1264"/>
    <w:rsid w:val="255A0F8D"/>
    <w:rsid w:val="263C4B36"/>
    <w:rsid w:val="26A30712"/>
    <w:rsid w:val="27B30E28"/>
    <w:rsid w:val="28D64DCE"/>
    <w:rsid w:val="298F1421"/>
    <w:rsid w:val="2AD57308"/>
    <w:rsid w:val="2B911481"/>
    <w:rsid w:val="2F9652B7"/>
    <w:rsid w:val="30A21A3A"/>
    <w:rsid w:val="32282152"/>
    <w:rsid w:val="34515C51"/>
    <w:rsid w:val="34806536"/>
    <w:rsid w:val="351D1FD7"/>
    <w:rsid w:val="354D6418"/>
    <w:rsid w:val="361E7DB5"/>
    <w:rsid w:val="381256F7"/>
    <w:rsid w:val="38B93DC5"/>
    <w:rsid w:val="392576AC"/>
    <w:rsid w:val="3BEB0739"/>
    <w:rsid w:val="3BFA097C"/>
    <w:rsid w:val="3C0D4B53"/>
    <w:rsid w:val="3C1557B6"/>
    <w:rsid w:val="3D0E0B83"/>
    <w:rsid w:val="3D85696B"/>
    <w:rsid w:val="3F4D34B9"/>
    <w:rsid w:val="40512B35"/>
    <w:rsid w:val="42E44134"/>
    <w:rsid w:val="445F3A72"/>
    <w:rsid w:val="45BC4EF4"/>
    <w:rsid w:val="464F5D68"/>
    <w:rsid w:val="47150D60"/>
    <w:rsid w:val="474B29D4"/>
    <w:rsid w:val="475E6263"/>
    <w:rsid w:val="4F6208BA"/>
    <w:rsid w:val="514946EA"/>
    <w:rsid w:val="539F032F"/>
    <w:rsid w:val="55676C2B"/>
    <w:rsid w:val="55D32512"/>
    <w:rsid w:val="590D7AE9"/>
    <w:rsid w:val="59B44408"/>
    <w:rsid w:val="5CA00C74"/>
    <w:rsid w:val="5DC015CE"/>
    <w:rsid w:val="5EA04F5B"/>
    <w:rsid w:val="5EFD415C"/>
    <w:rsid w:val="632C3261"/>
    <w:rsid w:val="64654C7D"/>
    <w:rsid w:val="64C01EB3"/>
    <w:rsid w:val="65085608"/>
    <w:rsid w:val="66DC6D4D"/>
    <w:rsid w:val="683926A8"/>
    <w:rsid w:val="68923B67"/>
    <w:rsid w:val="6AA858C3"/>
    <w:rsid w:val="6B2111D2"/>
    <w:rsid w:val="6C517895"/>
    <w:rsid w:val="6D0D7C60"/>
    <w:rsid w:val="6FAF14A2"/>
    <w:rsid w:val="6FC767EC"/>
    <w:rsid w:val="70531E2E"/>
    <w:rsid w:val="70952446"/>
    <w:rsid w:val="747B7BA5"/>
    <w:rsid w:val="753C7334"/>
    <w:rsid w:val="766C04D6"/>
    <w:rsid w:val="79B25E17"/>
    <w:rsid w:val="7B6273C9"/>
    <w:rsid w:val="7BAB5214"/>
    <w:rsid w:val="7D943A85"/>
    <w:rsid w:val="7E665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79560"/>
  <w15:docId w15:val="{5EB5CE13-89D8-4CDE-93DE-06B578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style>
  <w:style w:type="paragraph" w:styleId="TOC2">
    <w:name w:val="toc 2"/>
    <w:basedOn w:val="Normal"/>
    <w:next w:val="Normal"/>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character" w:styleId="PlaceholderText">
    <w:name w:val="Placeholder Text"/>
    <w:basedOn w:val="DefaultParagraphFont"/>
    <w:uiPriority w:val="99"/>
    <w:unhideWhenUsed/>
    <w:rsid w:val="008D7C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64426c5-5051-4a68-83cf-9cd6895cb2c5" xsi:nil="true"/>
  </documentManagement>
</p: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856994AECD58C446858C8BDB238F6FFB" ma:contentTypeVersion="14" ma:contentTypeDescription="Create a new document." ma:contentTypeScope="" ma:versionID="85adfaceabc3a277e139d0fa3b3bdd4e">
  <xsd:schema xmlns:xsd="http://www.w3.org/2001/XMLSchema" xmlns:xs="http://www.w3.org/2001/XMLSchema" xmlns:p="http://schemas.microsoft.com/office/2006/metadata/properties" xmlns:ns3="264426c5-5051-4a68-83cf-9cd6895cb2c5" xmlns:ns4="84d76593-c547-41c5-992b-bc3922087bac" targetNamespace="http://schemas.microsoft.com/office/2006/metadata/properties" ma:root="true" ma:fieldsID="e6ac1abfd6d4fe596583c43776da66bf" ns3:_="" ns4:_="">
    <xsd:import namespace="264426c5-5051-4a68-83cf-9cd6895cb2c5"/>
    <xsd:import namespace="84d76593-c547-41c5-992b-bc3922087ba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426c5-5051-4a68-83cf-9cd6895cb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d76593-c547-41c5-992b-bc3922087ba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F075C0-0F39-4EF2-BEAC-15D2546040F2}">
  <ds:schemaRefs>
    <ds:schemaRef ds:uri="http://schemas.microsoft.com/sharepoint/v3/contenttype/forms"/>
  </ds:schemaRefs>
</ds:datastoreItem>
</file>

<file path=customXml/itemProps2.xml><?xml version="1.0" encoding="utf-8"?>
<ds:datastoreItem xmlns:ds="http://schemas.openxmlformats.org/officeDocument/2006/customXml" ds:itemID="{88E6EEEE-35D2-4D4E-BFAF-331AE4FFC3BD}">
  <ds:schemaRefs>
    <ds:schemaRef ds:uri="http://schemas.microsoft.com/office/2006/metadata/properties"/>
    <ds:schemaRef ds:uri="http://schemas.microsoft.com/office/infopath/2007/PartnerControls"/>
    <ds:schemaRef ds:uri="264426c5-5051-4a68-83cf-9cd6895cb2c5"/>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EFB9FF1E-35EB-45D4-A1D7-5E235DE86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426c5-5051-4a68-83cf-9cd6895cb2c5"/>
    <ds:schemaRef ds:uri="84d76593-c547-41c5-992b-bc3922087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大海</dc:creator>
  <cp:lastModifiedBy>WANG Jing</cp:lastModifiedBy>
  <cp:revision>3</cp:revision>
  <dcterms:created xsi:type="dcterms:W3CDTF">2024-06-15T11:44:00Z</dcterms:created>
  <dcterms:modified xsi:type="dcterms:W3CDTF">2024-06-15T11:50:00Z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979D19E405F24198A4D78A50E1ED996B_13</vt:lpwstr>
  </property>
  <property fmtid="{D5CDD505-2E9C-101B-9397-08002B2CF9AE}" pid="4" name="ContentTypeId">
    <vt:lpwstr>0x010100856994AECD58C446858C8BDB238F6FFB</vt:lpwstr>
  </property>
</Properties>
</file>