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4A"/>
          <w:sz w:val="48"/>
          <w:szCs w:val="48"/>
        </w:rPr>
        <w:t xml:space="preserve">SPÉCIFICATION FONCTIONNELLE</w:t>
      </w:r>
    </w:p>
    <w:p>
      <w:pPr>
        <w:spacing w:before="200"/>
        <w:jc w:val="center"/>
      </w:pPr>
      <w:r>
        <w:rPr>
          <w:b/>
          <w:bCs/>
          <w:color w:val="E8A838"/>
          <w:sz w:val="72"/>
          <w:szCs w:val="72"/>
        </w:rPr>
        <w:t xml:space="preserve">HESTIA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Gestion des Onboardings, Offboardings et Mailing Lists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EPSA Group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Février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Note : Mettre à jour la table des matières après ouverture dans Word (clic droit &gt; Mettre à jour les champs)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et objectifs</w:t>
      </w:r>
    </w:p>
    <w:p>
      <w:pPr>
        <w:spacing w:after="200"/>
      </w:pPr>
      <w:r>
        <w:t xml:space="preserve">Hestia est un outil interne développé pour gérer le cycle de vie des collaborateurs du groupe EPSA. L'application centralise les processus d'</w:t>
      </w:r>
      <w:r>
        <w:rPr>
          <w:b/>
          <w:bCs/>
        </w:rPr>
        <w:t xml:space="preserve">onboarding</w:t>
      </w:r>
      <w:r>
        <w:t xml:space="preserve"> (arrivées), d'</w:t>
      </w:r>
      <w:r>
        <w:rPr>
          <w:b/>
          <w:bCs/>
        </w:rPr>
        <w:t xml:space="preserve">offboarding</w:t>
      </w:r>
      <w:r>
        <w:t xml:space="preserve"> (départs), la </w:t>
      </w:r>
      <w:r>
        <w:rPr>
          <w:b/>
          <w:bCs/>
        </w:rPr>
        <w:t xml:space="preserve">gestion des collaborateurs</w:t>
      </w:r>
      <w:r>
        <w:t xml:space="preserve"> et l'administration des </w:t>
      </w:r>
      <w:r>
        <w:rPr>
          <w:b/>
          <w:bCs/>
        </w:rPr>
        <w:t xml:space="preserve">mailing lists</w:t>
      </w:r>
      <w:r>
        <w:t xml:space="preserve">.</w:t>
      </w:r>
    </w:p>
    <w:p>
      <w:pPr>
        <w:spacing w:after="200"/>
      </w:pPr>
      <w:r>
        <w:t xml:space="preserve">Les objectifs principaux sont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Simplifier le processus</w:t>
      </w:r>
      <w:r>
        <w:t xml:space="preserve"> d'entrée et de sortie des collaborateurs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Fluidifier la collaboration</w:t>
      </w:r>
      <w:r>
        <w:t xml:space="preserve"> entre les équipes RH, managers et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Garantir la traçabilité</w:t>
      </w:r>
      <w:r>
        <w:t xml:space="preserve"> et la sécurité des actions liées aux identités numériques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Centraliser l'administration</w:t>
      </w:r>
      <w:r>
        <w:t xml:space="preserve"> des mailing lists sans accès au portail Azure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Automatiser les interactions</w:t>
      </w:r>
      <w:r>
        <w:t xml:space="preserve"> avec Azure Active Directory</w:t>
      </w:r>
    </w:p>
    <w:p>
      <w:pPr>
        <w:pStyle w:val="Heading1"/>
      </w:pPr>
      <w:r>
        <w:t xml:space="preserve">2. Rôles et responsabilités</w:t>
      </w:r>
    </w:p>
    <w:p>
      <w:pPr>
        <w:spacing w:after="200"/>
      </w:pPr>
      <w:r>
        <w:t xml:space="preserve">Le système Hestia définit plusieurs profils d'utilisateurs avec des droits spécifiques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Responsabilités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Initie les demandes d'onboarding et d'offboarding. Fournit les données personnelles et professionnelles des collaborateurs. Gère les mailing lists.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Complète les informations techniques (licences). Crée les comptes dans Azure AD. Attribue les licences applicatives.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Peut initier des demandes d'onboarding/offboarding. Accède au paramétrage du système (entités, licences). Gère les mailing lists.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Configuration technique de l'application. Accès aux logs et journaux d'activité. Gestion de la sécurité et des connexions Azure AD. Tous les droits des autres rôles.</w:t>
            </w:r>
          </w:p>
        </w:tc>
      </w:tr>
    </w:tbl>
    <w:p>
      <w:pPr>
        <w:pStyle w:val="Heading1"/>
      </w:pPr>
      <w:r>
        <w:t xml:space="preserve">3. Authentification et accès</w:t>
      </w:r>
    </w:p>
    <w:p>
      <w:pPr>
        <w:pStyle w:val="Heading2"/>
      </w:pPr>
      <w:r>
        <w:t xml:space="preserve">3.1 Single Sign-On (SSO)</w:t>
      </w:r>
    </w:p>
    <w:p>
      <w:pPr>
        <w:spacing w:after="200"/>
      </w:pPr>
      <w:r>
        <w:t xml:space="preserve">L'authentification s'effectue via le </w:t>
      </w:r>
      <w:r>
        <w:rPr>
          <w:b/>
          <w:bCs/>
        </w:rPr>
        <w:t xml:space="preserve">SSO du groupe EPSA</w:t>
      </w:r>
      <w:r>
        <w:t xml:space="preserve"> (Azure AD). Les utilisateurs se connectent avec leurs identifiants Office 365 existants. Après authentification réussie, l'utilisateur est redirigé vers l'écran d'accueil adapté à son rôle.</w:t>
      </w:r>
    </w:p>
    <w:p>
      <w:pPr>
        <w:pStyle w:val="Heading2"/>
      </w:pPr>
      <w:r>
        <w:t xml:space="preserve">3.2 Gestion des droits</w:t>
      </w:r>
    </w:p>
    <w:p>
      <w:pPr>
        <w:spacing w:after="200"/>
      </w:pPr>
      <w:r>
        <w:t xml:space="preserve">Hestia ne gère pas de comptes locaux. Le rôle de chaque utilisateur est déterminé par un paramétrage interne. L'interface s'adapte automatiquement selon le profil :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RH</w:t>
      </w:r>
      <w:r>
        <w:t xml:space="preserve"> voit les options de création de demandes et gestion des mailing lists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IT</w:t>
      </w:r>
      <w:r>
        <w:t xml:space="preserve"> voit la liste des demandes à traiter et l'attribution des licences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Manager</w:t>
      </w:r>
      <w:r>
        <w:t xml:space="preserve"> accède aux fonctions RH et au paramétrage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 </w:t>
      </w:r>
      <w:r>
        <w:rPr>
          <w:b/>
          <w:bCs/>
        </w:rPr>
        <w:t xml:space="preserve">Admin</w:t>
      </w:r>
      <w:r>
        <w:t xml:space="preserve"> a accès à toutes les fonctionnalités</w:t>
      </w:r>
    </w:p>
    <w:p>
      <w:pPr>
        <w:pStyle w:val="Heading1"/>
      </w:pPr>
      <w:r>
        <w:t xml:space="preserve">4. Processus d'onboarding</w:t>
      </w:r>
    </w:p>
    <w:p>
      <w:pPr>
        <w:spacing w:after="200"/>
      </w:pPr>
      <w:r>
        <w:t xml:space="preserve">Le processus d'onboarding permet de prendre en charge l'arrivée d'un nouveau collaborateur depuis la saisie initiale jusqu'à la création de son compte informatique.</w:t>
      </w:r>
    </w:p>
    <w:p>
      <w:pPr>
        <w:pStyle w:val="Heading2"/>
      </w:pPr>
      <w:r>
        <w:t xml:space="preserve">4.1 Étape 1 – Saisie initiale par la RH/Manager</w:t>
      </w:r>
    </w:p>
    <w:p>
      <w:pPr>
        <w:spacing w:after="100"/>
      </w:pPr>
      <w:r>
        <w:rPr>
          <w:b/>
          <w:bCs/>
        </w:rPr>
        <w:t xml:space="preserve">Rôle concerné : </w:t>
      </w:r>
      <w:r>
        <w:t xml:space="preserve">RH ou Manager</w:t>
      </w:r>
    </w:p>
    <w:p>
      <w:pPr>
        <w:spacing w:after="200"/>
      </w:pPr>
      <w:r>
        <w:t xml:space="preserve">La RH crée une nouvelle demande via le bouton « + Ajouter ». Le formulaire comprend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Informations personnelles : </w:t>
      </w:r>
      <w:r>
        <w:t xml:space="preserve">Prénom, Nom, Badge Alma (Oui/Non), Externe (Oui/Non)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Informations professionnelles : </w:t>
      </w:r>
      <w:r>
        <w:t xml:space="preserve">Email professionnel (généré automatiquement), Domaine, Pays, Titre du poste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Organisation : </w:t>
      </w:r>
      <w:r>
        <w:t xml:space="preserve">Entité légale, Secteur d'activité, Service, Bureau, Statut employé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Hiérarchie : </w:t>
      </w:r>
      <w:r>
        <w:t xml:space="preserve">Manager (recherche par nom/email), Manager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Dates : </w:t>
      </w:r>
      <w:r>
        <w:t xml:space="preserve">Date d'entrée (obligatoire), Date de sortie (optionnelle)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Autres : </w:t>
      </w:r>
      <w:r>
        <w:t xml:space="preserve">Collaborateur cible (si remplacement), Téléphone professionnel, Fonction support (Oui/Non)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Remarques : </w:t>
      </w:r>
      <w:r>
        <w:t xml:space="preserve">Champ obligatoire (saisir « RAS » si aucune remarque)</w:t>
      </w:r>
    </w:p>
    <w:p>
      <w:pPr>
        <w:spacing w:after="200"/>
      </w:pPr>
      <w:r>
        <w:rPr>
          <w:b/>
          <w:bCs/>
        </w:rPr>
        <w:t xml:space="preserve">Règles de filtrage : </w:t>
      </w:r>
      <w:r>
        <w:t xml:space="preserve">Les listes déroulantes (Secteur, Service, Bureau) sont filtrées automatiquement selon l'entité légale sélectionnée.</w:t>
      </w:r>
    </w:p>
    <w:p>
      <w:pPr>
        <w:pStyle w:val="Heading2"/>
      </w:pPr>
      <w:r>
        <w:t xml:space="preserve">4.2 Étape 2 – Complétion par le support IT</w:t>
      </w:r>
    </w:p>
    <w:p>
      <w:pPr>
        <w:spacing w:after="100"/>
      </w:pPr>
      <w:r>
        <w:rPr>
          <w:b/>
          <w:bCs/>
        </w:rPr>
        <w:t xml:space="preserve">Rôle concerné : </w:t>
      </w:r>
      <w:r>
        <w:t xml:space="preserve">IT</w:t>
      </w:r>
    </w:p>
    <w:p>
      <w:pPr>
        <w:pStyle w:val="ListParagraph"/>
        <w:numPr>
          <w:ilvl w:val="0"/>
          <w:numId w:val="2"/>
        </w:numPr>
      </w:pPr>
      <w:r>
        <w:t xml:space="preserve">Consultation des informations saisies par la RH (lecture seule)</w:t>
      </w:r>
    </w:p>
    <w:p>
      <w:pPr>
        <w:pStyle w:val="ListParagraph"/>
        <w:numPr>
          <w:ilvl w:val="0"/>
          <w:numId w:val="2"/>
        </w:numPr>
      </w:pPr>
      <w:r>
        <w:t xml:space="preserve">Attribution des </w:t>
      </w:r>
      <w:r>
        <w:rPr>
          <w:b/>
          <w:bCs/>
        </w:rPr>
        <w:t xml:space="preserve">licences Microsoft</w:t>
      </w:r>
      <w:r>
        <w:t xml:space="preserve"> (filtrées selon l'entité)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Validation via le bouton « Créer l'utilisateur dans Azure AD »</w:t>
      </w:r>
    </w:p>
    <w:p>
      <w:pPr>
        <w:pStyle w:val="Heading2"/>
      </w:pPr>
      <w:r>
        <w:t xml:space="preserve">4.3 Étape 3 – Création du compte Azure AD</w:t>
      </w:r>
    </w:p>
    <w:p>
      <w:pPr>
        <w:spacing w:after="200"/>
      </w:pPr>
      <w:r>
        <w:t xml:space="preserve">À la validation IT, Hestia crée automatiquement le compte dans Azure AD, attribue les licences et active le compte. La demande passe au statut « Validé » et devient non modifiable.</w:t>
      </w:r>
    </w:p>
    <w:p>
      <w:pPr>
        <w:pStyle w:val="Heading2"/>
      </w:pPr>
      <w:r>
        <w:t xml:space="preserve">4.4 Boutons d'action de la liste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Icône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Historique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Affiche qui a créé et modifié la demande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👁 / 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Consulter / Modifier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Œil = Validé (lecture seule). Crayon = En cours (modifiable).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Licences (IT)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Attribution des licences applicatives (IT uniquement)</w:t>
            </w:r>
          </w:p>
        </w:tc>
      </w:tr>
    </w:tbl>
    <w:p>
      <w:pPr>
        <w:pStyle w:val="Heading1"/>
      </w:pPr>
      <w:r>
        <w:t xml:space="preserve">5. Processus d'offboarding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Initiation : </w:t>
      </w:r>
      <w:r>
        <w:t xml:space="preserve">La RH/Manager clique sur « Lancer un offboarding 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Saisie : </w:t>
      </w:r>
      <w:r>
        <w:t xml:space="preserve">Renseignement de la date de sortie effective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: </w:t>
      </w:r>
      <w:r>
        <w:t xml:space="preserve">Email automatique envoyé à l'IT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Désactivation : </w:t>
      </w:r>
      <w:r>
        <w:t xml:space="preserve">Batch Azure Function quotidien à 8h désactive les comptes</w:t>
      </w:r>
    </w:p>
    <w:p>
      <w:pPr>
        <w:pStyle w:val="Heading1"/>
      </w:pPr>
      <w:r>
        <w:t xml:space="preserve">6. Gestion des collaborateurs</w:t>
      </w:r>
    </w:p>
    <w:p>
      <w:pPr>
        <w:spacing w:after="200"/>
      </w:pPr>
      <w:r>
        <w:t xml:space="preserve">Ce module permet de consulter et gérer les fiches des collaborateurs actifs : recherche par nom/prénom/email, consultation et modification des informations, lancement d'un offboarding.</w:t>
      </w:r>
    </w:p>
    <w:p>
      <w:pPr>
        <w:pStyle w:val="Heading1"/>
      </w:pPr>
      <w:r>
        <w:t xml:space="preserve">7. Gestion des Mailing Lists</w:t>
      </w:r>
    </w:p>
    <w:p>
      <w:pPr>
        <w:spacing w:after="200"/>
      </w:pPr>
      <w:r>
        <w:t xml:space="preserve">Ce module permet aux utilisateurs RH et Admin de gérer les groupes Azure AD (Distribution et Mail-enabled Security) directement depuis Hestia.</w:t>
      </w:r>
    </w:p>
    <w:p>
      <w:pPr>
        <w:pStyle w:val="Heading2"/>
      </w:pPr>
      <w:r>
        <w:t xml:space="preserve">7.1 Recherche et sélection</w:t>
      </w:r>
    </w:p>
    <w:p>
      <w:pPr>
        <w:pStyle w:val="ListParagraph"/>
        <w:numPr>
          <w:ilvl w:val="0"/>
          <w:numId w:val="2"/>
        </w:numPr>
      </w:pPr>
      <w:r>
        <w:t xml:space="preserve">Recherche par nom ou adresse email (3+ caractères)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Résultats : nom du groupe, email, nombre de membres</w:t>
      </w:r>
    </w:p>
    <w:p>
      <w:pPr>
        <w:pStyle w:val="Heading2"/>
      </w:pPr>
      <w:r>
        <w:t xml:space="preserve">7.2 Les 4 onglets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Onglet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Propriétés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Lecture seule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Nom du groupe, adresse email, description (tous grisés)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Membres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Éditable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Liste des membres, filtre, ajout/suppression (individuel ou lot), membres hérités non supprimables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Propriétaires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Lecture seule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Liste des propriétaires (gestion via Azure portal)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Appartenance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Éditable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Groupes parents, ajout/retrait d'appartenance</w:t>
            </w:r>
          </w:p>
        </w:tc>
      </w:tr>
    </w:tbl>
    <w:p>
      <w:pPr>
        <w:pStyle w:val="Heading1"/>
      </w:pPr>
      <w:r>
        <w:t xml:space="preserve">8. Paramétrage du système</w:t>
      </w:r>
    </w:p>
    <w:p>
      <w:pPr>
        <w:spacing w:after="200"/>
      </w:pPr>
      <w:r>
        <w:t xml:space="preserve">Module accessible aux rôles Manager et Admin pour administrer les données de référence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Entités légales : </w:t>
      </w:r>
      <w:r>
        <w:t xml:space="preserve">Ajout, modification, activation/désactivation, suppression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Secteurs / Services / Bureaux : </w:t>
      </w:r>
      <w:r>
        <w:t xml:space="preserve">Même logique, avec filtrage par entité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Licences : </w:t>
      </w:r>
      <w:r>
        <w:t xml:space="preserve">Association à des entités, correspondance avec groupes Azure AD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Email de notification IT : </w:t>
      </w:r>
      <w:r>
        <w:t xml:space="preserve">Configuration de l'adresse de réception</w:t>
      </w:r>
    </w:p>
    <w:p>
      <w:pPr>
        <w:pStyle w:val="Heading1"/>
      </w:pPr>
      <w:r>
        <w:t xml:space="preserve">9. Sécurité et intégration Azure AD</w:t>
      </w:r>
    </w:p>
    <w:p>
      <w:pPr>
        <w:spacing w:after="200"/>
      </w:pPr>
      <w:r>
        <w:t xml:space="preserve">Hestia interagit avec Azure AD via une API sécurisée par jeton OAuth2. L'architecture technique est la suivante :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905125"/>
            <wp:effectExtent t="0" r="0" b="0" l="0"/>
            <wp:docPr id="1" name="architecture" descr="Schéma d'architecture technique" title="Architecture Hes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9.1 Flux de communication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Hestia Frontend : </w:t>
      </w:r>
      <w:r>
        <w:t xml:space="preserve">Interface utilisateur web accessible via HTTPS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Hestia Back-end : </w:t>
      </w:r>
      <w:r>
        <w:t xml:space="preserve">Logique métier, gestion des règles et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User : </w:t>
      </w:r>
      <w:r>
        <w:t xml:space="preserve">Middleware d'encapsulation des appels Azure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Microsoft Graph API : </w:t>
      </w:r>
      <w:r>
        <w:t xml:space="preserve">API Microsoft pour la gestion des identités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Azure Active Directory : </w:t>
      </w:r>
      <w:r>
        <w:t xml:space="preserve">Annuaire des identités EPSA</w:t>
      </w:r>
    </w:p>
    <w:p>
      <w:pPr>
        <w:pStyle w:val="Heading2"/>
      </w:pPr>
      <w:r>
        <w:t xml:space="preserve">9.2 Sécurité OAuth 2.0</w:t>
      </w:r>
    </w:p>
    <w:p>
      <w:pPr>
        <w:spacing w:after="200"/>
      </w:pPr>
      <w:r>
        <w:t xml:space="preserve">Toutes les opérations (création de comptes, affectation de licences, gestion des groupes) sont effectuées au nom d'une </w:t>
      </w:r>
      <w:r>
        <w:rPr>
          <w:b/>
          <w:bCs/>
        </w:rPr>
        <w:t xml:space="preserve">application de service dédiée</w:t>
      </w:r>
      <w:r>
        <w:t xml:space="preserve"> avec les autorisations Microsoft Graph appropriées. Un jeton OAuth2 sécurise chaque appel API.</w:t>
      </w:r>
    </w:p>
    <w:p>
      <w:r>
        <w:br w:type="page"/>
      </w:r>
    </w:p>
    <w:p>
      <w:pPr>
        <w:pStyle w:val="Heading1"/>
      </w:pPr>
      <w:r>
        <w:t xml:space="preserve">10. Matrice RACI</w:t>
      </w:r>
    </w:p>
    <w:p>
      <w:pPr>
        <w:pStyle w:val="Heading2"/>
      </w:pPr>
      <w:r>
        <w:t xml:space="preserve">10.1 Légende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Responsible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Réalise la tâche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Accountable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Responsable final, valide le travail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Consulted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Donne un avis, fournit des informations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Informed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Tenu informé de l'avancement</w:t>
            </w:r>
          </w:p>
        </w:tc>
      </w:tr>
    </w:tbl>
    <w:p>
      <w:pPr>
        <w:pStyle w:val="Heading2"/>
      </w:pPr>
      <w:r>
        <w:t xml:space="preserve">10.2 Acteurs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RH : </w:t>
      </w:r>
      <w:r>
        <w:t xml:space="preserve">Ressources Humaines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: </w:t>
      </w:r>
      <w:r>
        <w:t xml:space="preserve">Support Informatique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 : </w:t>
      </w:r>
      <w:r>
        <w:t xml:space="preserve">Responsable métier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: </w:t>
      </w:r>
      <w:r>
        <w:t xml:space="preserve">Administrateur technique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Éditeur : </w:t>
      </w:r>
      <w:r>
        <w:t xml:space="preserve">Prestataire de développement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 : </w:t>
      </w:r>
      <w:r>
        <w:t xml:space="preserve">Product Owner</w:t>
      </w:r>
    </w:p>
    <w:p>
      <w:pPr>
        <w:pStyle w:val="Heading2"/>
      </w:pPr>
      <w:r>
        <w:t xml:space="preserve">10.3 Module Onboarding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Créer une demande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Attribuer les licences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Créer le compte 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10.4 Module Offboarding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Initier un offboarding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Désactiver le compte 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10.5 Module Mailing 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Rechercher / Consulter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Gérer les membres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10.6 Module Paramétrage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Gérer entités/services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Gérer les licences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</w:tr>
    </w:tbl>
    <w:p>
      <w:pPr>
        <w:pStyle w:val="Heading2"/>
      </w:pPr>
      <w:r>
        <w:t xml:space="preserve">10.7 Maintenance et Évolutions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Définir les besoins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Développer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Tester (recette)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Déployer en production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Support utilisateur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</w:tr>
    </w:tbl>
    <w:p>
      <w:pPr>
        <w:pStyle w:val="Heading2"/>
      </w:pPr>
      <w:r>
        <w:t xml:space="preserve">10.8 Sujets en 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Édit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Licences nominatives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Déploiement multi-tenant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CA3AF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1"/>
      </w:pPr>
      <w:r>
        <w:t xml:space="preserve">11. Annexe – Récapitulatif des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Accès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Fonctions principales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RH, Manager, IT,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Création demandes, licences, compte 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Offboarding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RH, Manager,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Demande départ, désactivation compte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Collaborateurs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RH, Manager,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Consultation et modification fiches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Mailing Lists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RH,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Recherche, gestion membres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Paramétrage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Manager,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Entités, secteurs, services, licences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EPSA Group – Document confidentiel –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Spécification Fonctionnelle – Hestia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f19e7e4b9eba2d1017be1842724c66601c9b7c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2026-02-06T08:15:30.512Z</dcterms:created>
  <dcterms:modified xsi:type="dcterms:W3CDTF">2026-02-06T08:15:30.513Z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