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D903" w14:textId="1920F4B2" w:rsidR="00791392" w:rsidRPr="00791392" w:rsidRDefault="00791392" w:rsidP="00791392">
      <w:pPr>
        <w:jc w:val="center"/>
        <w:rPr>
          <w:rFonts w:cstheme="minorHAnsi"/>
        </w:rPr>
      </w:pPr>
      <w:r w:rsidRPr="00791392">
        <w:rPr>
          <w:rFonts w:cstheme="minorHAnsi"/>
        </w:rPr>
        <w:t>Module One Write Up Analysis</w:t>
      </w:r>
    </w:p>
    <w:p w14:paraId="20581C58" w14:textId="7E16A1CB" w:rsidR="00791392" w:rsidRPr="00791392" w:rsidRDefault="00791392">
      <w:pPr>
        <w:rPr>
          <w:rFonts w:cstheme="minorHAnsi"/>
        </w:rPr>
      </w:pPr>
    </w:p>
    <w:p w14:paraId="574509F9" w14:textId="77777777" w:rsidR="00791392" w:rsidRDefault="00791392" w:rsidP="00791392">
      <w:pPr>
        <w:numPr>
          <w:ilvl w:val="0"/>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t>Overview of Project: Explain the purpose of this analysis.</w:t>
      </w:r>
    </w:p>
    <w:p w14:paraId="53C7F847" w14:textId="320DD22E" w:rsidR="00791392" w:rsidRPr="00791392" w:rsidRDefault="00791392" w:rsidP="00791392">
      <w:pPr>
        <w:numPr>
          <w:ilvl w:val="1"/>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t xml:space="preserve">The purpose of this analysis is to break down into numerous steps how we were able to complete the challenge for the module. This is to consider the things we’ve learned over the course of the module including the pitfalls and challenges we faced. </w:t>
      </w:r>
    </w:p>
    <w:p w14:paraId="5C8CDAA2" w14:textId="1087284E" w:rsidR="00791392" w:rsidRDefault="00791392" w:rsidP="00791392">
      <w:pPr>
        <w:numPr>
          <w:ilvl w:val="0"/>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t>Analysis and Challenges: Explain how you performed your analysis using images and links to code, as well as any challenges you encountered and how you overcame them. If you had no challenges, describe any possible challenges or difficulties that could be encountered.</w:t>
      </w:r>
    </w:p>
    <w:p w14:paraId="187CF52F" w14:textId="46199028" w:rsidR="00791392" w:rsidRPr="00791392" w:rsidRDefault="00791392" w:rsidP="00791392">
      <w:pPr>
        <w:numPr>
          <w:ilvl w:val="1"/>
          <w:numId w:val="1"/>
        </w:numPr>
        <w:spacing w:before="100" w:beforeAutospacing="1" w:after="120" w:line="360" w:lineRule="atLeast"/>
        <w:rPr>
          <w:rFonts w:eastAsia="Times New Roman" w:cstheme="minorHAnsi"/>
          <w:color w:val="2B2B2B"/>
        </w:rPr>
      </w:pPr>
      <w:r>
        <w:rPr>
          <w:rFonts w:eastAsia="Times New Roman" w:cstheme="minorHAnsi"/>
          <w:color w:val="2B2B2B"/>
        </w:rPr>
        <w:t xml:space="preserve">I performed the analysis, but I felt like I ran into some basic challenges I wasn’t planning on. For instance, grouping on a mac vs a PC. See the image below. </w:t>
      </w:r>
    </w:p>
    <w:p w14:paraId="2600B014" w14:textId="5DBC27D8" w:rsidR="00791392" w:rsidRDefault="00791392" w:rsidP="00791392">
      <w:pPr>
        <w:spacing w:before="100" w:beforeAutospacing="1" w:after="120" w:line="360" w:lineRule="atLeast"/>
        <w:rPr>
          <w:rFonts w:eastAsia="Times New Roman" w:cstheme="minorHAnsi"/>
          <w:color w:val="2B2B2B"/>
        </w:rPr>
      </w:pPr>
      <w:r>
        <w:rPr>
          <w:rFonts w:eastAsia="Times New Roman" w:cstheme="minorHAnsi"/>
          <w:noProof/>
          <w:color w:val="2B2B2B"/>
        </w:rPr>
        <w:drawing>
          <wp:inline distT="0" distB="0" distL="0" distR="0" wp14:anchorId="1D1E476B" wp14:editId="518FC1D6">
            <wp:extent cx="5943600" cy="3360420"/>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16517717" w14:textId="4A5A6A45" w:rsidR="00791392" w:rsidRPr="00791392" w:rsidRDefault="00791392" w:rsidP="00791392">
      <w:pPr>
        <w:spacing w:before="100" w:beforeAutospacing="1" w:after="120" w:line="360" w:lineRule="atLeast"/>
        <w:rPr>
          <w:rFonts w:eastAsia="Times New Roman" w:cstheme="minorHAnsi"/>
          <w:color w:val="2B2B2B"/>
        </w:rPr>
      </w:pPr>
      <w:r>
        <w:rPr>
          <w:rFonts w:eastAsia="Times New Roman" w:cstheme="minorHAnsi"/>
          <w:color w:val="2B2B2B"/>
        </w:rPr>
        <w:t xml:space="preserve">I was able to group the date by quarter but could not find available options for grouping by month or week. This was something that challenged me as I did not have enough time to look further as I usually do most visualizations in Tableau or Meta base. </w:t>
      </w:r>
    </w:p>
    <w:p w14:paraId="22AC6666" w14:textId="77777777" w:rsidR="00791392" w:rsidRPr="00791392" w:rsidRDefault="00791392" w:rsidP="00791392">
      <w:pPr>
        <w:numPr>
          <w:ilvl w:val="0"/>
          <w:numId w:val="1"/>
        </w:numPr>
        <w:spacing w:before="100" w:beforeAutospacing="1" w:after="100" w:afterAutospacing="1" w:line="360" w:lineRule="atLeast"/>
        <w:rPr>
          <w:rFonts w:eastAsia="Times New Roman" w:cstheme="minorHAnsi"/>
          <w:color w:val="2B2B2B"/>
        </w:rPr>
      </w:pPr>
      <w:r w:rsidRPr="00791392">
        <w:rPr>
          <w:rFonts w:eastAsia="Times New Roman" w:cstheme="minorHAnsi"/>
          <w:color w:val="2B2B2B"/>
        </w:rPr>
        <w:t>Results: Answer the following questions in complete and coherent sentences.</w:t>
      </w:r>
    </w:p>
    <w:p w14:paraId="4AE11FF6" w14:textId="72AF87C2" w:rsidR="00791392" w:rsidRDefault="00791392" w:rsidP="00791392">
      <w:pPr>
        <w:numPr>
          <w:ilvl w:val="1"/>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lastRenderedPageBreak/>
        <w:t>What are two conclusions you can draw about the Theater Outcomes by Launch Date?</w:t>
      </w:r>
    </w:p>
    <w:p w14:paraId="52F80540" w14:textId="10E81E22" w:rsidR="005860B3" w:rsidRDefault="005860B3" w:rsidP="005860B3">
      <w:pPr>
        <w:numPr>
          <w:ilvl w:val="2"/>
          <w:numId w:val="1"/>
        </w:numPr>
        <w:spacing w:before="100" w:beforeAutospacing="1" w:after="120" w:line="360" w:lineRule="atLeast"/>
        <w:rPr>
          <w:rFonts w:eastAsia="Times New Roman" w:cstheme="minorHAnsi"/>
          <w:color w:val="2B2B2B"/>
        </w:rPr>
      </w:pPr>
      <w:r>
        <w:rPr>
          <w:rFonts w:eastAsia="Times New Roman" w:cstheme="minorHAnsi"/>
          <w:color w:val="2B2B2B"/>
        </w:rPr>
        <w:t xml:space="preserve">The first conclusion that can be drawn is that seasons or months that perform better than others. </w:t>
      </w:r>
    </w:p>
    <w:p w14:paraId="33D8A7CA" w14:textId="30FEB807" w:rsidR="005860B3" w:rsidRPr="00791392" w:rsidRDefault="005860B3" w:rsidP="005860B3">
      <w:pPr>
        <w:numPr>
          <w:ilvl w:val="2"/>
          <w:numId w:val="1"/>
        </w:numPr>
        <w:spacing w:before="100" w:beforeAutospacing="1" w:after="120" w:line="360" w:lineRule="atLeast"/>
        <w:rPr>
          <w:rFonts w:eastAsia="Times New Roman" w:cstheme="minorHAnsi"/>
          <w:color w:val="2B2B2B"/>
        </w:rPr>
      </w:pPr>
      <w:r>
        <w:rPr>
          <w:rFonts w:eastAsia="Times New Roman" w:cstheme="minorHAnsi"/>
          <w:color w:val="2B2B2B"/>
        </w:rPr>
        <w:t xml:space="preserve">This could be due to </w:t>
      </w:r>
      <w:r w:rsidR="00173C21">
        <w:rPr>
          <w:rFonts w:eastAsia="Times New Roman" w:cstheme="minorHAnsi"/>
          <w:color w:val="2B2B2B"/>
        </w:rPr>
        <w:t xml:space="preserve">several reasons, but the most successful launches occurred nearing the summer months. </w:t>
      </w:r>
    </w:p>
    <w:p w14:paraId="3993F017" w14:textId="70D7C893" w:rsidR="00791392" w:rsidRDefault="00791392" w:rsidP="00791392">
      <w:pPr>
        <w:numPr>
          <w:ilvl w:val="1"/>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t>What can you conclude about the Outcomes based on Goals?</w:t>
      </w:r>
    </w:p>
    <w:p w14:paraId="2136A651" w14:textId="7CD75FBD" w:rsidR="00173C21" w:rsidRDefault="00173C21" w:rsidP="00173C21">
      <w:pPr>
        <w:numPr>
          <w:ilvl w:val="2"/>
          <w:numId w:val="1"/>
        </w:numPr>
        <w:spacing w:before="100" w:beforeAutospacing="1" w:after="120" w:line="360" w:lineRule="atLeast"/>
        <w:rPr>
          <w:rFonts w:eastAsia="Times New Roman" w:cstheme="minorHAnsi"/>
          <w:color w:val="2B2B2B"/>
        </w:rPr>
      </w:pPr>
      <w:r>
        <w:rPr>
          <w:rFonts w:eastAsia="Times New Roman" w:cstheme="minorHAnsi"/>
          <w:color w:val="2B2B2B"/>
        </w:rPr>
        <w:t xml:space="preserve">When the goals are lower there are more successful launches. This could be due to less pressure or other related issues pertaining to the risk to reward. </w:t>
      </w:r>
    </w:p>
    <w:p w14:paraId="4A1E0CF3" w14:textId="3CBC6612" w:rsidR="00173C21" w:rsidRPr="00791392" w:rsidRDefault="00173C21" w:rsidP="00173C21">
      <w:pPr>
        <w:spacing w:before="100" w:beforeAutospacing="1" w:after="120" w:line="360" w:lineRule="atLeast"/>
        <w:rPr>
          <w:rFonts w:eastAsia="Times New Roman" w:cstheme="minorHAnsi"/>
          <w:color w:val="2B2B2B"/>
        </w:rPr>
      </w:pPr>
      <w:r>
        <w:rPr>
          <w:noProof/>
        </w:rPr>
        <w:drawing>
          <wp:inline distT="0" distB="0" distL="0" distR="0" wp14:anchorId="733E9176" wp14:editId="5A756F98">
            <wp:extent cx="5943600" cy="3528695"/>
            <wp:effectExtent l="0" t="0" r="12700" b="14605"/>
            <wp:docPr id="2" name="Chart 2">
              <a:extLst xmlns:a="http://schemas.openxmlformats.org/drawingml/2006/main">
                <a:ext uri="{FF2B5EF4-FFF2-40B4-BE49-F238E27FC236}">
                  <a16:creationId xmlns:a16="http://schemas.microsoft.com/office/drawing/2014/main" id="{FEB7BC62-B09F-1C35-FEF8-189C8CD73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B6E8662" w14:textId="686A642E" w:rsidR="00791392" w:rsidRDefault="00791392" w:rsidP="00791392">
      <w:pPr>
        <w:numPr>
          <w:ilvl w:val="1"/>
          <w:numId w:val="1"/>
        </w:numPr>
        <w:spacing w:before="100" w:beforeAutospacing="1" w:after="120" w:line="360" w:lineRule="atLeast"/>
        <w:rPr>
          <w:rFonts w:eastAsia="Times New Roman" w:cstheme="minorHAnsi"/>
          <w:color w:val="2B2B2B"/>
        </w:rPr>
      </w:pPr>
      <w:r w:rsidRPr="00791392">
        <w:rPr>
          <w:rFonts w:eastAsia="Times New Roman" w:cstheme="minorHAnsi"/>
          <w:color w:val="2B2B2B"/>
        </w:rPr>
        <w:t>What are some limitations of this dataset?</w:t>
      </w:r>
    </w:p>
    <w:p w14:paraId="54922774" w14:textId="4D778287" w:rsidR="00173C21" w:rsidRPr="00791392" w:rsidRDefault="00173C21" w:rsidP="00173C21">
      <w:pPr>
        <w:numPr>
          <w:ilvl w:val="2"/>
          <w:numId w:val="1"/>
        </w:numPr>
        <w:spacing w:before="100" w:beforeAutospacing="1" w:after="120" w:line="360" w:lineRule="atLeast"/>
        <w:rPr>
          <w:rFonts w:eastAsia="Times New Roman" w:cstheme="minorHAnsi"/>
          <w:color w:val="2B2B2B"/>
        </w:rPr>
      </w:pPr>
      <w:r>
        <w:rPr>
          <w:rFonts w:eastAsia="Times New Roman" w:cstheme="minorHAnsi"/>
          <w:color w:val="2B2B2B"/>
        </w:rPr>
        <w:t xml:space="preserve">There are several, I don’t think we can glean too much from what has been provided into deeper reasons as to why the rate of success decreases the more the goal is. I would like more data around why that is happening and when. </w:t>
      </w:r>
    </w:p>
    <w:p w14:paraId="5A264A3F" w14:textId="22A49848" w:rsidR="00791392" w:rsidRDefault="00791392" w:rsidP="00791392">
      <w:pPr>
        <w:numPr>
          <w:ilvl w:val="1"/>
          <w:numId w:val="1"/>
        </w:numPr>
        <w:spacing w:before="100" w:beforeAutospacing="1" w:after="100" w:afterAutospacing="1" w:line="360" w:lineRule="atLeast"/>
        <w:rPr>
          <w:rFonts w:eastAsia="Times New Roman" w:cstheme="minorHAnsi"/>
          <w:color w:val="2B2B2B"/>
        </w:rPr>
      </w:pPr>
      <w:r w:rsidRPr="00791392">
        <w:rPr>
          <w:rFonts w:eastAsia="Times New Roman" w:cstheme="minorHAnsi"/>
          <w:color w:val="2B2B2B"/>
        </w:rPr>
        <w:t>What are some other possible tables and/or graphs that we could create?</w:t>
      </w:r>
    </w:p>
    <w:p w14:paraId="1F72D089" w14:textId="27ACC2BE" w:rsidR="00173C21" w:rsidRPr="00791392" w:rsidRDefault="00173C21" w:rsidP="00173C21">
      <w:pPr>
        <w:numPr>
          <w:ilvl w:val="2"/>
          <w:numId w:val="1"/>
        </w:numPr>
        <w:spacing w:before="100" w:beforeAutospacing="1" w:after="100" w:afterAutospacing="1" w:line="360" w:lineRule="atLeast"/>
        <w:rPr>
          <w:rFonts w:eastAsia="Times New Roman" w:cstheme="minorHAnsi"/>
          <w:color w:val="2B2B2B"/>
        </w:rPr>
      </w:pPr>
      <w:r>
        <w:rPr>
          <w:rFonts w:eastAsia="Times New Roman" w:cstheme="minorHAnsi"/>
          <w:color w:val="2B2B2B"/>
        </w:rPr>
        <w:lastRenderedPageBreak/>
        <w:t xml:space="preserve">I think there are more opportunities to build stacked bar charts and possibly box and whisker charts if we were to factor in the average column and others. </w:t>
      </w:r>
    </w:p>
    <w:p w14:paraId="4549E846" w14:textId="77777777" w:rsidR="00791392" w:rsidRDefault="00791392"/>
    <w:p w14:paraId="23B1FBD3" w14:textId="77777777" w:rsidR="00791392" w:rsidRDefault="00791392"/>
    <w:sectPr w:rsidR="0079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73E9B"/>
    <w:multiLevelType w:val="hybridMultilevel"/>
    <w:tmpl w:val="1D803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B052E6"/>
    <w:multiLevelType w:val="multilevel"/>
    <w:tmpl w:val="24961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46051">
    <w:abstractNumId w:val="1"/>
  </w:num>
  <w:num w:numId="2" w16cid:durableId="40178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92"/>
    <w:rsid w:val="00173C21"/>
    <w:rsid w:val="005860B3"/>
    <w:rsid w:val="0079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D5A47"/>
  <w15:chartTrackingRefBased/>
  <w15:docId w15:val="{8ABBCEA3-C820-9249-9B07-D1B1F2E1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nnerchatterley/Desktop/Class%20Folder/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a:t>
            </a:r>
            <a:r>
              <a:rPr lang="en-US" baseline="0"/>
              <a:t> Based on Goals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Goals'!$F$1</c:f>
              <c:strCache>
                <c:ptCount val="1"/>
                <c:pt idx="0">
                  <c:v>Percentage Successful</c:v>
                </c:pt>
              </c:strCache>
            </c:strRef>
          </c:tx>
          <c:spPr>
            <a:ln w="28575" cap="rnd">
              <a:solidFill>
                <a:schemeClr val="accent1"/>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Goals'!$F$2:$F$13</c:f>
              <c:numCache>
                <c:formatCode>0%</c:formatCode>
                <c:ptCount val="12"/>
                <c:pt idx="0">
                  <c:v>0.75806451612903225</c:v>
                </c:pt>
                <c:pt idx="1">
                  <c:v>0.72659176029962547</c:v>
                </c:pt>
                <c:pt idx="2">
                  <c:v>0.55029585798816572</c:v>
                </c:pt>
                <c:pt idx="3">
                  <c:v>0.54166666666666663</c:v>
                </c:pt>
                <c:pt idx="4">
                  <c:v>0.5</c:v>
                </c:pt>
                <c:pt idx="5">
                  <c:v>0.45</c:v>
                </c:pt>
                <c:pt idx="6">
                  <c:v>0.2</c:v>
                </c:pt>
                <c:pt idx="7">
                  <c:v>0.27272727272727271</c:v>
                </c:pt>
                <c:pt idx="8">
                  <c:v>0.66666666666666663</c:v>
                </c:pt>
                <c:pt idx="9">
                  <c:v>0.66666666666666663</c:v>
                </c:pt>
                <c:pt idx="10">
                  <c:v>0</c:v>
                </c:pt>
                <c:pt idx="11">
                  <c:v>0.125</c:v>
                </c:pt>
              </c:numCache>
            </c:numRef>
          </c:val>
          <c:smooth val="0"/>
          <c:extLst>
            <c:ext xmlns:c16="http://schemas.microsoft.com/office/drawing/2014/chart" uri="{C3380CC4-5D6E-409C-BE32-E72D297353CC}">
              <c16:uniqueId val="{00000000-10A3-8B40-903D-27BDB96CA573}"/>
            </c:ext>
          </c:extLst>
        </c:ser>
        <c:ser>
          <c:idx val="1"/>
          <c:order val="1"/>
          <c:tx>
            <c:strRef>
              <c:f>'Outcomes Based on Goals'!$G$1</c:f>
              <c:strCache>
                <c:ptCount val="1"/>
                <c:pt idx="0">
                  <c:v>Percentage Failed </c:v>
                </c:pt>
              </c:strCache>
            </c:strRef>
          </c:tx>
          <c:spPr>
            <a:ln w="28575" cap="rnd">
              <a:solidFill>
                <a:schemeClr val="accent2"/>
              </a:solidFill>
              <a:round/>
            </a:ln>
            <a:effectLst/>
          </c:spPr>
          <c:marker>
            <c:symbol val="none"/>
          </c:marker>
          <c:cat>
            <c:strRef>
              <c:f>'Outcomes Based on Goals'!$A$2:$A$13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50000 or More</c:v>
                </c:pt>
              </c:strCache>
            </c:strRef>
          </c:cat>
          <c:val>
            <c:numRef>
              <c:f>'Outcomes Based on Goals'!$G$2:$G$13</c:f>
              <c:numCache>
                <c:formatCode>0%</c:formatCode>
                <c:ptCount val="12"/>
                <c:pt idx="0">
                  <c:v>0.24193548387096775</c:v>
                </c:pt>
                <c:pt idx="1">
                  <c:v>0.27340823970037453</c:v>
                </c:pt>
                <c:pt idx="2">
                  <c:v>0.44970414201183434</c:v>
                </c:pt>
                <c:pt idx="3">
                  <c:v>0.45833333333333331</c:v>
                </c:pt>
                <c:pt idx="4">
                  <c:v>0.5</c:v>
                </c:pt>
                <c:pt idx="5">
                  <c:v>0.55000000000000004</c:v>
                </c:pt>
                <c:pt idx="6">
                  <c:v>0.8</c:v>
                </c:pt>
                <c:pt idx="7">
                  <c:v>0.72727272727272729</c:v>
                </c:pt>
                <c:pt idx="8">
                  <c:v>0.33333333333333331</c:v>
                </c:pt>
                <c:pt idx="9">
                  <c:v>0.33333333333333331</c:v>
                </c:pt>
                <c:pt idx="10">
                  <c:v>1</c:v>
                </c:pt>
                <c:pt idx="11">
                  <c:v>0.875</c:v>
                </c:pt>
              </c:numCache>
            </c:numRef>
          </c:val>
          <c:smooth val="0"/>
          <c:extLst>
            <c:ext xmlns:c16="http://schemas.microsoft.com/office/drawing/2014/chart" uri="{C3380CC4-5D6E-409C-BE32-E72D297353CC}">
              <c16:uniqueId val="{00000001-10A3-8B40-903D-27BDB96CA573}"/>
            </c:ext>
          </c:extLst>
        </c:ser>
        <c:dLbls>
          <c:showLegendKey val="0"/>
          <c:showVal val="0"/>
          <c:showCatName val="0"/>
          <c:showSerName val="0"/>
          <c:showPercent val="0"/>
          <c:showBubbleSize val="0"/>
        </c:dLbls>
        <c:smooth val="0"/>
        <c:axId val="2069942111"/>
        <c:axId val="2069943759"/>
      </c:lineChart>
      <c:catAx>
        <c:axId val="2069942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943759"/>
        <c:crosses val="autoZero"/>
        <c:auto val="1"/>
        <c:lblAlgn val="ctr"/>
        <c:lblOffset val="100"/>
        <c:noMultiLvlLbl val="0"/>
      </c:catAx>
      <c:valAx>
        <c:axId val="206994375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94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tanner.chatterley@gmail.com</dc:creator>
  <cp:keywords/>
  <dc:description/>
  <cp:lastModifiedBy>tanner.chatterley@gmail.com</cp:lastModifiedBy>
  <cp:revision>1</cp:revision>
  <dcterms:created xsi:type="dcterms:W3CDTF">2022-07-21T05:52:00Z</dcterms:created>
  <dcterms:modified xsi:type="dcterms:W3CDTF">2022-07-21T06:07:00Z</dcterms:modified>
</cp:coreProperties>
</file>