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B57F" w14:textId="46A3391F" w:rsidR="007A3E44" w:rsidRDefault="007A3E44" w:rsidP="00A628DF">
      <w:pPr>
        <w:pStyle w:val="Heading1"/>
      </w:pPr>
      <w:r>
        <w:t>Abstract</w:t>
      </w:r>
    </w:p>
    <w:p w14:paraId="18E227F5" w14:textId="202269BA" w:rsidR="0054166E" w:rsidRDefault="00A628DF" w:rsidP="00A628DF">
      <w:pPr>
        <w:pStyle w:val="Heading1"/>
      </w:pPr>
      <w:commentRangeStart w:id="0"/>
      <w:r>
        <w:t>Introduction and motivation</w:t>
      </w:r>
      <w:commentRangeEnd w:id="0"/>
      <w:r w:rsidR="007A3E44">
        <w:rPr>
          <w:rStyle w:val="CommentReference"/>
          <w:rFonts w:asciiTheme="minorHAnsi" w:eastAsiaTheme="minorHAnsi" w:hAnsiTheme="minorHAnsi" w:cstheme="minorBidi"/>
          <w:b w:val="0"/>
          <w:color w:val="auto"/>
        </w:rPr>
        <w:commentReference w:id="0"/>
      </w:r>
    </w:p>
    <w:p w14:paraId="07BD4774" w14:textId="1FC14C61" w:rsidR="00A628DF" w:rsidRDefault="00A628DF">
      <w:r>
        <w:t xml:space="preserve">The goal of the project is to explore the Graph Neural Network architectures’ capabilities in detecting patterns and outliers in systems engineering models. Systems Engineering (in particular Model Based Systems Engineering) is a fairly young discipline focusing on managing complexity in engineering projects. A typical systems engineering model breaks down a product architecture into System Requirements, System Functions and Logical and Physical Components. Each one of those “domains” is decomposed through tiers representing decreasing levels of abstraction. The critical aspect of Systems Engineering is traceability consisting in the allocation of requirements at different levels of the architecture and ensuring that those requirements are </w:t>
      </w:r>
      <w:r w:rsidR="00C574D9">
        <w:t>satisfied</w:t>
      </w:r>
      <w:r>
        <w:t xml:space="preserve">. A requirement that is missed </w:t>
      </w:r>
      <w:r w:rsidR="00C574D9">
        <w:t xml:space="preserve">(either left unallocated or unsatisfied) </w:t>
      </w:r>
      <w:r>
        <w:t xml:space="preserve">can in some cases lead to catastrophic accidents leading to the loss of human life. For that reason, robust identification of </w:t>
      </w:r>
      <w:r w:rsidR="00631F12">
        <w:t>gaps in traceability can indeed be a matter of life and death.</w:t>
      </w:r>
    </w:p>
    <w:p w14:paraId="5B919477" w14:textId="6FE79D57" w:rsidR="00A14781" w:rsidRDefault="00A14781">
      <w:r>
        <w:t>A classic example of a missed requirement leading to a catastrophic accident is the missed allocation of fatigue load stress testing on the De Havilland Comet fuselage leading to multiple accidents in the 50s and killing dozens of people</w:t>
      </w:r>
      <w:sdt>
        <w:sdtPr>
          <w:id w:val="1567383381"/>
          <w:citation/>
        </w:sdtPr>
        <w:sdtContent>
          <w:r w:rsidR="00345A4D">
            <w:fldChar w:fldCharType="begin"/>
          </w:r>
          <w:r w:rsidR="00345A4D">
            <w:instrText xml:space="preserve"> CITATION PAu19 \l 1033 </w:instrText>
          </w:r>
          <w:r w:rsidR="00345A4D">
            <w:fldChar w:fldCharType="separate"/>
          </w:r>
          <w:r w:rsidR="00E7632A">
            <w:rPr>
              <w:noProof/>
            </w:rPr>
            <w:t xml:space="preserve"> (Withey, 2019)</w:t>
          </w:r>
          <w:r w:rsidR="00345A4D">
            <w:fldChar w:fldCharType="end"/>
          </w:r>
        </w:sdtContent>
      </w:sdt>
      <w:r w:rsidR="002E7BA7">
        <w:t>.</w:t>
      </w:r>
      <w:r w:rsidR="00C574D9">
        <w:t xml:space="preserve"> The square windows placed in the fuselage caused cracks in their corners due to fatigue following multiple pressurization and depressurization cycles.</w:t>
      </w:r>
    </w:p>
    <w:p w14:paraId="1DD27056" w14:textId="3AEC6B96" w:rsidR="005829D1" w:rsidRDefault="005829D1" w:rsidP="00243B2D">
      <w:pPr>
        <w:jc w:val="center"/>
      </w:pPr>
      <w:r>
        <w:rPr>
          <w:noProof/>
        </w:rPr>
        <w:drawing>
          <wp:inline distT="0" distB="0" distL="0" distR="0" wp14:anchorId="28F58E7D" wp14:editId="4A711AE1">
            <wp:extent cx="3225832" cy="1623060"/>
            <wp:effectExtent l="0" t="0" r="0" b="0"/>
            <wp:docPr id="1428753225" name="Picture 1" descr="Aircrash Minority Report - The Untold Truth about the de Havilland Comet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crash Minority Report - The Untold Truth about the de Havilland Comet Disas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9874" cy="1630125"/>
                    </a:xfrm>
                    <a:prstGeom prst="rect">
                      <a:avLst/>
                    </a:prstGeom>
                    <a:noFill/>
                    <a:ln>
                      <a:noFill/>
                    </a:ln>
                  </pic:spPr>
                </pic:pic>
              </a:graphicData>
            </a:graphic>
          </wp:inline>
        </w:drawing>
      </w:r>
    </w:p>
    <w:p w14:paraId="31902819" w14:textId="1D33E2FC" w:rsidR="005829D1" w:rsidRDefault="00E7632A" w:rsidP="005829D1">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386534">
        <w:rPr>
          <w:b/>
          <w:bCs/>
          <w:noProof/>
          <w:szCs w:val="20"/>
        </w:rPr>
        <w:t>1</w:t>
      </w:r>
      <w:r w:rsidRPr="007958C9">
        <w:rPr>
          <w:b/>
          <w:bCs/>
          <w:szCs w:val="20"/>
        </w:rPr>
        <w:fldChar w:fldCharType="end"/>
      </w:r>
      <w:r w:rsidRPr="007958C9">
        <w:rPr>
          <w:b/>
          <w:bCs/>
          <w:szCs w:val="20"/>
        </w:rPr>
        <w:t xml:space="preserve"> - </w:t>
      </w:r>
      <w:r w:rsidR="005829D1">
        <w:rPr>
          <w:b/>
          <w:bCs/>
        </w:rPr>
        <w:t>De Havil</w:t>
      </w:r>
      <w:r w:rsidR="00C574D9">
        <w:rPr>
          <w:b/>
          <w:bCs/>
        </w:rPr>
        <w:t>l</w:t>
      </w:r>
      <w:r w:rsidR="005829D1">
        <w:rPr>
          <w:b/>
          <w:bCs/>
        </w:rPr>
        <w:t>and Comet</w:t>
      </w:r>
      <w:r w:rsidR="00C574D9">
        <w:rPr>
          <w:b/>
          <w:bCs/>
        </w:rPr>
        <w:t>’s square</w:t>
      </w:r>
      <w:r w:rsidR="005829D1">
        <w:rPr>
          <w:b/>
          <w:bCs/>
        </w:rPr>
        <w:t xml:space="preserve"> windows</w:t>
      </w:r>
    </w:p>
    <w:p w14:paraId="14CACF9E" w14:textId="49380F0E" w:rsidR="00631F12" w:rsidRDefault="00631F12" w:rsidP="00631F12">
      <w:pPr>
        <w:pStyle w:val="Heading1"/>
      </w:pPr>
      <w:commentRangeStart w:id="1"/>
      <w:r>
        <w:t>Technical background</w:t>
      </w:r>
      <w:commentRangeEnd w:id="1"/>
      <w:r w:rsidR="007A3E44">
        <w:rPr>
          <w:rStyle w:val="CommentReference"/>
          <w:rFonts w:asciiTheme="minorHAnsi" w:eastAsiaTheme="minorHAnsi" w:hAnsiTheme="minorHAnsi" w:cstheme="minorBidi"/>
          <w:b w:val="0"/>
          <w:color w:val="auto"/>
        </w:rPr>
        <w:commentReference w:id="1"/>
      </w:r>
    </w:p>
    <w:p w14:paraId="374AF629" w14:textId="578D1F3C" w:rsidR="00631F12" w:rsidRDefault="00631F12">
      <w:r>
        <w:t>Given that aerospace data is often proprietary, we had to resort to synthetic data. The first portion of the project consists in the generation of three sets of graphs where the outlier detection grows in complexity:</w:t>
      </w:r>
    </w:p>
    <w:p w14:paraId="564D41A6" w14:textId="1F04148A" w:rsidR="00631F12" w:rsidRDefault="00631F12" w:rsidP="00631F12">
      <w:pPr>
        <w:pStyle w:val="ListParagraph"/>
        <w:numPr>
          <w:ilvl w:val="0"/>
          <w:numId w:val="1"/>
        </w:numPr>
      </w:pPr>
      <w:r>
        <w:t>Direct satisfaction of allocated requirement – an outlier in this case is any allocate or satisfy relationship that does not coexist with a complementary relationship going the opposite way.</w:t>
      </w:r>
      <w:r w:rsidR="00C440BF">
        <w:t xml:space="preserve"> </w:t>
      </w:r>
    </w:p>
    <w:p w14:paraId="372C4338" w14:textId="381B908A" w:rsidR="00D16105" w:rsidRDefault="00EA7FE8" w:rsidP="00D16105">
      <w:pPr>
        <w:pStyle w:val="Caption"/>
        <w:rPr>
          <w:b/>
          <w:bCs/>
          <w:szCs w:val="20"/>
        </w:rPr>
      </w:pPr>
      <w:r w:rsidRPr="00EA7FE8">
        <w:rPr>
          <w:noProof/>
        </w:rPr>
        <w:drawing>
          <wp:inline distT="0" distB="0" distL="0" distR="0" wp14:anchorId="01C2610F" wp14:editId="3F9CCE97">
            <wp:extent cx="3756942" cy="396240"/>
            <wp:effectExtent l="0" t="0" r="0" b="3810"/>
            <wp:docPr id="13758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82961" name=""/>
                    <pic:cNvPicPr/>
                  </pic:nvPicPr>
                  <pic:blipFill rotWithShape="1">
                    <a:blip r:embed="rId13"/>
                    <a:srcRect t="11442" b="10081"/>
                    <a:stretch>
                      <a:fillRect/>
                    </a:stretch>
                  </pic:blipFill>
                  <pic:spPr bwMode="auto">
                    <a:xfrm>
                      <a:off x="0" y="0"/>
                      <a:ext cx="3768969" cy="397508"/>
                    </a:xfrm>
                    <a:prstGeom prst="rect">
                      <a:avLst/>
                    </a:prstGeom>
                    <a:ln>
                      <a:noFill/>
                    </a:ln>
                    <a:extLst>
                      <a:ext uri="{53640926-AAD7-44D8-BBD7-CCE9431645EC}">
                        <a14:shadowObscured xmlns:a14="http://schemas.microsoft.com/office/drawing/2010/main"/>
                      </a:ext>
                    </a:extLst>
                  </pic:spPr>
                </pic:pic>
              </a:graphicData>
            </a:graphic>
          </wp:inline>
        </w:drawing>
      </w:r>
    </w:p>
    <w:p w14:paraId="34900FB8" w14:textId="66F83CAE" w:rsidR="00D62279"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386534">
        <w:rPr>
          <w:b/>
          <w:bCs/>
          <w:noProof/>
          <w:szCs w:val="20"/>
        </w:rPr>
        <w:t>2</w:t>
      </w:r>
      <w:r w:rsidRPr="007958C9">
        <w:rPr>
          <w:b/>
          <w:bCs/>
          <w:szCs w:val="20"/>
        </w:rPr>
        <w:fldChar w:fldCharType="end"/>
      </w:r>
      <w:r w:rsidRPr="007958C9">
        <w:rPr>
          <w:b/>
          <w:bCs/>
          <w:szCs w:val="20"/>
        </w:rPr>
        <w:t xml:space="preserve"> - </w:t>
      </w:r>
      <w:r w:rsidR="00C440BF" w:rsidRPr="00C440BF">
        <w:rPr>
          <w:b/>
          <w:bCs/>
        </w:rPr>
        <w:t>Simple outliers</w:t>
      </w:r>
      <w:r w:rsidR="00C440BF">
        <w:t>. Direct satisfaction of allocated requirement</w:t>
      </w:r>
    </w:p>
    <w:p w14:paraId="623DAEFD" w14:textId="79224AD3" w:rsidR="00631F12" w:rsidRDefault="00631F12" w:rsidP="00631F12">
      <w:pPr>
        <w:pStyle w:val="ListParagraph"/>
        <w:numPr>
          <w:ilvl w:val="0"/>
          <w:numId w:val="1"/>
        </w:numPr>
      </w:pPr>
      <w:r>
        <w:t>Decomposition of the allocation target – an outlier in this case is any allocate that does not coexist with a set of decompose and satisfy link whose chain completes the loop or a satisfy link that does not participate in such a loop.</w:t>
      </w:r>
      <w:r w:rsidR="00252E5B" w:rsidRPr="00252E5B">
        <w:t xml:space="preserve"> </w:t>
      </w:r>
    </w:p>
    <w:p w14:paraId="35B393C7" w14:textId="77777777" w:rsidR="00C440BF" w:rsidRDefault="00EA7FE8" w:rsidP="00D16105">
      <w:pPr>
        <w:keepNext/>
        <w:jc w:val="center"/>
      </w:pPr>
      <w:r w:rsidRPr="00EA7FE8">
        <w:rPr>
          <w:noProof/>
        </w:rPr>
        <w:lastRenderedPageBreak/>
        <w:drawing>
          <wp:inline distT="0" distB="0" distL="0" distR="0" wp14:anchorId="44DA2CDC" wp14:editId="2530E8AF">
            <wp:extent cx="4134678" cy="731520"/>
            <wp:effectExtent l="0" t="0" r="0" b="0"/>
            <wp:docPr id="7442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2998" name=""/>
                    <pic:cNvPicPr/>
                  </pic:nvPicPr>
                  <pic:blipFill rotWithShape="1">
                    <a:blip r:embed="rId14"/>
                    <a:srcRect t="7236" b="5882"/>
                    <a:stretch>
                      <a:fillRect/>
                    </a:stretch>
                  </pic:blipFill>
                  <pic:spPr bwMode="auto">
                    <a:xfrm>
                      <a:off x="0" y="0"/>
                      <a:ext cx="4149245" cy="734097"/>
                    </a:xfrm>
                    <a:prstGeom prst="rect">
                      <a:avLst/>
                    </a:prstGeom>
                    <a:ln>
                      <a:noFill/>
                    </a:ln>
                    <a:extLst>
                      <a:ext uri="{53640926-AAD7-44D8-BBD7-CCE9431645EC}">
                        <a14:shadowObscured xmlns:a14="http://schemas.microsoft.com/office/drawing/2010/main"/>
                      </a:ext>
                    </a:extLst>
                  </pic:spPr>
                </pic:pic>
              </a:graphicData>
            </a:graphic>
          </wp:inline>
        </w:drawing>
      </w:r>
    </w:p>
    <w:p w14:paraId="5EFE454A" w14:textId="23BCC75D"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386534">
        <w:rPr>
          <w:b/>
          <w:bCs/>
          <w:noProof/>
          <w:szCs w:val="20"/>
        </w:rPr>
        <w:t>3</w:t>
      </w:r>
      <w:r w:rsidRPr="007958C9">
        <w:rPr>
          <w:b/>
          <w:bCs/>
          <w:szCs w:val="20"/>
        </w:rPr>
        <w:fldChar w:fldCharType="end"/>
      </w:r>
      <w:r w:rsidRPr="007958C9">
        <w:rPr>
          <w:b/>
          <w:bCs/>
          <w:szCs w:val="20"/>
        </w:rPr>
        <w:t xml:space="preserve"> - </w:t>
      </w:r>
      <w:r w:rsidR="00C440BF">
        <w:rPr>
          <w:b/>
          <w:bCs/>
        </w:rPr>
        <w:t>Standard outliers</w:t>
      </w:r>
      <w:r w:rsidR="00C440BF" w:rsidRPr="00C440BF">
        <w:rPr>
          <w:b/>
          <w:bCs/>
        </w:rPr>
        <w:t>.</w:t>
      </w:r>
      <w:r w:rsidR="00C440BF">
        <w:t xml:space="preserve"> Decomposition of the allocation target</w:t>
      </w:r>
    </w:p>
    <w:p w14:paraId="43FEEA45" w14:textId="3DA714D2" w:rsidR="00631F12" w:rsidRDefault="00631F12" w:rsidP="00631F12">
      <w:pPr>
        <w:pStyle w:val="ListParagraph"/>
        <w:numPr>
          <w:ilvl w:val="0"/>
          <w:numId w:val="1"/>
        </w:numPr>
      </w:pPr>
      <w:r>
        <w:t>Satisfying the sum of decomposed requirements – an outlier in this case is any allocate relationship where the set of decomposed requirements is not fully satisfied or a satisfy relationship that is redundant.</w:t>
      </w:r>
    </w:p>
    <w:p w14:paraId="559EB542" w14:textId="77777777" w:rsidR="00C440BF" w:rsidRDefault="00EA7FE8" w:rsidP="00D16105">
      <w:pPr>
        <w:keepNext/>
        <w:jc w:val="center"/>
      </w:pPr>
      <w:r w:rsidRPr="00EA7FE8">
        <w:rPr>
          <w:noProof/>
        </w:rPr>
        <w:drawing>
          <wp:inline distT="0" distB="0" distL="0" distR="0" wp14:anchorId="5935E44A" wp14:editId="5955D196">
            <wp:extent cx="4111625" cy="762000"/>
            <wp:effectExtent l="0" t="0" r="3175" b="0"/>
            <wp:docPr id="17184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7618" name=""/>
                    <pic:cNvPicPr/>
                  </pic:nvPicPr>
                  <pic:blipFill rotWithShape="1">
                    <a:blip r:embed="rId15"/>
                    <a:srcRect t="7435" b="1151"/>
                    <a:stretch>
                      <a:fillRect/>
                    </a:stretch>
                  </pic:blipFill>
                  <pic:spPr bwMode="auto">
                    <a:xfrm>
                      <a:off x="0" y="0"/>
                      <a:ext cx="4114320" cy="762499"/>
                    </a:xfrm>
                    <a:prstGeom prst="rect">
                      <a:avLst/>
                    </a:prstGeom>
                    <a:ln>
                      <a:noFill/>
                    </a:ln>
                    <a:extLst>
                      <a:ext uri="{53640926-AAD7-44D8-BBD7-CCE9431645EC}">
                        <a14:shadowObscured xmlns:a14="http://schemas.microsoft.com/office/drawing/2010/main"/>
                      </a:ext>
                    </a:extLst>
                  </pic:spPr>
                </pic:pic>
              </a:graphicData>
            </a:graphic>
          </wp:inline>
        </w:drawing>
      </w:r>
    </w:p>
    <w:p w14:paraId="0F75EC8A" w14:textId="4F5258F0" w:rsidR="00C440BF" w:rsidRDefault="002A0F11" w:rsidP="00C440BF">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386534">
        <w:rPr>
          <w:b/>
          <w:bCs/>
          <w:noProof/>
          <w:szCs w:val="20"/>
        </w:rPr>
        <w:t>4</w:t>
      </w:r>
      <w:r w:rsidRPr="007958C9">
        <w:rPr>
          <w:b/>
          <w:bCs/>
          <w:szCs w:val="20"/>
        </w:rPr>
        <w:fldChar w:fldCharType="end"/>
      </w:r>
      <w:r w:rsidRPr="007958C9">
        <w:rPr>
          <w:b/>
          <w:bCs/>
          <w:szCs w:val="20"/>
        </w:rPr>
        <w:t xml:space="preserve"> - </w:t>
      </w:r>
      <w:r w:rsidR="00C440BF">
        <w:rPr>
          <w:b/>
          <w:bCs/>
        </w:rPr>
        <w:t>Complex outliers</w:t>
      </w:r>
      <w:r w:rsidR="00C440BF" w:rsidRPr="00C440BF">
        <w:rPr>
          <w:b/>
          <w:bCs/>
        </w:rPr>
        <w:t>.</w:t>
      </w:r>
      <w:r w:rsidR="00C440BF">
        <w:t xml:space="preserve"> Satisfying the sum of decomposed requirements</w:t>
      </w:r>
    </w:p>
    <w:p w14:paraId="37D59F85" w14:textId="27F08F52" w:rsidR="002A0F11" w:rsidRDefault="002A0F11" w:rsidP="00D62279">
      <w:r>
        <w:t>The synthetic models we generated are sets of graphs where each domain is composed of 50 elements in a hierarchy of 3 tiers for requirements and 4 tiers for functions and components.</w:t>
      </w:r>
      <w:r w:rsidR="00252E5B">
        <w:t xml:space="preserve"> The plot below shows a simple example with only 6 elements in each domain.</w:t>
      </w:r>
    </w:p>
    <w:p w14:paraId="527F0C18" w14:textId="7A9C1DB9" w:rsidR="00252E5B" w:rsidRDefault="00252E5B" w:rsidP="00243B2D">
      <w:pPr>
        <w:jc w:val="center"/>
      </w:pPr>
      <w:r>
        <w:rPr>
          <w:noProof/>
        </w:rPr>
        <w:drawing>
          <wp:inline distT="0" distB="0" distL="0" distR="0" wp14:anchorId="14BCFB49" wp14:editId="7FA709FB">
            <wp:extent cx="4152086" cy="91006"/>
            <wp:effectExtent l="0" t="0" r="0" b="4445"/>
            <wp:docPr id="400398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4227" b="82525"/>
                    <a:stretch>
                      <a:fillRect/>
                    </a:stretch>
                  </pic:blipFill>
                  <pic:spPr bwMode="auto">
                    <a:xfrm>
                      <a:off x="0" y="0"/>
                      <a:ext cx="4152265" cy="91010"/>
                    </a:xfrm>
                    <a:prstGeom prst="rect">
                      <a:avLst/>
                    </a:prstGeom>
                    <a:noFill/>
                    <a:ln>
                      <a:noFill/>
                    </a:ln>
                    <a:extLst>
                      <a:ext uri="{53640926-AAD7-44D8-BBD7-CCE9431645EC}">
                        <a14:shadowObscured xmlns:a14="http://schemas.microsoft.com/office/drawing/2010/main"/>
                      </a:ext>
                    </a:extLst>
                  </pic:spPr>
                </pic:pic>
              </a:graphicData>
            </a:graphic>
          </wp:inline>
        </w:drawing>
      </w:r>
      <w:r w:rsidR="00D96D66">
        <w:rPr>
          <w:noProof/>
        </w:rPr>
        <w:drawing>
          <wp:inline distT="0" distB="0" distL="0" distR="0" wp14:anchorId="522D3F43" wp14:editId="4B6FE6EE">
            <wp:extent cx="5871911" cy="2880360"/>
            <wp:effectExtent l="0" t="0" r="0" b="0"/>
            <wp:docPr id="568000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25208" b="2098"/>
                    <a:stretch>
                      <a:fillRect/>
                    </a:stretch>
                  </pic:blipFill>
                  <pic:spPr bwMode="auto">
                    <a:xfrm>
                      <a:off x="0" y="0"/>
                      <a:ext cx="5881681" cy="2885153"/>
                    </a:xfrm>
                    <a:prstGeom prst="rect">
                      <a:avLst/>
                    </a:prstGeom>
                    <a:noFill/>
                    <a:ln>
                      <a:noFill/>
                    </a:ln>
                    <a:extLst>
                      <a:ext uri="{53640926-AAD7-44D8-BBD7-CCE9431645EC}">
                        <a14:shadowObscured xmlns:a14="http://schemas.microsoft.com/office/drawing/2010/main"/>
                      </a:ext>
                    </a:extLst>
                  </pic:spPr>
                </pic:pic>
              </a:graphicData>
            </a:graphic>
          </wp:inline>
        </w:drawing>
      </w:r>
    </w:p>
    <w:p w14:paraId="2D153FF5" w14:textId="2788BB73" w:rsidR="00252E5B" w:rsidRDefault="00252E5B" w:rsidP="00252E5B">
      <w:pPr>
        <w:pStyle w:val="Caption"/>
      </w:pPr>
      <w:r w:rsidRPr="007958C9">
        <w:rPr>
          <w:b/>
          <w:bCs/>
          <w:szCs w:val="20"/>
        </w:rPr>
        <w:t xml:space="preserve">Figure </w:t>
      </w:r>
      <w:r w:rsidRPr="007958C9">
        <w:rPr>
          <w:b/>
          <w:bCs/>
          <w:szCs w:val="20"/>
        </w:rPr>
        <w:fldChar w:fldCharType="begin"/>
      </w:r>
      <w:r w:rsidRPr="007958C9">
        <w:rPr>
          <w:b/>
          <w:bCs/>
          <w:szCs w:val="20"/>
        </w:rPr>
        <w:instrText xml:space="preserve"> SEQ Figure \* ARABIC </w:instrText>
      </w:r>
      <w:r w:rsidRPr="007958C9">
        <w:rPr>
          <w:b/>
          <w:bCs/>
          <w:szCs w:val="20"/>
        </w:rPr>
        <w:fldChar w:fldCharType="separate"/>
      </w:r>
      <w:r w:rsidR="00386534">
        <w:rPr>
          <w:b/>
          <w:bCs/>
          <w:noProof/>
          <w:szCs w:val="20"/>
        </w:rPr>
        <w:t>5</w:t>
      </w:r>
      <w:r w:rsidRPr="007958C9">
        <w:rPr>
          <w:b/>
          <w:bCs/>
          <w:szCs w:val="20"/>
        </w:rPr>
        <w:fldChar w:fldCharType="end"/>
      </w:r>
      <w:r w:rsidRPr="007958C9">
        <w:rPr>
          <w:b/>
          <w:bCs/>
          <w:szCs w:val="20"/>
        </w:rPr>
        <w:t xml:space="preserve"> </w:t>
      </w:r>
      <w:r>
        <w:rPr>
          <w:b/>
          <w:bCs/>
          <w:szCs w:val="20"/>
        </w:rPr>
        <w:t>–</w:t>
      </w:r>
      <w:r w:rsidRPr="007958C9">
        <w:rPr>
          <w:b/>
          <w:bCs/>
          <w:szCs w:val="20"/>
        </w:rPr>
        <w:t xml:space="preserve"> </w:t>
      </w:r>
      <w:r>
        <w:rPr>
          <w:b/>
          <w:bCs/>
        </w:rPr>
        <w:t>Simple Systems Engineering graph</w:t>
      </w:r>
      <w:r w:rsidRPr="00C440BF">
        <w:rPr>
          <w:b/>
          <w:bCs/>
        </w:rPr>
        <w:t>.</w:t>
      </w:r>
    </w:p>
    <w:p w14:paraId="4B055EBA" w14:textId="72DFBADA" w:rsidR="00F6564C" w:rsidRDefault="00E7632A" w:rsidP="00E7632A">
      <w:r>
        <w:t>Our project will explore the impact of the presence of those outliers on the performance of different GNN architectures</w:t>
      </w:r>
      <w:r w:rsidR="005D308F">
        <w:t xml:space="preserve">. </w:t>
      </w:r>
      <w:r>
        <w:t>Several papers were published in recent years on the use of GNNs for detecting and completing missing relationships in Systems Engineering models. One such paper that was particularly well aligned with the idea for our project was recently published by the International Council on Systems Engineering (INCOSE)</w:t>
      </w:r>
      <w:r w:rsidR="00B87A29">
        <w:rPr>
          <w:noProof/>
        </w:rPr>
        <w:t xml:space="preserve"> (</w:t>
      </w:r>
      <w:r w:rsidR="00B87A29" w:rsidRPr="00B87A29">
        <w:rPr>
          <w:noProof/>
        </w:rPr>
        <w:t>Karagoz et al., 2025</w:t>
      </w:r>
      <w:r w:rsidR="00B87A29">
        <w:rPr>
          <w:noProof/>
        </w:rPr>
        <w:t>)</w:t>
      </w:r>
      <w:r>
        <w:t>.</w:t>
      </w:r>
    </w:p>
    <w:p w14:paraId="38424184" w14:textId="77777777" w:rsidR="00F6564C" w:rsidRDefault="00F6564C">
      <w:pPr>
        <w:spacing w:after="160"/>
        <w:jc w:val="left"/>
      </w:pPr>
      <w:r>
        <w:br w:type="page"/>
      </w:r>
    </w:p>
    <w:p w14:paraId="0E89DCCB" w14:textId="77777777" w:rsidR="00E7632A" w:rsidRDefault="00E7632A" w:rsidP="00E7632A"/>
    <w:tbl>
      <w:tblPr>
        <w:tblStyle w:val="PlainTable1"/>
        <w:tblW w:w="0" w:type="auto"/>
        <w:tblLook w:val="04A0" w:firstRow="1" w:lastRow="0" w:firstColumn="1" w:lastColumn="0" w:noHBand="0" w:noVBand="1"/>
      </w:tblPr>
      <w:tblGrid>
        <w:gridCol w:w="1102"/>
        <w:gridCol w:w="3322"/>
        <w:gridCol w:w="1156"/>
        <w:gridCol w:w="3770"/>
      </w:tblGrid>
      <w:tr w:rsidR="00F6564C" w:rsidRPr="00F6564C" w14:paraId="624CEAFC" w14:textId="77777777" w:rsidTr="00F65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0F138" w14:textId="77777777" w:rsidR="00F6564C" w:rsidRPr="00F6564C" w:rsidRDefault="00F6564C" w:rsidP="00F6564C">
            <w:pPr>
              <w:spacing w:line="278" w:lineRule="auto"/>
            </w:pPr>
            <w:commentRangeStart w:id="2"/>
            <w:r w:rsidRPr="00F6564C">
              <w:t>Symbol</w:t>
            </w:r>
          </w:p>
        </w:tc>
        <w:tc>
          <w:tcPr>
            <w:tcW w:w="0" w:type="auto"/>
            <w:hideMark/>
          </w:tcPr>
          <w:p w14:paraId="0632F452"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6BD3B4BE"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Symbol</w:t>
            </w:r>
          </w:p>
        </w:tc>
        <w:tc>
          <w:tcPr>
            <w:tcW w:w="0" w:type="auto"/>
            <w:hideMark/>
          </w:tcPr>
          <w:p w14:paraId="33C9DDC0"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F6564C" w:rsidRPr="00F6564C" w14:paraId="53C889CE"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FB664" w14:textId="77777777" w:rsidR="00F6564C" w:rsidRPr="00F6564C" w:rsidRDefault="00F6564C" w:rsidP="00F6564C">
            <w:pPr>
              <w:spacing w:line="278" w:lineRule="auto"/>
            </w:pPr>
            <w:r w:rsidRPr="00F6564C">
              <w:rPr>
                <w:rFonts w:ascii="Cambria Math" w:hAnsi="Cambria Math" w:cs="Cambria Math"/>
              </w:rPr>
              <w:t>𝒢</w:t>
            </w:r>
          </w:p>
        </w:tc>
        <w:tc>
          <w:tcPr>
            <w:tcW w:w="0" w:type="auto"/>
            <w:hideMark/>
          </w:tcPr>
          <w:p w14:paraId="1064E2F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Graph, </w:t>
            </w:r>
            <w:r w:rsidRPr="00F6564C">
              <w:rPr>
                <w:rFonts w:ascii="Cambria Math" w:hAnsi="Cambria Math" w:cs="Cambria Math"/>
              </w:rPr>
              <w:t>𝒢</w:t>
            </w:r>
            <w:r w:rsidRPr="00F6564C">
              <w:t xml:space="preserve"> = (</w:t>
            </w:r>
            <w:r w:rsidRPr="00F6564C">
              <w:rPr>
                <w:rFonts w:ascii="Cambria Math" w:hAnsi="Cambria Math" w:cs="Cambria Math"/>
              </w:rPr>
              <w:t>𝒱</w:t>
            </w:r>
            <w:r w:rsidRPr="00F6564C">
              <w:t xml:space="preserve">, </w:t>
            </w:r>
            <w:r w:rsidRPr="00F6564C">
              <w:rPr>
                <w:rFonts w:ascii="Cambria Math" w:hAnsi="Cambria Math" w:cs="Cambria Math"/>
              </w:rPr>
              <w:t>ℰ</w:t>
            </w:r>
            <w:r w:rsidRPr="00F6564C">
              <w:t>, X)</w:t>
            </w:r>
          </w:p>
        </w:tc>
        <w:tc>
          <w:tcPr>
            <w:tcW w:w="0" w:type="auto"/>
            <w:hideMark/>
          </w:tcPr>
          <w:p w14:paraId="0962C50B"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rPr>
                <w:rFonts w:ascii="Cambria Math" w:hAnsi="Cambria Math" w:cs="Cambria Math"/>
              </w:rPr>
              <w:t>𝒱</w:t>
            </w:r>
          </w:p>
        </w:tc>
        <w:tc>
          <w:tcPr>
            <w:tcW w:w="0" w:type="auto"/>
            <w:hideMark/>
          </w:tcPr>
          <w:p w14:paraId="2D2DDEC9"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Node set (requirements, functions, components)</w:t>
            </w:r>
          </w:p>
        </w:tc>
      </w:tr>
      <w:tr w:rsidR="00F6564C" w:rsidRPr="00F6564C" w14:paraId="20093CF9"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4F5B73EF" w14:textId="77777777" w:rsidR="00F6564C" w:rsidRPr="00F6564C" w:rsidRDefault="00F6564C" w:rsidP="00F6564C">
            <w:pPr>
              <w:spacing w:line="278" w:lineRule="auto"/>
            </w:pPr>
            <w:r w:rsidRPr="00F6564C">
              <w:rPr>
                <w:rFonts w:ascii="Cambria Math" w:hAnsi="Cambria Math" w:cs="Cambria Math"/>
              </w:rPr>
              <w:t>ℰ</w:t>
            </w:r>
          </w:p>
        </w:tc>
        <w:tc>
          <w:tcPr>
            <w:tcW w:w="0" w:type="auto"/>
            <w:hideMark/>
          </w:tcPr>
          <w:p w14:paraId="027B7856"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Edge set (allocate, satisfy, decompose)</w:t>
            </w:r>
          </w:p>
        </w:tc>
        <w:tc>
          <w:tcPr>
            <w:tcW w:w="0" w:type="auto"/>
            <w:hideMark/>
          </w:tcPr>
          <w:p w14:paraId="55C42CEB"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X</w:t>
            </w:r>
          </w:p>
        </w:tc>
        <w:tc>
          <w:tcPr>
            <w:tcW w:w="0" w:type="auto"/>
            <w:hideMark/>
          </w:tcPr>
          <w:p w14:paraId="61FC1D9F"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Node feature matrix (one-hot node types)</w:t>
            </w:r>
          </w:p>
        </w:tc>
      </w:tr>
      <w:tr w:rsidR="00F6564C" w:rsidRPr="00F6564C" w14:paraId="0A9CD0A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4D8A0" w14:textId="77777777" w:rsidR="00F6564C" w:rsidRPr="00F6564C" w:rsidRDefault="00F6564C" w:rsidP="00F6564C">
            <w:pPr>
              <w:spacing w:line="278" w:lineRule="auto"/>
            </w:pPr>
            <w:r w:rsidRPr="00F6564C">
              <w:t>A</w:t>
            </w:r>
          </w:p>
        </w:tc>
        <w:tc>
          <w:tcPr>
            <w:tcW w:w="0" w:type="auto"/>
            <w:hideMark/>
          </w:tcPr>
          <w:p w14:paraId="26A7467F"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Adjacency matrix</w:t>
            </w:r>
          </w:p>
        </w:tc>
        <w:tc>
          <w:tcPr>
            <w:tcW w:w="0" w:type="auto"/>
            <w:hideMark/>
          </w:tcPr>
          <w:p w14:paraId="7A483DD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Â</w:t>
            </w:r>
          </w:p>
        </w:tc>
        <w:tc>
          <w:tcPr>
            <w:tcW w:w="0" w:type="auto"/>
            <w:hideMark/>
          </w:tcPr>
          <w:p w14:paraId="40795AC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Normalized adjacency matrix</w:t>
            </w:r>
          </w:p>
        </w:tc>
      </w:tr>
      <w:tr w:rsidR="00F6564C" w:rsidRPr="00F6564C" w14:paraId="44BB6B86"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3CFC4A6A" w14:textId="77777777" w:rsidR="00F6564C" w:rsidRPr="00F6564C" w:rsidRDefault="00F6564C" w:rsidP="00F6564C">
            <w:pPr>
              <w:spacing w:line="278" w:lineRule="auto"/>
            </w:pPr>
            <w:r w:rsidRPr="00F6564C">
              <w:t>W</w:t>
            </w:r>
          </w:p>
        </w:tc>
        <w:tc>
          <w:tcPr>
            <w:tcW w:w="0" w:type="auto"/>
            <w:hideMark/>
          </w:tcPr>
          <w:p w14:paraId="35BF9881"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Learnable layer weight matrix</w:t>
            </w:r>
          </w:p>
        </w:tc>
        <w:tc>
          <w:tcPr>
            <w:tcW w:w="0" w:type="auto"/>
            <w:hideMark/>
          </w:tcPr>
          <w:p w14:paraId="124A581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ℓ</w:t>
            </w:r>
          </w:p>
        </w:tc>
        <w:tc>
          <w:tcPr>
            <w:tcW w:w="0" w:type="auto"/>
            <w:hideMark/>
          </w:tcPr>
          <w:p w14:paraId="4922524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Layer index</w:t>
            </w:r>
          </w:p>
        </w:tc>
      </w:tr>
      <w:tr w:rsidR="00F6564C" w:rsidRPr="00F6564C" w14:paraId="50CB852B"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8C593" w14:textId="77777777" w:rsidR="00F6564C" w:rsidRPr="00F6564C" w:rsidRDefault="00F6564C" w:rsidP="00F6564C">
            <w:pPr>
              <w:spacing w:line="278" w:lineRule="auto"/>
            </w:pPr>
            <w:r w:rsidRPr="00F6564C">
              <w:t>H</w:t>
            </w:r>
          </w:p>
        </w:tc>
        <w:tc>
          <w:tcPr>
            <w:tcW w:w="0" w:type="auto"/>
            <w:hideMark/>
          </w:tcPr>
          <w:p w14:paraId="026086B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Node embedding matrix (layer output)</w:t>
            </w:r>
          </w:p>
        </w:tc>
        <w:tc>
          <w:tcPr>
            <w:tcW w:w="0" w:type="auto"/>
            <w:hideMark/>
          </w:tcPr>
          <w:p w14:paraId="4C1C42E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hᵢ, </w:t>
            </w:r>
            <w:proofErr w:type="spellStart"/>
            <w:r w:rsidRPr="00F6564C">
              <w:t>h_u</w:t>
            </w:r>
            <w:proofErr w:type="spellEnd"/>
            <w:r w:rsidRPr="00F6564C">
              <w:t xml:space="preserve">, </w:t>
            </w:r>
            <w:proofErr w:type="spellStart"/>
            <w:r w:rsidRPr="00F6564C">
              <w:t>h_v</w:t>
            </w:r>
            <w:proofErr w:type="spellEnd"/>
          </w:p>
        </w:tc>
        <w:tc>
          <w:tcPr>
            <w:tcW w:w="0" w:type="auto"/>
            <w:hideMark/>
          </w:tcPr>
          <w:p w14:paraId="733EF1B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Single-node embedding vector,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³²</w:t>
            </w:r>
          </w:p>
        </w:tc>
      </w:tr>
      <w:tr w:rsidR="00F6564C" w:rsidRPr="00F6564C" w14:paraId="54583880"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2AC0A959" w14:textId="77777777" w:rsidR="00F6564C" w:rsidRPr="00F6564C" w:rsidRDefault="00F6564C" w:rsidP="00F6564C">
            <w:pPr>
              <w:spacing w:line="278" w:lineRule="auto"/>
            </w:pPr>
            <w:r w:rsidRPr="00F6564C">
              <w:t>[</w:t>
            </w:r>
            <w:proofErr w:type="spellStart"/>
            <w:r w:rsidRPr="00F6564C">
              <w:t>h_u</w:t>
            </w:r>
            <w:proofErr w:type="spellEnd"/>
            <w:r w:rsidRPr="00F6564C">
              <w:t xml:space="preserve"> ‖ </w:t>
            </w:r>
            <w:proofErr w:type="spellStart"/>
            <w:r w:rsidRPr="00F6564C">
              <w:t>h_v</w:t>
            </w:r>
            <w:proofErr w:type="spellEnd"/>
            <w:r w:rsidRPr="00F6564C">
              <w:t>]</w:t>
            </w:r>
          </w:p>
        </w:tc>
        <w:tc>
          <w:tcPr>
            <w:tcW w:w="0" w:type="auto"/>
            <w:hideMark/>
          </w:tcPr>
          <w:p w14:paraId="3C2D964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Concatenated edge vector</w:t>
            </w:r>
          </w:p>
        </w:tc>
        <w:tc>
          <w:tcPr>
            <w:tcW w:w="0" w:type="auto"/>
            <w:hideMark/>
          </w:tcPr>
          <w:p w14:paraId="3BEBA8B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z_uv</w:t>
            </w:r>
            <w:proofErr w:type="spellEnd"/>
          </w:p>
        </w:tc>
        <w:tc>
          <w:tcPr>
            <w:tcW w:w="0" w:type="auto"/>
            <w:hideMark/>
          </w:tcPr>
          <w:p w14:paraId="5AB45CC8"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Edge vector for (u, v), </w:t>
            </w:r>
            <w:r w:rsidRPr="00F6564C">
              <w:rPr>
                <w:rFonts w:ascii="Cambria Math" w:hAnsi="Cambria Math" w:cs="Cambria Math"/>
              </w:rPr>
              <w:t>∈</w:t>
            </w:r>
            <w:r w:rsidRPr="00F6564C">
              <w:t xml:space="preserve"> </w:t>
            </w:r>
            <w:r w:rsidRPr="00F6564C">
              <w:rPr>
                <w:rFonts w:ascii="Cambria Math" w:hAnsi="Cambria Math" w:cs="Cambria Math"/>
              </w:rPr>
              <w:t>ℝ</w:t>
            </w:r>
            <w:r w:rsidRPr="00F6564C">
              <w:rPr>
                <w:rFonts w:ascii="Calibri" w:hAnsi="Calibri" w:cs="Calibri"/>
              </w:rPr>
              <w:t>⁶⁴</w:t>
            </w:r>
          </w:p>
        </w:tc>
      </w:tr>
      <w:tr w:rsidR="00F6564C" w:rsidRPr="00F6564C" w14:paraId="5A502C1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C6A27" w14:textId="77777777" w:rsidR="00F6564C" w:rsidRPr="00F6564C" w:rsidRDefault="00F6564C" w:rsidP="00F6564C">
            <w:pPr>
              <w:spacing w:line="278" w:lineRule="auto"/>
            </w:pPr>
            <w:proofErr w:type="spellStart"/>
            <w:r w:rsidRPr="00F6564C">
              <w:t>f_θ</w:t>
            </w:r>
            <w:proofErr w:type="spellEnd"/>
          </w:p>
        </w:tc>
        <w:tc>
          <w:tcPr>
            <w:tcW w:w="0" w:type="auto"/>
            <w:hideMark/>
          </w:tcPr>
          <w:p w14:paraId="5B014A56"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MLP edge classifier, </w:t>
            </w:r>
            <w:r w:rsidRPr="00F6564C">
              <w:rPr>
                <w:rFonts w:ascii="Cambria Math" w:hAnsi="Cambria Math" w:cs="Cambria Math"/>
              </w:rPr>
              <w:t>ℝ</w:t>
            </w:r>
            <w:r w:rsidRPr="00F6564C">
              <w:rPr>
                <w:rFonts w:ascii="Calibri" w:hAnsi="Calibri" w:cs="Calibri"/>
              </w:rPr>
              <w:t>⁶⁴</w:t>
            </w:r>
            <w:r w:rsidRPr="00F6564C">
              <w:t xml:space="preserve"> </w:t>
            </w:r>
            <w:r w:rsidRPr="00F6564C">
              <w:rPr>
                <w:rFonts w:ascii="Calibri" w:hAnsi="Calibri" w:cs="Calibri"/>
              </w:rPr>
              <w:t>→</w:t>
            </w:r>
            <w:r w:rsidRPr="00F6564C">
              <w:t xml:space="preserve"> </w:t>
            </w:r>
            <w:r w:rsidRPr="00F6564C">
              <w:rPr>
                <w:rFonts w:ascii="Cambria Math" w:hAnsi="Cambria Math" w:cs="Cambria Math"/>
              </w:rPr>
              <w:t>ℝ</w:t>
            </w:r>
          </w:p>
        </w:tc>
        <w:tc>
          <w:tcPr>
            <w:tcW w:w="0" w:type="auto"/>
            <w:hideMark/>
          </w:tcPr>
          <w:p w14:paraId="5B8D9BDC"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θ</w:t>
            </w:r>
          </w:p>
        </w:tc>
        <w:tc>
          <w:tcPr>
            <w:tcW w:w="0" w:type="auto"/>
            <w:hideMark/>
          </w:tcPr>
          <w:p w14:paraId="62A11FDC"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MLP learnable parameters</w:t>
            </w:r>
          </w:p>
        </w:tc>
      </w:tr>
      <w:tr w:rsidR="00F6564C" w:rsidRPr="00F6564C" w14:paraId="5C83A995"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50B7464A" w14:textId="77777777" w:rsidR="00F6564C" w:rsidRPr="00F6564C" w:rsidRDefault="00F6564C" w:rsidP="00F6564C">
            <w:pPr>
              <w:spacing w:line="278" w:lineRule="auto"/>
            </w:pPr>
            <w:r w:rsidRPr="00F6564C">
              <w:t>p̂_</w:t>
            </w:r>
            <w:proofErr w:type="spellStart"/>
            <w:r w:rsidRPr="00F6564C">
              <w:t>uv</w:t>
            </w:r>
            <w:proofErr w:type="spellEnd"/>
          </w:p>
        </w:tc>
        <w:tc>
          <w:tcPr>
            <w:tcW w:w="0" w:type="auto"/>
            <w:hideMark/>
          </w:tcPr>
          <w:p w14:paraId="221074F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outlier probability for (u, v)</w:t>
            </w:r>
          </w:p>
        </w:tc>
        <w:tc>
          <w:tcPr>
            <w:tcW w:w="0" w:type="auto"/>
            <w:hideMark/>
          </w:tcPr>
          <w:p w14:paraId="6C646A7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ŷ_uv</w:t>
            </w:r>
            <w:proofErr w:type="spellEnd"/>
          </w:p>
        </w:tc>
        <w:tc>
          <w:tcPr>
            <w:tcW w:w="0" w:type="auto"/>
            <w:hideMark/>
          </w:tcPr>
          <w:p w14:paraId="63555AA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Predicted label (1 = outlier, 0 = valid)</w:t>
            </w:r>
          </w:p>
        </w:tc>
      </w:tr>
      <w:tr w:rsidR="00F6564C" w:rsidRPr="00F6564C" w14:paraId="54268E8A"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DAF11" w14:textId="77777777" w:rsidR="00F6564C" w:rsidRPr="00F6564C" w:rsidRDefault="00F6564C" w:rsidP="00F6564C">
            <w:pPr>
              <w:spacing w:line="278" w:lineRule="auto"/>
            </w:pPr>
            <w:proofErr w:type="spellStart"/>
            <w:r w:rsidRPr="00F6564C">
              <w:t>e_ij</w:t>
            </w:r>
            <w:proofErr w:type="spellEnd"/>
          </w:p>
        </w:tc>
        <w:tc>
          <w:tcPr>
            <w:tcW w:w="0" w:type="auto"/>
            <w:hideMark/>
          </w:tcPr>
          <w:p w14:paraId="2201F54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 xml:space="preserve">Raw attention score, edge </w:t>
            </w:r>
            <w:proofErr w:type="spellStart"/>
            <w:r w:rsidRPr="00F6564C">
              <w:t>i</w:t>
            </w:r>
            <w:proofErr w:type="spellEnd"/>
            <w:r w:rsidRPr="00F6564C">
              <w:t xml:space="preserve"> → j (GATv2)</w:t>
            </w:r>
          </w:p>
        </w:tc>
        <w:tc>
          <w:tcPr>
            <w:tcW w:w="0" w:type="auto"/>
            <w:hideMark/>
          </w:tcPr>
          <w:p w14:paraId="402B269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w:t>
            </w:r>
          </w:p>
        </w:tc>
        <w:tc>
          <w:tcPr>
            <w:tcW w:w="0" w:type="auto"/>
            <w:hideMark/>
          </w:tcPr>
          <w:p w14:paraId="5274567B"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Learned attention vector (GATv2)</w:t>
            </w:r>
          </w:p>
        </w:tc>
      </w:tr>
      <w:tr w:rsidR="00F6564C" w:rsidRPr="00F6564C" w14:paraId="47A5BDEB"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66372683" w14:textId="77777777" w:rsidR="00F6564C" w:rsidRPr="00F6564C" w:rsidRDefault="00F6564C" w:rsidP="00F6564C">
            <w:pPr>
              <w:spacing w:line="278" w:lineRule="auto"/>
            </w:pPr>
            <w:r w:rsidRPr="00F6564C">
              <w:t>α_</w:t>
            </w:r>
            <w:proofErr w:type="spellStart"/>
            <w:r w:rsidRPr="00F6564C">
              <w:t>ij</w:t>
            </w:r>
            <w:proofErr w:type="spellEnd"/>
          </w:p>
        </w:tc>
        <w:tc>
          <w:tcPr>
            <w:tcW w:w="0" w:type="auto"/>
            <w:hideMark/>
          </w:tcPr>
          <w:p w14:paraId="6CCD5C62"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Normalized attention weight (Σ = 1)</w:t>
            </w:r>
          </w:p>
        </w:tc>
        <w:tc>
          <w:tcPr>
            <w:tcW w:w="0" w:type="auto"/>
            <w:hideMark/>
          </w:tcPr>
          <w:p w14:paraId="1D5E11E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rPr>
                <w:rFonts w:ascii="Cambria Math" w:hAnsi="Cambria Math" w:cs="Cambria Math"/>
              </w:rPr>
              <w:t>𝒩</w:t>
            </w:r>
            <w:r w:rsidRPr="00F6564C">
              <w:t>(</w:t>
            </w:r>
            <w:proofErr w:type="spellStart"/>
            <w:r w:rsidRPr="00F6564C">
              <w:t>i</w:t>
            </w:r>
            <w:proofErr w:type="spellEnd"/>
            <w:r w:rsidRPr="00F6564C">
              <w:t>)</w:t>
            </w:r>
          </w:p>
        </w:tc>
        <w:tc>
          <w:tcPr>
            <w:tcW w:w="0" w:type="auto"/>
            <w:hideMark/>
          </w:tcPr>
          <w:p w14:paraId="3CE210A7"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Neighborhood of node </w:t>
            </w:r>
            <w:proofErr w:type="spellStart"/>
            <w:r w:rsidRPr="00F6564C">
              <w:t>i</w:t>
            </w:r>
            <w:proofErr w:type="spellEnd"/>
            <w:r w:rsidRPr="00F6564C">
              <w:t xml:space="preserve"> (with self-loop)</w:t>
            </w:r>
          </w:p>
        </w:tc>
      </w:tr>
      <w:tr w:rsidR="00F6564C" w:rsidRPr="00F6564C" w14:paraId="793C9D9B"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3C5C0" w14:textId="77777777" w:rsidR="00F6564C" w:rsidRPr="00F6564C" w:rsidRDefault="00F6564C" w:rsidP="00F6564C">
            <w:pPr>
              <w:spacing w:line="278" w:lineRule="auto"/>
            </w:pPr>
            <w:r w:rsidRPr="00F6564C">
              <w:t>σ</w:t>
            </w:r>
          </w:p>
        </w:tc>
        <w:tc>
          <w:tcPr>
            <w:tcW w:w="0" w:type="auto"/>
            <w:hideMark/>
          </w:tcPr>
          <w:p w14:paraId="4076276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Activation (</w:t>
            </w:r>
            <w:proofErr w:type="spellStart"/>
            <w:r w:rsidRPr="00F6564C">
              <w:t>ReLU</w:t>
            </w:r>
            <w:proofErr w:type="spellEnd"/>
            <w:r w:rsidRPr="00F6564C">
              <w:t xml:space="preserve"> encoder; sigmoid output)</w:t>
            </w:r>
          </w:p>
        </w:tc>
        <w:tc>
          <w:tcPr>
            <w:tcW w:w="0" w:type="auto"/>
            <w:hideMark/>
          </w:tcPr>
          <w:p w14:paraId="0FD15270"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F6564C">
              <w:t>pos_weight</w:t>
            </w:r>
            <w:proofErr w:type="spellEnd"/>
          </w:p>
        </w:tc>
        <w:tc>
          <w:tcPr>
            <w:tcW w:w="0" w:type="auto"/>
            <w:hideMark/>
          </w:tcPr>
          <w:p w14:paraId="6C544DE1"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Loss weight up-scaling outlier edges</w:t>
            </w:r>
          </w:p>
        </w:tc>
      </w:tr>
    </w:tbl>
    <w:p w14:paraId="5C16CBB3" w14:textId="77777777" w:rsidR="00F6564C" w:rsidRDefault="00F6564C" w:rsidP="00E7632A"/>
    <w:tbl>
      <w:tblPr>
        <w:tblStyle w:val="PlainTable1"/>
        <w:tblW w:w="0" w:type="auto"/>
        <w:tblLook w:val="04A0" w:firstRow="1" w:lastRow="0" w:firstColumn="1" w:lastColumn="0" w:noHBand="0" w:noVBand="1"/>
      </w:tblPr>
      <w:tblGrid>
        <w:gridCol w:w="696"/>
        <w:gridCol w:w="2158"/>
        <w:gridCol w:w="1090"/>
        <w:gridCol w:w="2230"/>
        <w:gridCol w:w="1143"/>
        <w:gridCol w:w="2033"/>
      </w:tblGrid>
      <w:tr w:rsidR="00F6564C" w:rsidRPr="00F6564C" w14:paraId="5AF939E9" w14:textId="77777777" w:rsidTr="00F65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5EB40" w14:textId="77777777" w:rsidR="00F6564C" w:rsidRPr="00F6564C" w:rsidRDefault="00F6564C" w:rsidP="00F6564C">
            <w:pPr>
              <w:spacing w:line="278" w:lineRule="auto"/>
            </w:pPr>
            <w:proofErr w:type="spellStart"/>
            <w:r w:rsidRPr="00F6564C">
              <w:t>Abbr</w:t>
            </w:r>
            <w:proofErr w:type="spellEnd"/>
          </w:p>
        </w:tc>
        <w:tc>
          <w:tcPr>
            <w:tcW w:w="0" w:type="auto"/>
            <w:hideMark/>
          </w:tcPr>
          <w:p w14:paraId="00FEB6FE"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46BEDF5A"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238B5890"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c>
          <w:tcPr>
            <w:tcW w:w="0" w:type="auto"/>
            <w:hideMark/>
          </w:tcPr>
          <w:p w14:paraId="33D15B96"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proofErr w:type="spellStart"/>
            <w:r w:rsidRPr="00F6564C">
              <w:t>Abbr</w:t>
            </w:r>
            <w:proofErr w:type="spellEnd"/>
          </w:p>
        </w:tc>
        <w:tc>
          <w:tcPr>
            <w:tcW w:w="0" w:type="auto"/>
            <w:hideMark/>
          </w:tcPr>
          <w:p w14:paraId="01B36A14" w14:textId="77777777" w:rsidR="00F6564C" w:rsidRPr="00F6564C" w:rsidRDefault="00F6564C" w:rsidP="00F6564C">
            <w:pPr>
              <w:spacing w:line="278" w:lineRule="auto"/>
              <w:cnfStyle w:val="100000000000" w:firstRow="1" w:lastRow="0" w:firstColumn="0" w:lastColumn="0" w:oddVBand="0" w:evenVBand="0" w:oddHBand="0" w:evenHBand="0" w:firstRowFirstColumn="0" w:firstRowLastColumn="0" w:lastRowFirstColumn="0" w:lastRowLastColumn="0"/>
            </w:pPr>
            <w:r w:rsidRPr="00F6564C">
              <w:t>Definition</w:t>
            </w:r>
          </w:p>
        </w:tc>
      </w:tr>
      <w:tr w:rsidR="00B87A29" w:rsidRPr="00F6564C" w14:paraId="1289BAB5"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F85C7" w14:textId="77777777" w:rsidR="00F6564C" w:rsidRPr="00F6564C" w:rsidRDefault="00F6564C" w:rsidP="00F6564C">
            <w:pPr>
              <w:spacing w:line="278" w:lineRule="auto"/>
            </w:pPr>
            <w:r w:rsidRPr="00F6564C">
              <w:t>MBSE</w:t>
            </w:r>
          </w:p>
        </w:tc>
        <w:tc>
          <w:tcPr>
            <w:tcW w:w="0" w:type="auto"/>
            <w:hideMark/>
          </w:tcPr>
          <w:p w14:paraId="082BDD8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Model-Based Systems Engineering</w:t>
            </w:r>
          </w:p>
        </w:tc>
        <w:tc>
          <w:tcPr>
            <w:tcW w:w="0" w:type="auto"/>
            <w:hideMark/>
          </w:tcPr>
          <w:p w14:paraId="15DDC99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GNN</w:t>
            </w:r>
          </w:p>
        </w:tc>
        <w:tc>
          <w:tcPr>
            <w:tcW w:w="0" w:type="auto"/>
            <w:hideMark/>
          </w:tcPr>
          <w:p w14:paraId="788BD8B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Graph Neural Network</w:t>
            </w:r>
          </w:p>
        </w:tc>
        <w:tc>
          <w:tcPr>
            <w:tcW w:w="0" w:type="auto"/>
            <w:hideMark/>
          </w:tcPr>
          <w:p w14:paraId="280587B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GCN</w:t>
            </w:r>
          </w:p>
        </w:tc>
        <w:tc>
          <w:tcPr>
            <w:tcW w:w="0" w:type="auto"/>
            <w:hideMark/>
          </w:tcPr>
          <w:p w14:paraId="77339FE3"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Graph Convolutional Network</w:t>
            </w:r>
          </w:p>
        </w:tc>
      </w:tr>
      <w:tr w:rsidR="00F6564C" w:rsidRPr="00F6564C" w14:paraId="58ECF832"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48CC7351" w14:textId="77777777" w:rsidR="00F6564C" w:rsidRPr="00F6564C" w:rsidRDefault="00F6564C" w:rsidP="00F6564C">
            <w:pPr>
              <w:spacing w:line="278" w:lineRule="auto"/>
            </w:pPr>
            <w:r w:rsidRPr="00F6564C">
              <w:t>GAT</w:t>
            </w:r>
          </w:p>
        </w:tc>
        <w:tc>
          <w:tcPr>
            <w:tcW w:w="0" w:type="auto"/>
            <w:hideMark/>
          </w:tcPr>
          <w:p w14:paraId="6670C1C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w:t>
            </w:r>
          </w:p>
        </w:tc>
        <w:tc>
          <w:tcPr>
            <w:tcW w:w="0" w:type="auto"/>
            <w:hideMark/>
          </w:tcPr>
          <w:p w14:paraId="0EC75AA5"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GATv2</w:t>
            </w:r>
          </w:p>
        </w:tc>
        <w:tc>
          <w:tcPr>
            <w:tcW w:w="0" w:type="auto"/>
            <w:hideMark/>
          </w:tcPr>
          <w:p w14:paraId="10ED33E0"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Attention Network v2</w:t>
            </w:r>
          </w:p>
        </w:tc>
        <w:tc>
          <w:tcPr>
            <w:tcW w:w="0" w:type="auto"/>
            <w:hideMark/>
          </w:tcPr>
          <w:p w14:paraId="76EBDA3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GraphSAGE</w:t>
            </w:r>
            <w:proofErr w:type="spellEnd"/>
          </w:p>
        </w:tc>
        <w:tc>
          <w:tcPr>
            <w:tcW w:w="0" w:type="auto"/>
            <w:hideMark/>
          </w:tcPr>
          <w:p w14:paraId="51202309"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Graph Sample and Aggregate</w:t>
            </w:r>
          </w:p>
        </w:tc>
      </w:tr>
      <w:tr w:rsidR="00B87A29" w:rsidRPr="00F6564C" w14:paraId="6B21033E"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A6D89" w14:textId="77777777" w:rsidR="00F6564C" w:rsidRPr="00F6564C" w:rsidRDefault="00F6564C" w:rsidP="00F6564C">
            <w:pPr>
              <w:spacing w:line="278" w:lineRule="auto"/>
            </w:pPr>
            <w:r w:rsidRPr="00F6564C">
              <w:t>RGCN</w:t>
            </w:r>
          </w:p>
        </w:tc>
        <w:tc>
          <w:tcPr>
            <w:tcW w:w="0" w:type="auto"/>
            <w:hideMark/>
          </w:tcPr>
          <w:p w14:paraId="4348CC4E"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Relational GCN</w:t>
            </w:r>
          </w:p>
        </w:tc>
        <w:tc>
          <w:tcPr>
            <w:tcW w:w="0" w:type="auto"/>
            <w:hideMark/>
          </w:tcPr>
          <w:p w14:paraId="5AD29444"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MLP</w:t>
            </w:r>
          </w:p>
        </w:tc>
        <w:tc>
          <w:tcPr>
            <w:tcW w:w="0" w:type="auto"/>
            <w:hideMark/>
          </w:tcPr>
          <w:p w14:paraId="5B8EDCED"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Multilayer Perceptron</w:t>
            </w:r>
          </w:p>
        </w:tc>
        <w:tc>
          <w:tcPr>
            <w:tcW w:w="0" w:type="auto"/>
            <w:hideMark/>
          </w:tcPr>
          <w:p w14:paraId="12BE6357"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BCE</w:t>
            </w:r>
          </w:p>
        </w:tc>
        <w:tc>
          <w:tcPr>
            <w:tcW w:w="0" w:type="auto"/>
            <w:hideMark/>
          </w:tcPr>
          <w:p w14:paraId="2CF5C20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Binary Cross-Entropy</w:t>
            </w:r>
          </w:p>
        </w:tc>
      </w:tr>
      <w:tr w:rsidR="00F6564C" w:rsidRPr="00F6564C" w14:paraId="30A21E82" w14:textId="77777777" w:rsidTr="00F6564C">
        <w:tc>
          <w:tcPr>
            <w:cnfStyle w:val="001000000000" w:firstRow="0" w:lastRow="0" w:firstColumn="1" w:lastColumn="0" w:oddVBand="0" w:evenVBand="0" w:oddHBand="0" w:evenHBand="0" w:firstRowFirstColumn="0" w:firstRowLastColumn="0" w:lastRowFirstColumn="0" w:lastRowLastColumn="0"/>
            <w:tcW w:w="0" w:type="auto"/>
            <w:hideMark/>
          </w:tcPr>
          <w:p w14:paraId="6C866206" w14:textId="77777777" w:rsidR="00F6564C" w:rsidRPr="00F6564C" w:rsidRDefault="00F6564C" w:rsidP="00F6564C">
            <w:pPr>
              <w:spacing w:line="278" w:lineRule="auto"/>
            </w:pPr>
            <w:proofErr w:type="spellStart"/>
            <w:r w:rsidRPr="00F6564C">
              <w:t>ReLU</w:t>
            </w:r>
            <w:proofErr w:type="spellEnd"/>
          </w:p>
        </w:tc>
        <w:tc>
          <w:tcPr>
            <w:tcW w:w="0" w:type="auto"/>
            <w:hideMark/>
          </w:tcPr>
          <w:p w14:paraId="7A6B6DCC"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Rectified Linear Unit</w:t>
            </w:r>
          </w:p>
        </w:tc>
        <w:tc>
          <w:tcPr>
            <w:tcW w:w="0" w:type="auto"/>
            <w:hideMark/>
          </w:tcPr>
          <w:p w14:paraId="0660216D"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F6564C">
              <w:t>LeakyReLU</w:t>
            </w:r>
            <w:proofErr w:type="spellEnd"/>
          </w:p>
        </w:tc>
        <w:tc>
          <w:tcPr>
            <w:tcW w:w="0" w:type="auto"/>
            <w:hideMark/>
          </w:tcPr>
          <w:p w14:paraId="30EEFEE2"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 xml:space="preserve">Leaky </w:t>
            </w:r>
            <w:proofErr w:type="spellStart"/>
            <w:r w:rsidRPr="00F6564C">
              <w:t>ReLU</w:t>
            </w:r>
            <w:proofErr w:type="spellEnd"/>
          </w:p>
        </w:tc>
        <w:tc>
          <w:tcPr>
            <w:tcW w:w="0" w:type="auto"/>
            <w:hideMark/>
          </w:tcPr>
          <w:p w14:paraId="5BB4E4FD"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Adam</w:t>
            </w:r>
          </w:p>
        </w:tc>
        <w:tc>
          <w:tcPr>
            <w:tcW w:w="0" w:type="auto"/>
            <w:hideMark/>
          </w:tcPr>
          <w:p w14:paraId="45C1A34A" w14:textId="77777777" w:rsidR="00F6564C" w:rsidRPr="00F6564C" w:rsidRDefault="00F6564C" w:rsidP="00F6564C">
            <w:pPr>
              <w:spacing w:line="278" w:lineRule="auto"/>
              <w:cnfStyle w:val="000000000000" w:firstRow="0" w:lastRow="0" w:firstColumn="0" w:lastColumn="0" w:oddVBand="0" w:evenVBand="0" w:oddHBand="0" w:evenHBand="0" w:firstRowFirstColumn="0" w:firstRowLastColumn="0" w:lastRowFirstColumn="0" w:lastRowLastColumn="0"/>
            </w:pPr>
            <w:r w:rsidRPr="00F6564C">
              <w:t>Adaptive Moment Estimation</w:t>
            </w:r>
          </w:p>
        </w:tc>
      </w:tr>
      <w:tr w:rsidR="00B87A29" w:rsidRPr="00F6564C" w14:paraId="368CBA50" w14:textId="77777777" w:rsidTr="00F65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925C9" w14:textId="77777777" w:rsidR="00F6564C" w:rsidRPr="00F6564C" w:rsidRDefault="00F6564C" w:rsidP="00F6564C">
            <w:pPr>
              <w:spacing w:line="278" w:lineRule="auto"/>
            </w:pPr>
            <w:r w:rsidRPr="00F6564C">
              <w:t>F1</w:t>
            </w:r>
          </w:p>
        </w:tc>
        <w:tc>
          <w:tcPr>
            <w:tcW w:w="0" w:type="auto"/>
            <w:hideMark/>
          </w:tcPr>
          <w:p w14:paraId="00AB7195"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F1-score (harmonic mean of P/R)</w:t>
            </w:r>
          </w:p>
        </w:tc>
        <w:tc>
          <w:tcPr>
            <w:tcW w:w="0" w:type="auto"/>
            <w:hideMark/>
          </w:tcPr>
          <w:p w14:paraId="4C310146"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INCOSE</w:t>
            </w:r>
          </w:p>
        </w:tc>
        <w:tc>
          <w:tcPr>
            <w:tcW w:w="0" w:type="auto"/>
            <w:hideMark/>
          </w:tcPr>
          <w:p w14:paraId="0F0AB15A"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r w:rsidRPr="00F6564C">
              <w:t>Int'l Council on Systems Engineering</w:t>
            </w:r>
          </w:p>
        </w:tc>
        <w:tc>
          <w:tcPr>
            <w:tcW w:w="0" w:type="auto"/>
            <w:hideMark/>
          </w:tcPr>
          <w:p w14:paraId="28427D3F"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9CBB288" w14:textId="77777777" w:rsidR="00F6564C" w:rsidRPr="00F6564C" w:rsidRDefault="00F6564C" w:rsidP="00F6564C">
            <w:pPr>
              <w:spacing w:line="278" w:lineRule="auto"/>
              <w:cnfStyle w:val="000000100000" w:firstRow="0" w:lastRow="0" w:firstColumn="0" w:lastColumn="0" w:oddVBand="0" w:evenVBand="0" w:oddHBand="1" w:evenHBand="0" w:firstRowFirstColumn="0" w:firstRowLastColumn="0" w:lastRowFirstColumn="0" w:lastRowLastColumn="0"/>
            </w:pPr>
          </w:p>
        </w:tc>
      </w:tr>
    </w:tbl>
    <w:commentRangeEnd w:id="2"/>
    <w:p w14:paraId="6013A444" w14:textId="77777777" w:rsidR="00F6564C" w:rsidRDefault="00F6564C" w:rsidP="00E7632A">
      <w:r>
        <w:rPr>
          <w:rStyle w:val="CommentReference"/>
        </w:rPr>
        <w:commentReference w:id="2"/>
      </w:r>
    </w:p>
    <w:p w14:paraId="36B0DDD5" w14:textId="77777777" w:rsidR="00DE24D6" w:rsidRPr="00226302" w:rsidRDefault="00DE24D6" w:rsidP="00C92A66">
      <w:pPr>
        <w:pStyle w:val="Heading1"/>
      </w:pPr>
      <w:commentRangeStart w:id="3"/>
      <w:r w:rsidRPr="00C92A66">
        <w:t>Methodology</w:t>
      </w:r>
      <w:commentRangeEnd w:id="3"/>
      <w:r w:rsidR="007A3E44">
        <w:rPr>
          <w:rStyle w:val="CommentReference"/>
          <w:rFonts w:asciiTheme="minorHAnsi" w:eastAsiaTheme="minorHAnsi" w:hAnsiTheme="minorHAnsi" w:cstheme="minorBidi"/>
          <w:b w:val="0"/>
          <w:color w:val="auto"/>
        </w:rPr>
        <w:commentReference w:id="3"/>
      </w:r>
    </w:p>
    <w:p w14:paraId="612F671A" w14:textId="61DBD642" w:rsidR="00C86EB2" w:rsidRDefault="00C86EB2" w:rsidP="00C86EB2">
      <w:pPr>
        <w:pStyle w:val="Heading2"/>
      </w:pPr>
      <w:r>
        <w:t>Data Generation and Refinement</w:t>
      </w:r>
    </w:p>
    <w:p w14:paraId="3FC73D27" w14:textId="367EEE04" w:rsidR="00C86EB2" w:rsidRDefault="00C86EB2" w:rsidP="00C86EB2">
      <w:pPr>
        <w:jc w:val="left"/>
      </w:pPr>
      <w:r>
        <w:t xml:space="preserve">The Python library </w:t>
      </w:r>
      <w:proofErr w:type="spellStart"/>
      <w:r w:rsidRPr="00C86EB2">
        <w:t>NetworkX</w:t>
      </w:r>
      <w:proofErr w:type="spellEnd"/>
      <w:r w:rsidRPr="00C86EB2">
        <w:t xml:space="preserve"> was used to construct the synthetic systems engineering graphs as directed graphs, with three node types </w:t>
      </w:r>
      <w:r>
        <w:t>(r</w:t>
      </w:r>
      <w:r w:rsidRPr="00C86EB2">
        <w:t>equirements, functions, and components</w:t>
      </w:r>
      <w:r>
        <w:t xml:space="preserve">). </w:t>
      </w:r>
      <w:r w:rsidRPr="00C86EB2">
        <w:t xml:space="preserve">Each tree was grown by first forcing a path to the target depth to guarantee the hierarchy reached the desired number of tiers, then randomly attaching remaining nodes under existing parents until the target size was reached. The three domain trees were then </w:t>
      </w:r>
      <w:r w:rsidRPr="00C86EB2">
        <w:lastRenderedPageBreak/>
        <w:t>merged into a single graph, and allocation and satisfaction edges were randomly assigned between requirements and function/component nodes according to the outlier rules for each complexity level.</w:t>
      </w:r>
    </w:p>
    <w:p w14:paraId="7B8640CA" w14:textId="08C89FCA" w:rsidR="00C86EB2" w:rsidRDefault="00C86EB2" w:rsidP="00C86EB2">
      <w:pPr>
        <w:jc w:val="left"/>
      </w:pPr>
      <w:r w:rsidRPr="00C86EB2">
        <w:t xml:space="preserve">The synthetic graph was stored as a </w:t>
      </w:r>
      <w:proofErr w:type="spellStart"/>
      <w:r w:rsidRPr="00C86EB2">
        <w:t>NetworkX</w:t>
      </w:r>
      <w:proofErr w:type="spellEnd"/>
      <w:r w:rsidRPr="00C86EB2">
        <w:t xml:space="preserve"> directed graph where each node carried a dictionary of attributes — type and hierarchical level — and each edge carried a relation type and a binary outlier flag. This was converted to </w:t>
      </w:r>
      <w:proofErr w:type="spellStart"/>
      <w:r w:rsidRPr="00C86EB2">
        <w:t>PyTorch</w:t>
      </w:r>
      <w:proofErr w:type="spellEnd"/>
      <w:r w:rsidRPr="00C86EB2">
        <w:t xml:space="preserve"> Geometric format using a custom </w:t>
      </w:r>
      <w:proofErr w:type="spellStart"/>
      <w:r w:rsidRPr="00C86EB2">
        <w:rPr>
          <w:rFonts w:ascii="Courier New" w:hAnsi="Courier New" w:cs="Courier New"/>
        </w:rPr>
        <w:t>convert_to_pyg_data</w:t>
      </w:r>
      <w:proofErr w:type="spellEnd"/>
      <w:r w:rsidRPr="00C86EB2">
        <w:t xml:space="preserve"> function, which mapped nodes to rows in a feature matrix with one-hot encoded types and normalized level, encoded edges as an index tensor, and assigned each edge a binary label for use as ground truth during training.</w:t>
      </w:r>
    </w:p>
    <w:p w14:paraId="372A299B" w14:textId="3D532C5E" w:rsidR="00C86EB2" w:rsidRPr="00C86EB2" w:rsidRDefault="00C86EB2" w:rsidP="00C86EB2">
      <w:pPr>
        <w:pStyle w:val="Heading2"/>
      </w:pPr>
      <w:r>
        <w:t>General GNN Methodology</w:t>
      </w:r>
    </w:p>
    <w:p w14:paraId="69AEA54F" w14:textId="14402DF4" w:rsidR="00047842" w:rsidRDefault="00047842" w:rsidP="008056BF">
      <w:pPr>
        <w:rPr>
          <w:szCs w:val="20"/>
        </w:rPr>
      </w:pPr>
      <w:r w:rsidRPr="00047842">
        <w:rPr>
          <w:szCs w:val="20"/>
        </w:rPr>
        <w:t xml:space="preserve">GNNs are unique from other machine learning applications in that they act on completely differently structured datasets. The data consists of edges and nodes. </w:t>
      </w:r>
      <w:r w:rsidR="00D16105" w:rsidRPr="00D16105">
        <w:rPr>
          <w:szCs w:val="20"/>
        </w:rPr>
        <w:t>An additional challenge is that the same graph can be expressed as many different adjacency matrices depending on node ordering — GNNs are designed to be permutation invariant</w:t>
      </w:r>
      <w:r w:rsidR="00970724">
        <w:rPr>
          <w:szCs w:val="20"/>
        </w:rPr>
        <w:t xml:space="preserve"> (</w:t>
      </w:r>
      <w:r w:rsidR="00970724" w:rsidRPr="00970724">
        <w:rPr>
          <w:szCs w:val="20"/>
        </w:rPr>
        <w:t>Sanchez-</w:t>
      </w:r>
      <w:proofErr w:type="spellStart"/>
      <w:r w:rsidR="00970724" w:rsidRPr="00970724">
        <w:rPr>
          <w:szCs w:val="20"/>
        </w:rPr>
        <w:t>Lengeling</w:t>
      </w:r>
      <w:proofErr w:type="spellEnd"/>
      <w:r w:rsidR="00970724" w:rsidRPr="00970724">
        <w:rPr>
          <w:szCs w:val="20"/>
        </w:rPr>
        <w:t xml:space="preserve"> et al.</w:t>
      </w:r>
      <w:r w:rsidR="00F84126">
        <w:rPr>
          <w:szCs w:val="20"/>
        </w:rPr>
        <w:t>,</w:t>
      </w:r>
      <w:r w:rsidR="00970724" w:rsidRPr="00970724">
        <w:rPr>
          <w:szCs w:val="20"/>
        </w:rPr>
        <w:t xml:space="preserve"> 2021</w:t>
      </w:r>
      <w:proofErr w:type="gramStart"/>
      <w:r w:rsidR="00970724" w:rsidRPr="00970724">
        <w:rPr>
          <w:szCs w:val="20"/>
        </w:rPr>
        <w:t>)</w:t>
      </w:r>
      <w:r w:rsidR="00970724">
        <w:rPr>
          <w:szCs w:val="20"/>
        </w:rPr>
        <w:t xml:space="preserve"> </w:t>
      </w:r>
      <w:r w:rsidR="00D16105" w:rsidRPr="00D16105">
        <w:rPr>
          <w:szCs w:val="20"/>
        </w:rPr>
        <w:t>,meaning</w:t>
      </w:r>
      <w:proofErr w:type="gramEnd"/>
      <w:r w:rsidR="00D16105" w:rsidRPr="00D16105">
        <w:rPr>
          <w:szCs w:val="20"/>
        </w:rPr>
        <w:t xml:space="preserve"> the output is consistent regardless of how nodes are arranged.</w:t>
      </w:r>
    </w:p>
    <w:p w14:paraId="43615C26" w14:textId="77777777" w:rsidR="00937BE7" w:rsidRDefault="00937BE7" w:rsidP="00937BE7">
      <w:pPr>
        <w:rPr>
          <w:b/>
        </w:rPr>
      </w:pPr>
      <w:r w:rsidRPr="00937BE7">
        <w:t xml:space="preserve">The architectures evaluated include GCN, GAT, GATv2, </w:t>
      </w:r>
      <w:proofErr w:type="spellStart"/>
      <w:r w:rsidRPr="00937BE7">
        <w:t>GraphSAGE</w:t>
      </w:r>
      <w:proofErr w:type="spellEnd"/>
      <w:r w:rsidRPr="00937BE7">
        <w:t xml:space="preserve">, and RGCN. In this implementation, each architecture uses the same loss function and optimizer. The loss function is binary cross-entropy with logits (BCE-with-logits), which is appropriate here because each edge has a binary classification: either outlier or valid. There is a strong imbalance between legitimate and outlier edges — roughly 95–5 for Type 2 and 90–10 for Type 1 — meaning a model could achieve a low loss simply by labeling most edges valid. To counteract this, the loss applies a </w:t>
      </w:r>
      <w:proofErr w:type="spellStart"/>
      <w:r w:rsidRPr="00937BE7">
        <w:rPr>
          <w:rFonts w:ascii="Courier New" w:hAnsi="Courier New" w:cs="Courier New"/>
        </w:rPr>
        <w:t>pos_weight</w:t>
      </w:r>
      <w:proofErr w:type="spellEnd"/>
      <w:r w:rsidRPr="00937BE7">
        <w:t xml:space="preserve"> term that scales up the penalty for outlier edges, so the model is punished more heavily for missing a true outlier than for misclassifying a valid edge. The value of </w:t>
      </w:r>
      <w:proofErr w:type="spellStart"/>
      <w:r w:rsidRPr="00937BE7">
        <w:rPr>
          <w:rFonts w:ascii="Courier New" w:hAnsi="Courier New" w:cs="Courier New"/>
        </w:rPr>
        <w:t>pos_weight</w:t>
      </w:r>
      <w:proofErr w:type="spellEnd"/>
      <w:r w:rsidRPr="00937BE7">
        <w:t xml:space="preserve"> is calculated during training as the ratio of valid edges to outlier edges. For example, if there are 1,500 valid edges and 100 outliers, </w:t>
      </w:r>
      <w:proofErr w:type="spellStart"/>
      <w:r w:rsidRPr="00937BE7">
        <w:rPr>
          <w:rFonts w:ascii="Courier New" w:hAnsi="Courier New" w:cs="Courier New"/>
        </w:rPr>
        <w:t>pos_weight</w:t>
      </w:r>
      <w:proofErr w:type="spellEnd"/>
      <w:r w:rsidRPr="00937BE7">
        <w:t xml:space="preserve"> is 15 — meaning each outlier the model misclassifies contributes 15 times as much to the loss as a misclassified valid edge. The optimizer is Adam with a learning rate of 0.01.</w:t>
      </w:r>
    </w:p>
    <w:p w14:paraId="2DA5210F" w14:textId="560CC7FF" w:rsidR="00DE24D6" w:rsidRPr="00A83887" w:rsidRDefault="00DE24D6" w:rsidP="00047842">
      <w:pPr>
        <w:pStyle w:val="Heading2"/>
      </w:pPr>
      <w:r w:rsidRPr="00A83887">
        <w:t xml:space="preserve">GCN </w:t>
      </w:r>
    </w:p>
    <w:p w14:paraId="2098318A" w14:textId="7A907F78" w:rsidR="00D516B9" w:rsidRDefault="00047842" w:rsidP="00047842">
      <w:pPr>
        <w:keepNext/>
        <w:rPr>
          <w:szCs w:val="20"/>
        </w:rPr>
      </w:pPr>
      <w:r w:rsidRPr="00047842">
        <w:rPr>
          <w:szCs w:val="20"/>
        </w:rPr>
        <w:t xml:space="preserve">All of the GNNs examined in this project share a similar pipeline — and indeed a similar structure to other neural network architectures — those being 1) a multilayer GNN encoder, 2) edge lookup, 3) MLP edge classifier, 4) loss </w:t>
      </w:r>
      <w:r w:rsidRPr="00047842">
        <w:t>function</w:t>
      </w:r>
      <w:r w:rsidRPr="00047842">
        <w:rPr>
          <w:szCs w:val="20"/>
        </w:rPr>
        <w:t xml:space="preserve">, and 5) optimizer. The differences between the architectures are mainly in the first three steps. </w:t>
      </w:r>
      <w:r w:rsidR="00D16105" w:rsidRPr="00D16105">
        <w:rPr>
          <w:szCs w:val="20"/>
        </w:rPr>
        <w:t xml:space="preserve">Figure </w:t>
      </w:r>
      <w:r w:rsidR="00BA7CEE">
        <w:rPr>
          <w:szCs w:val="20"/>
        </w:rPr>
        <w:t>6</w:t>
      </w:r>
      <w:r w:rsidR="00D16105" w:rsidRPr="00D16105">
        <w:rPr>
          <w:szCs w:val="20"/>
        </w:rPr>
        <w:t xml:space="preserve"> below illustrates the first three steps for the simplest GNN architecture</w:t>
      </w:r>
      <w:r w:rsidRPr="00047842">
        <w:rPr>
          <w:szCs w:val="20"/>
        </w:rPr>
        <w:t>, the Graph Convolutional Network (GCN).</w:t>
      </w:r>
    </w:p>
    <w:p w14:paraId="3BC3FF42" w14:textId="17596CE6" w:rsidR="00AA5F00" w:rsidRDefault="00473C12" w:rsidP="00C51D9C">
      <w:pPr>
        <w:keepNext/>
        <w:jc w:val="center"/>
      </w:pPr>
      <w:r w:rsidRPr="00473C12">
        <w:drawing>
          <wp:inline distT="0" distB="0" distL="0" distR="0" wp14:anchorId="5CB3690D" wp14:editId="55365B31">
            <wp:extent cx="5943600" cy="2098675"/>
            <wp:effectExtent l="0" t="0" r="0" b="0"/>
            <wp:docPr id="19669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23936" name=""/>
                    <pic:cNvPicPr/>
                  </pic:nvPicPr>
                  <pic:blipFill>
                    <a:blip r:embed="rId17"/>
                    <a:stretch>
                      <a:fillRect/>
                    </a:stretch>
                  </pic:blipFill>
                  <pic:spPr>
                    <a:xfrm>
                      <a:off x="0" y="0"/>
                      <a:ext cx="5943600" cy="2098675"/>
                    </a:xfrm>
                    <a:prstGeom prst="rect">
                      <a:avLst/>
                    </a:prstGeom>
                  </pic:spPr>
                </pic:pic>
              </a:graphicData>
            </a:graphic>
          </wp:inline>
        </w:drawing>
      </w:r>
    </w:p>
    <w:p w14:paraId="3734DEB4" w14:textId="76DA3741" w:rsidR="00AA5F00" w:rsidRPr="00AA5F00" w:rsidRDefault="00AA5F00" w:rsidP="00AA5F00">
      <w:pPr>
        <w:pStyle w:val="Caption"/>
        <w:rPr>
          <w:b/>
          <w:bCs/>
        </w:rPr>
      </w:pPr>
      <w:r w:rsidRPr="00AA5F00">
        <w:rPr>
          <w:b/>
          <w:bCs/>
        </w:rPr>
        <w:t xml:space="preserve">Figure </w:t>
      </w:r>
      <w:r w:rsidRPr="00AA5F00">
        <w:rPr>
          <w:b/>
          <w:bCs/>
        </w:rPr>
        <w:fldChar w:fldCharType="begin"/>
      </w:r>
      <w:r w:rsidRPr="00AA5F00">
        <w:rPr>
          <w:b/>
          <w:bCs/>
        </w:rPr>
        <w:instrText xml:space="preserve"> SEQ Figure \* ARABIC </w:instrText>
      </w:r>
      <w:r w:rsidRPr="00AA5F00">
        <w:rPr>
          <w:b/>
          <w:bCs/>
        </w:rPr>
        <w:fldChar w:fldCharType="separate"/>
      </w:r>
      <w:r w:rsidR="00386534">
        <w:rPr>
          <w:b/>
          <w:bCs/>
          <w:noProof/>
        </w:rPr>
        <w:t>6</w:t>
      </w:r>
      <w:r w:rsidRPr="00AA5F00">
        <w:rPr>
          <w:b/>
          <w:bCs/>
        </w:rPr>
        <w:fldChar w:fldCharType="end"/>
      </w:r>
      <w:r w:rsidR="00E7632A" w:rsidRPr="007958C9">
        <w:rPr>
          <w:b/>
          <w:bCs/>
          <w:szCs w:val="20"/>
        </w:rPr>
        <w:t xml:space="preserve"> -</w:t>
      </w:r>
      <w:r w:rsidR="00E7632A">
        <w:rPr>
          <w:b/>
          <w:bCs/>
          <w:szCs w:val="20"/>
        </w:rPr>
        <w:t xml:space="preserve"> </w:t>
      </w:r>
      <w:r w:rsidRPr="00AA5F00">
        <w:rPr>
          <w:b/>
          <w:bCs/>
        </w:rPr>
        <w:t>Edge prediction pipeline of a GCN</w:t>
      </w:r>
    </w:p>
    <w:p w14:paraId="4CF68481" w14:textId="24113D3C" w:rsidR="001909B4" w:rsidRDefault="00047842" w:rsidP="00047842">
      <w:r w:rsidRPr="00047842">
        <w:lastRenderedPageBreak/>
        <w:t>An important aspect of the GCN</w:t>
      </w:r>
      <w:r w:rsidR="00B77FBE">
        <w:t xml:space="preserve"> </w:t>
      </w:r>
      <w:r w:rsidR="00B77FBE" w:rsidRPr="00B77FBE">
        <w:t>(Kipf &amp; Welling, 2017)</w:t>
      </w:r>
      <w:r w:rsidRPr="00047842">
        <w:t xml:space="preserve"> is that the data must be preformatted correctly — this is a key difference from conventional neural networks. The matrix, referred to as X, represents a node on each row. Each column is representative of various features, and these are typically one-hot encoded to describe node type. The order of nodes in X must be maintained for the rest of the pipeline. This order is used to create an adjacency matrix, which describes connections between the different nodes.</w:t>
      </w:r>
    </w:p>
    <w:p w14:paraId="030BD879" w14:textId="77777777" w:rsidR="0062654E" w:rsidRDefault="0062654E" w:rsidP="0062654E">
      <w:pPr>
        <w:pStyle w:val="ListParagraph"/>
        <w:keepNext/>
        <w:numPr>
          <w:ilvl w:val="0"/>
          <w:numId w:val="2"/>
        </w:numPr>
        <w:jc w:val="center"/>
      </w:pPr>
      <w:r>
        <w:rPr>
          <w:noProof/>
        </w:rPr>
        <w:drawing>
          <wp:inline distT="0" distB="0" distL="0" distR="0" wp14:anchorId="1C2E901F" wp14:editId="4AAD910D">
            <wp:extent cx="3006118" cy="1714500"/>
            <wp:effectExtent l="0" t="0" r="3810" b="0"/>
            <wp:docPr id="920764539" name="Picture 5" descr="Matrices in Graph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trices in Graph Theory"/>
                    <pic:cNvPicPr>
                      <a:picLocks noChangeAspect="1" noChangeArrowheads="1"/>
                    </pic:cNvPicPr>
                  </pic:nvPicPr>
                  <pic:blipFill rotWithShape="1">
                    <a:blip r:embed="rId18">
                      <a:extLst>
                        <a:ext uri="{28A0092B-C50C-407E-A947-70E740481C1C}">
                          <a14:useLocalDpi xmlns:a14="http://schemas.microsoft.com/office/drawing/2010/main" val="0"/>
                        </a:ext>
                      </a:extLst>
                    </a:blip>
                    <a:srcRect t="10527"/>
                    <a:stretch>
                      <a:fillRect/>
                    </a:stretch>
                  </pic:blipFill>
                  <pic:spPr bwMode="auto">
                    <a:xfrm>
                      <a:off x="0" y="0"/>
                      <a:ext cx="3013111" cy="1718488"/>
                    </a:xfrm>
                    <a:prstGeom prst="rect">
                      <a:avLst/>
                    </a:prstGeom>
                    <a:noFill/>
                    <a:ln>
                      <a:noFill/>
                    </a:ln>
                    <a:extLst>
                      <a:ext uri="{53640926-AAD7-44D8-BBD7-CCE9431645EC}">
                        <a14:shadowObscured xmlns:a14="http://schemas.microsoft.com/office/drawing/2010/main"/>
                      </a:ext>
                    </a:extLst>
                  </pic:spPr>
                </pic:pic>
              </a:graphicData>
            </a:graphic>
          </wp:inline>
        </w:drawing>
      </w:r>
    </w:p>
    <w:p w14:paraId="26EF161E" w14:textId="125872DE" w:rsidR="0062654E" w:rsidRPr="0062654E" w:rsidRDefault="0062654E" w:rsidP="0062654E">
      <w:pPr>
        <w:pStyle w:val="Caption"/>
        <w:rPr>
          <w:b/>
          <w:bCs/>
        </w:rPr>
      </w:pPr>
      <w:r w:rsidRPr="0062654E">
        <w:rPr>
          <w:b/>
          <w:bCs/>
        </w:rPr>
        <w:t xml:space="preserve">Figure </w:t>
      </w:r>
      <w:r w:rsidRPr="0062654E">
        <w:rPr>
          <w:b/>
          <w:bCs/>
        </w:rPr>
        <w:fldChar w:fldCharType="begin"/>
      </w:r>
      <w:r w:rsidRPr="0062654E">
        <w:rPr>
          <w:b/>
          <w:bCs/>
        </w:rPr>
        <w:instrText xml:space="preserve"> SEQ Figure \* ARABIC </w:instrText>
      </w:r>
      <w:r w:rsidRPr="0062654E">
        <w:rPr>
          <w:b/>
          <w:bCs/>
        </w:rPr>
        <w:fldChar w:fldCharType="separate"/>
      </w:r>
      <w:r w:rsidR="00386534">
        <w:rPr>
          <w:b/>
          <w:bCs/>
          <w:noProof/>
        </w:rPr>
        <w:t>7</w:t>
      </w:r>
      <w:r w:rsidRPr="0062654E">
        <w:rPr>
          <w:b/>
          <w:bCs/>
        </w:rPr>
        <w:fldChar w:fldCharType="end"/>
      </w:r>
      <w:r w:rsidR="00E7632A" w:rsidRPr="007958C9">
        <w:rPr>
          <w:b/>
          <w:bCs/>
          <w:szCs w:val="20"/>
        </w:rPr>
        <w:t xml:space="preserve"> - </w:t>
      </w:r>
      <w:r w:rsidRPr="0062654E">
        <w:rPr>
          <w:b/>
          <w:bCs/>
        </w:rPr>
        <w:t>Adjacency Matrix Example with Simple Undirected Graph</w:t>
      </w:r>
    </w:p>
    <w:p w14:paraId="37E57191" w14:textId="3721233C" w:rsidR="00AA5F00" w:rsidRPr="00AA5F00" w:rsidRDefault="00047842" w:rsidP="00047842">
      <w:r w:rsidRPr="00047842">
        <w:t xml:space="preserve">Along with the input matrix X and the adjacency matrix A, the first layer of the encoder uses a trainable weight matrix W, tuned during the training phase. The first layer produces the first embedding values 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AA5F00" w14:paraId="7695FF31" w14:textId="77777777" w:rsidTr="00AA5F00">
        <w:tc>
          <w:tcPr>
            <w:tcW w:w="3116" w:type="dxa"/>
          </w:tcPr>
          <w:p w14:paraId="583E608F" w14:textId="77777777" w:rsidR="00AA5F00" w:rsidRDefault="00AA5F00" w:rsidP="00047842">
            <w:pPr>
              <w:rPr>
                <w:i/>
                <w:iCs/>
              </w:rPr>
            </w:pPr>
          </w:p>
        </w:tc>
        <w:tc>
          <w:tcPr>
            <w:tcW w:w="3117" w:type="dxa"/>
          </w:tcPr>
          <w:p w14:paraId="6C0B3679" w14:textId="2101B2F6" w:rsidR="00AA5F00" w:rsidRDefault="00AA5F00" w:rsidP="00047842">
            <w:pPr>
              <w:rPr>
                <w:i/>
                <w:iCs/>
              </w:rPr>
            </w:pPr>
            <m:oMathPara>
              <m:oMath>
                <m:r>
                  <w:rPr>
                    <w:rFonts w:ascii="Cambria Math" w:hAnsi="Cambria Math"/>
                  </w:rPr>
                  <m:t>H= σ(</m:t>
                </m:r>
                <m:acc>
                  <m:accPr>
                    <m:ctrlPr>
                      <w:rPr>
                        <w:rFonts w:ascii="Cambria Math" w:hAnsi="Cambria Math"/>
                        <w:i/>
                        <w:iCs/>
                      </w:rPr>
                    </m:ctrlPr>
                  </m:accPr>
                  <m:e>
                    <m:r>
                      <w:rPr>
                        <w:rFonts w:ascii="Cambria Math" w:hAnsi="Cambria Math"/>
                      </w:rPr>
                      <m:t>A</m:t>
                    </m:r>
                  </m:e>
                </m:acc>
                <m:r>
                  <w:rPr>
                    <w:rFonts w:ascii="Cambria Math" w:hAnsi="Cambria Math"/>
                  </w:rPr>
                  <m:t>XW)</m:t>
                </m:r>
              </m:oMath>
            </m:oMathPara>
          </w:p>
        </w:tc>
        <w:tc>
          <w:tcPr>
            <w:tcW w:w="3117" w:type="dxa"/>
          </w:tcPr>
          <w:p w14:paraId="0535A8B6" w14:textId="57841C1F" w:rsidR="00AA5F00" w:rsidRDefault="00AA5F00" w:rsidP="00AA5F00">
            <w:pPr>
              <w:jc w:val="right"/>
              <w:rPr>
                <w:i/>
                <w:iCs/>
              </w:rPr>
            </w:pPr>
            <w:r>
              <w:rPr>
                <w:i/>
                <w:iCs/>
              </w:rPr>
              <w:t>Equation 1</w:t>
            </w:r>
          </w:p>
        </w:tc>
      </w:tr>
    </w:tbl>
    <w:p w14:paraId="6E785061" w14:textId="696EAD4D" w:rsidR="00047842" w:rsidRDefault="00EE5A12" w:rsidP="00047842">
      <w:r>
        <w:t xml:space="preserve"> where </w:t>
      </w:r>
      <w:r w:rsidR="00047842" w:rsidRPr="00047842">
        <w:t xml:space="preserve">H is called a node embedding. As seen in </w:t>
      </w:r>
      <w:r w:rsidR="00BA7CEE">
        <w:t>Equation 1</w:t>
      </w:r>
      <w:r w:rsidR="00047842" w:rsidRPr="00047842">
        <w:t>, it accounts for neighboring connections using the adjacency matrix. A key limitation of this is that all edges are treated equally — the adjacency matrix assigns a value of 1 for an edge or 0 otherwise. It is binary and unable to weight edges differently.</w:t>
      </w:r>
    </w:p>
    <w:p w14:paraId="4B2BA0B7" w14:textId="3CD18B6C" w:rsidR="00047842" w:rsidRDefault="00047842" w:rsidP="00047842">
      <w:r w:rsidRPr="00047842">
        <w:t>The second layer operates the same as the first, but now effectively considers nodes that are two hops away. A two-layer encoder was implemented to start, but more layers could be added to consider further-removed nodes.</w:t>
      </w:r>
    </w:p>
    <w:p w14:paraId="16D697F3" w14:textId="77777777" w:rsidR="005D308F" w:rsidRDefault="005D308F" w:rsidP="00047842">
      <w:pPr>
        <w:pStyle w:val="Heading2"/>
        <w:rPr>
          <w:rFonts w:asciiTheme="minorHAnsi" w:eastAsiaTheme="minorHAnsi" w:hAnsiTheme="minorHAnsi" w:cstheme="minorBidi"/>
          <w:b w:val="0"/>
          <w:color w:val="auto"/>
          <w:sz w:val="20"/>
          <w:szCs w:val="24"/>
        </w:rPr>
      </w:pPr>
      <w:r w:rsidRPr="005D308F">
        <w:rPr>
          <w:rFonts w:asciiTheme="minorHAnsi" w:eastAsiaTheme="minorHAnsi" w:hAnsiTheme="minorHAnsi" w:cstheme="minorBidi"/>
          <w:b w:val="0"/>
          <w:color w:val="auto"/>
          <w:sz w:val="20"/>
          <w:szCs w:val="24"/>
        </w:rPr>
        <w:t>After the encoder has produced the final embedding matrix H, individual node embeddings are extracted and concatenated pairwise for each query edge. Consider two nodes, u and v — the embeddings for u and v are concatenated as [</w:t>
      </w:r>
      <w:proofErr w:type="spellStart"/>
      <w:r w:rsidRPr="005D308F">
        <w:rPr>
          <w:rFonts w:asciiTheme="minorHAnsi" w:eastAsiaTheme="minorHAnsi" w:hAnsiTheme="minorHAnsi" w:cstheme="minorBidi"/>
          <w:b w:val="0"/>
          <w:color w:val="auto"/>
          <w:sz w:val="20"/>
          <w:szCs w:val="24"/>
        </w:rPr>
        <w:t>h_u</w:t>
      </w:r>
      <w:proofErr w:type="spellEnd"/>
      <w:r w:rsidRPr="005D308F">
        <w:rPr>
          <w:rFonts w:asciiTheme="minorHAnsi" w:eastAsiaTheme="minorHAnsi" w:hAnsiTheme="minorHAnsi" w:cstheme="minorBidi"/>
          <w:b w:val="0"/>
          <w:color w:val="auto"/>
          <w:sz w:val="20"/>
          <w:szCs w:val="24"/>
        </w:rPr>
        <w:t xml:space="preserve"> ‖ </w:t>
      </w:r>
      <w:proofErr w:type="spellStart"/>
      <w:r w:rsidRPr="005D308F">
        <w:rPr>
          <w:rFonts w:asciiTheme="minorHAnsi" w:eastAsiaTheme="minorHAnsi" w:hAnsiTheme="minorHAnsi" w:cstheme="minorBidi"/>
          <w:b w:val="0"/>
          <w:color w:val="auto"/>
          <w:sz w:val="20"/>
          <w:szCs w:val="24"/>
        </w:rPr>
        <w:t>h_v</w:t>
      </w:r>
      <w:proofErr w:type="spellEnd"/>
      <w:r w:rsidRPr="005D308F">
        <w:rPr>
          <w:rFonts w:asciiTheme="minorHAnsi" w:eastAsiaTheme="minorHAnsi" w:hAnsiTheme="minorHAnsi" w:cstheme="minorBidi"/>
          <w:b w:val="0"/>
          <w:color w:val="auto"/>
          <w:sz w:val="20"/>
          <w:szCs w:val="24"/>
        </w:rPr>
        <w:t>]. H maintains the same row ordering as X, so each row of the matrix corresponds to a node in the same order. At this point in the pipeline, [</w:t>
      </w:r>
      <w:proofErr w:type="spellStart"/>
      <w:r w:rsidRPr="005D308F">
        <w:rPr>
          <w:rFonts w:asciiTheme="minorHAnsi" w:eastAsiaTheme="minorHAnsi" w:hAnsiTheme="minorHAnsi" w:cstheme="minorBidi"/>
          <w:b w:val="0"/>
          <w:color w:val="auto"/>
          <w:sz w:val="20"/>
          <w:szCs w:val="24"/>
        </w:rPr>
        <w:t>h_u</w:t>
      </w:r>
      <w:proofErr w:type="spellEnd"/>
      <w:r w:rsidRPr="005D308F">
        <w:rPr>
          <w:rFonts w:asciiTheme="minorHAnsi" w:eastAsiaTheme="minorHAnsi" w:hAnsiTheme="minorHAnsi" w:cstheme="minorBidi"/>
          <w:b w:val="0"/>
          <w:color w:val="auto"/>
          <w:sz w:val="20"/>
          <w:szCs w:val="24"/>
        </w:rPr>
        <w:t xml:space="preserve"> ‖ </w:t>
      </w:r>
      <w:proofErr w:type="spellStart"/>
      <w:r w:rsidRPr="005D308F">
        <w:rPr>
          <w:rFonts w:asciiTheme="minorHAnsi" w:eastAsiaTheme="minorHAnsi" w:hAnsiTheme="minorHAnsi" w:cstheme="minorBidi"/>
          <w:b w:val="0"/>
          <w:color w:val="auto"/>
          <w:sz w:val="20"/>
          <w:szCs w:val="24"/>
        </w:rPr>
        <w:t>h_v</w:t>
      </w:r>
      <w:proofErr w:type="spellEnd"/>
      <w:r w:rsidRPr="005D308F">
        <w:rPr>
          <w:rFonts w:asciiTheme="minorHAnsi" w:eastAsiaTheme="minorHAnsi" w:hAnsiTheme="minorHAnsi" w:cstheme="minorBidi"/>
          <w:b w:val="0"/>
          <w:color w:val="auto"/>
          <w:sz w:val="20"/>
          <w:szCs w:val="24"/>
        </w:rPr>
        <w:t xml:space="preserve">] is representative of the edge between nodes u and v. This is passed to the MLP, which consists of two linear layers, one </w:t>
      </w:r>
      <w:proofErr w:type="spellStart"/>
      <w:r w:rsidRPr="005D308F">
        <w:rPr>
          <w:rFonts w:asciiTheme="minorHAnsi" w:eastAsiaTheme="minorHAnsi" w:hAnsiTheme="minorHAnsi" w:cstheme="minorBidi"/>
          <w:b w:val="0"/>
          <w:color w:val="auto"/>
          <w:sz w:val="20"/>
          <w:szCs w:val="24"/>
        </w:rPr>
        <w:t>ReLU</w:t>
      </w:r>
      <w:proofErr w:type="spellEnd"/>
      <w:r w:rsidRPr="005D308F">
        <w:rPr>
          <w:rFonts w:asciiTheme="minorHAnsi" w:eastAsiaTheme="minorHAnsi" w:hAnsiTheme="minorHAnsi" w:cstheme="minorBidi"/>
          <w:b w:val="0"/>
          <w:color w:val="auto"/>
          <w:sz w:val="20"/>
          <w:szCs w:val="24"/>
        </w:rPr>
        <w:t xml:space="preserve"> in between, and one output neuron. A sigmoid function converts this output to a probability, and edges with a predicted probability above 0.5 are classified as outliers. This edge classification formulation is consistent across all five architectures — only the encoder that produces H varies between them.</w:t>
      </w:r>
    </w:p>
    <w:p w14:paraId="798FA92C" w14:textId="32AC4B6E" w:rsidR="00047842" w:rsidRPr="00A83887" w:rsidRDefault="00047842" w:rsidP="00047842">
      <w:pPr>
        <w:pStyle w:val="Heading2"/>
      </w:pPr>
      <w:r>
        <w:t>GATv2</w:t>
      </w:r>
    </w:p>
    <w:p w14:paraId="7AD102A9" w14:textId="719C0D95" w:rsidR="00047842" w:rsidRPr="00047842" w:rsidRDefault="00047842" w:rsidP="00047842">
      <w:r w:rsidRPr="00047842">
        <w:t>An important limitation of the GCN, as noted above, is that the edges are all weighted equally. In practice, certain neighbors in a graph will carry more relevant information than others. The Graph Attention Network v2 (GATv2)</w:t>
      </w:r>
      <w:r w:rsidR="00B77FBE">
        <w:t xml:space="preserve"> </w:t>
      </w:r>
      <w:r w:rsidR="00B77FBE" w:rsidRPr="00B77FBE">
        <w:t>(Brody et al., 2022)</w:t>
      </w:r>
      <w:r w:rsidRPr="00047842">
        <w:t xml:space="preserve"> incorporates this into its approach.</w:t>
      </w:r>
      <w:r w:rsidR="00A73036">
        <w:t xml:space="preserve"> </w:t>
      </w:r>
      <w:r w:rsidRPr="00047842">
        <w:t>For each directed edge (</w:t>
      </w:r>
      <w:proofErr w:type="spellStart"/>
      <w:r w:rsidRPr="00047842">
        <w:t>i</w:t>
      </w:r>
      <w:proofErr w:type="spellEnd"/>
      <w:r w:rsidRPr="00047842">
        <w:t xml:space="preserve"> → j), the model computes a raw attention score </w:t>
      </w:r>
      <w:proofErr w:type="spellStart"/>
      <w:r w:rsidRPr="00047842">
        <w:t>e_ij</w:t>
      </w:r>
      <w:proofErr w:type="spellEnd"/>
      <w:r w:rsidRPr="00047842">
        <w:t xml:space="preserve"> — a scalar that represents how important neighbor j is when updating node i's embedding. In GATv2, this score is computed as: </w:t>
      </w:r>
      <w:proofErr w:type="spellStart"/>
      <w:r w:rsidRPr="00047842">
        <w:t>e_ij</w:t>
      </w:r>
      <w:proofErr w:type="spellEnd"/>
      <w:r w:rsidRPr="00047842">
        <w:t xml:space="preserve"> = aᵀ · </w:t>
      </w:r>
      <w:proofErr w:type="spellStart"/>
      <w:proofErr w:type="gramStart"/>
      <w:r w:rsidRPr="00047842">
        <w:t>LeakyReLU</w:t>
      </w:r>
      <w:proofErr w:type="spellEnd"/>
      <w:r w:rsidRPr="00047842">
        <w:t>(</w:t>
      </w:r>
      <w:proofErr w:type="gramEnd"/>
      <w:r w:rsidRPr="00047842">
        <w:t>W[</w:t>
      </w:r>
      <w:proofErr w:type="spellStart"/>
      <w:r w:rsidRPr="00047842">
        <w:t>h_i</w:t>
      </w:r>
      <w:proofErr w:type="spellEnd"/>
      <w:r w:rsidRPr="00047842">
        <w:t xml:space="preserve"> ‖ </w:t>
      </w:r>
      <w:proofErr w:type="spellStart"/>
      <w:r w:rsidRPr="00047842">
        <w:t>h_j</w:t>
      </w:r>
      <w:proofErr w:type="spellEnd"/>
      <w:r w:rsidRPr="00047842">
        <w:t xml:space="preserve">]), where W is a learned weight matrix and a is a learned attention vector. </w:t>
      </w:r>
      <w:proofErr w:type="spellStart"/>
      <w:r w:rsidRPr="00047842">
        <w:t>e_ij</w:t>
      </w:r>
      <w:proofErr w:type="spellEnd"/>
      <w:r w:rsidRPr="00047842">
        <w:t xml:space="preserve"> is then normalized across all of node i's neighbors using </w:t>
      </w:r>
      <w:proofErr w:type="spellStart"/>
      <w:r w:rsidRPr="00047842">
        <w:t>softmax</w:t>
      </w:r>
      <w:proofErr w:type="spellEnd"/>
      <w:r w:rsidRPr="00047842">
        <w:t xml:space="preserve"> to produce α_</w:t>
      </w:r>
      <w:proofErr w:type="spellStart"/>
      <w:r w:rsidRPr="00047842">
        <w:t>ij</w:t>
      </w:r>
      <w:proofErr w:type="spellEnd"/>
      <w:r w:rsidRPr="00047842">
        <w:t xml:space="preserve"> — the final attention weight. α_</w:t>
      </w:r>
      <w:proofErr w:type="spellStart"/>
      <w:r w:rsidRPr="00047842">
        <w:t>ij</w:t>
      </w:r>
      <w:proofErr w:type="spellEnd"/>
      <w:r w:rsidRPr="00047842">
        <w:t xml:space="preserve"> values for all neighbors of a given node sum to 1, making them interpretable as proportional contributions.</w:t>
      </w:r>
    </w:p>
    <w:p w14:paraId="3F600CD9" w14:textId="5FFA4172" w:rsidR="00047842" w:rsidRDefault="00047842" w:rsidP="00047842">
      <w:r w:rsidRPr="00047842">
        <w:lastRenderedPageBreak/>
        <w:t xml:space="preserve">The full pipeline follows these steps: (1) GATv2 Layer 1 — attention scores are computed and neighbors are aggregated, producing node embeddings H1; (2) GATv2 Layer 2 — a second round of attention-weighted aggregation compresses embeddings to H2; (3) edge lookup — for each edge (u → v), the embeddings </w:t>
      </w:r>
      <w:proofErr w:type="spellStart"/>
      <w:r w:rsidRPr="00047842">
        <w:t>h_u</w:t>
      </w:r>
      <w:proofErr w:type="spellEnd"/>
      <w:r w:rsidRPr="00047842">
        <w:t xml:space="preserve"> and </w:t>
      </w:r>
      <w:proofErr w:type="spellStart"/>
      <w:r w:rsidRPr="00047842">
        <w:t>h_v</w:t>
      </w:r>
      <w:proofErr w:type="spellEnd"/>
      <w:r w:rsidRPr="00047842">
        <w:t xml:space="preserve"> are concatenated into an edge vector; (4) MLP classifier — the edge vector is passed through two linear layers with a </w:t>
      </w:r>
      <w:proofErr w:type="spellStart"/>
      <w:r w:rsidRPr="00047842">
        <w:t>ReLU</w:t>
      </w:r>
      <w:proofErr w:type="spellEnd"/>
      <w:r w:rsidRPr="00047842">
        <w:t xml:space="preserve"> activation, producing a single logit per edge; (5) prediction — a sigmoid function converts the logit to a probability, </w:t>
      </w:r>
      <w:proofErr w:type="spellStart"/>
      <w:r w:rsidRPr="00047842">
        <w:t>thresholded</w:t>
      </w:r>
      <w:proofErr w:type="spellEnd"/>
      <w:r w:rsidRPr="00047842">
        <w:t xml:space="preserve"> at 0.5 to classify the edge as outlier or valid. The probability is then output to the loss function and optimizer as before.</w:t>
      </w:r>
      <w:r w:rsidR="00022A27">
        <w:t xml:space="preserve"> </w:t>
      </w:r>
    </w:p>
    <w:p w14:paraId="3292F453" w14:textId="56C87081" w:rsidR="0085344F" w:rsidRPr="00047842" w:rsidRDefault="0085344F" w:rsidP="0085344F">
      <w:pPr>
        <w:jc w:val="center"/>
      </w:pPr>
      <w:r w:rsidRPr="0085344F">
        <w:drawing>
          <wp:inline distT="0" distB="0" distL="0" distR="0" wp14:anchorId="6290DE8D" wp14:editId="763ED163">
            <wp:extent cx="6126944" cy="1676400"/>
            <wp:effectExtent l="0" t="0" r="7620" b="0"/>
            <wp:docPr id="12267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87329" name=""/>
                    <pic:cNvPicPr/>
                  </pic:nvPicPr>
                  <pic:blipFill>
                    <a:blip r:embed="rId19"/>
                    <a:stretch>
                      <a:fillRect/>
                    </a:stretch>
                  </pic:blipFill>
                  <pic:spPr>
                    <a:xfrm>
                      <a:off x="0" y="0"/>
                      <a:ext cx="6129739" cy="1677165"/>
                    </a:xfrm>
                    <a:prstGeom prst="rect">
                      <a:avLst/>
                    </a:prstGeom>
                  </pic:spPr>
                </pic:pic>
              </a:graphicData>
            </a:graphic>
          </wp:inline>
        </w:drawing>
      </w:r>
    </w:p>
    <w:p w14:paraId="7C417A92" w14:textId="62F3C2B7" w:rsidR="00AA5F00" w:rsidRDefault="00AA5F00" w:rsidP="00E7632A">
      <w:pPr>
        <w:keepNext/>
        <w:spacing w:after="0"/>
        <w:ind w:left="-634" w:right="-720"/>
        <w:jc w:val="center"/>
      </w:pPr>
    </w:p>
    <w:p w14:paraId="42F8B10A" w14:textId="1D0B3E86" w:rsidR="00C302DA" w:rsidRPr="00BA7CEE" w:rsidRDefault="00AA5F00" w:rsidP="00AA5F00">
      <w:pPr>
        <w:pStyle w:val="Caption"/>
        <w:rPr>
          <w:b/>
          <w:bCs/>
          <w:szCs w:val="20"/>
        </w:rPr>
      </w:pPr>
      <w:r w:rsidRPr="00BA7CEE">
        <w:rPr>
          <w:b/>
          <w:bCs/>
        </w:rPr>
        <w:t xml:space="preserve">Figure </w:t>
      </w:r>
      <w:r w:rsidR="00D917AA" w:rsidRPr="00BA7CEE">
        <w:rPr>
          <w:b/>
          <w:bCs/>
        </w:rPr>
        <w:fldChar w:fldCharType="begin"/>
      </w:r>
      <w:r w:rsidR="00D917AA" w:rsidRPr="00BA7CEE">
        <w:rPr>
          <w:b/>
          <w:bCs/>
        </w:rPr>
        <w:instrText xml:space="preserve"> SEQ Figure \* ARABIC </w:instrText>
      </w:r>
      <w:r w:rsidR="00D917AA" w:rsidRPr="00BA7CEE">
        <w:rPr>
          <w:b/>
          <w:bCs/>
        </w:rPr>
        <w:fldChar w:fldCharType="separate"/>
      </w:r>
      <w:r w:rsidR="00386534">
        <w:rPr>
          <w:b/>
          <w:bCs/>
          <w:noProof/>
        </w:rPr>
        <w:t>8</w:t>
      </w:r>
      <w:r w:rsidR="00D917AA" w:rsidRPr="00BA7CEE">
        <w:rPr>
          <w:b/>
          <w:bCs/>
          <w:noProof/>
        </w:rPr>
        <w:fldChar w:fldCharType="end"/>
      </w:r>
      <w:r>
        <w:t xml:space="preserve"> </w:t>
      </w:r>
      <w:r w:rsidRPr="00BA7CEE">
        <w:rPr>
          <w:b/>
          <w:bCs/>
        </w:rPr>
        <w:t xml:space="preserve">- GATv2 attention mechanism: raw score computation, </w:t>
      </w:r>
      <w:proofErr w:type="spellStart"/>
      <w:r w:rsidRPr="00BA7CEE">
        <w:rPr>
          <w:b/>
          <w:bCs/>
        </w:rPr>
        <w:t>softmax</w:t>
      </w:r>
      <w:proofErr w:type="spellEnd"/>
      <w:r w:rsidRPr="00BA7CEE">
        <w:rPr>
          <w:b/>
          <w:bCs/>
        </w:rPr>
        <w:t xml:space="preserve"> normalization, and weighted aggregation</w:t>
      </w:r>
    </w:p>
    <w:p w14:paraId="1A280162" w14:textId="0B5CC3AC" w:rsidR="00D516B9" w:rsidRDefault="00D516B9" w:rsidP="00D516B9">
      <w:r w:rsidRPr="00D516B9">
        <w:t xml:space="preserve">The output for each edge is a binary label: 1 = outlier, 0 = valid. Further detail on the edge classification setup will be provided in the final report. </w:t>
      </w:r>
      <w:r w:rsidR="00D16105" w:rsidRPr="00D16105">
        <w:t xml:space="preserve">Model performance </w:t>
      </w:r>
      <w:r w:rsidR="005D308F">
        <w:t>has been</w:t>
      </w:r>
      <w:r w:rsidR="00D16105" w:rsidRPr="00D16105">
        <w:t xml:space="preserve"> evaluated using precision (of the edges flagged as outliers, how many actually are), recall (of all true outliers, how many were caught), and F1-score (the harmonic mean of the two), reported separately for Type 1 and Type 2 outliers.</w:t>
      </w:r>
    </w:p>
    <w:p w14:paraId="06D2BE49" w14:textId="4A8FE514" w:rsidR="00B77FBE" w:rsidRDefault="00B77FBE" w:rsidP="00B77FBE">
      <w:pPr>
        <w:pStyle w:val="Heading2"/>
      </w:pPr>
      <w:r>
        <w:t>GAT</w:t>
      </w:r>
    </w:p>
    <w:p w14:paraId="6C9019EB" w14:textId="47733A07" w:rsidR="00B77FBE" w:rsidRDefault="00B77FBE" w:rsidP="00B77FBE">
      <w:r w:rsidRPr="00B77FBE">
        <w:t xml:space="preserve">The Graph Attention Network (GAT), introduced by </w:t>
      </w:r>
      <w:proofErr w:type="spellStart"/>
      <w:r w:rsidRPr="00B77FBE">
        <w:t>Veličković</w:t>
      </w:r>
      <w:proofErr w:type="spellEnd"/>
      <w:r w:rsidRPr="00B77FBE">
        <w:t xml:space="preserve"> et al. (2018), uses the same attention-weighted aggregation concept as GATv2 but with an earlier scoring formulation: the weight matrix W is applied to each node's embedding separately before concatenation, rather than jointly. This makes GAT's attention weights less context-sensitive than GATv2's — a distinction that motivates comparing the two architectures directly on the same task.</w:t>
      </w:r>
    </w:p>
    <w:p w14:paraId="1E519F76" w14:textId="379C1450" w:rsidR="00B77FBE" w:rsidRDefault="00B77FBE" w:rsidP="00B77FBE">
      <w:pPr>
        <w:pStyle w:val="Heading2"/>
      </w:pPr>
      <w:proofErr w:type="spellStart"/>
      <w:r>
        <w:t>GraphSAGE</w:t>
      </w:r>
      <w:proofErr w:type="spellEnd"/>
    </w:p>
    <w:p w14:paraId="7074822D" w14:textId="0BCCAE55" w:rsidR="00B77FBE" w:rsidRDefault="00B77FBE" w:rsidP="00B77FBE">
      <w:proofErr w:type="spellStart"/>
      <w:r w:rsidRPr="00B77FBE">
        <w:t>GraphSAGE</w:t>
      </w:r>
      <w:proofErr w:type="spellEnd"/>
      <w:r w:rsidRPr="00B77FBE">
        <w:t xml:space="preserve"> (Graph Sample and Aggregate), introduced by Hamilton et al. (2017), departs from GCN by aggregating a sampled subset of each node's neighbors rather than the full neighborhood, making it well-suited to large graphs where processing all neighbors at once is computationally expensive. Like GCN, </w:t>
      </w:r>
      <w:proofErr w:type="spellStart"/>
      <w:r w:rsidRPr="00B77FBE">
        <w:t>GraphSAGE</w:t>
      </w:r>
      <w:proofErr w:type="spellEnd"/>
      <w:r w:rsidRPr="00B77FBE">
        <w:t xml:space="preserve"> does not incorporate edge type information during message passing, so it must infer outlier patterns from node embeddings and graph structure alone.</w:t>
      </w:r>
    </w:p>
    <w:p w14:paraId="786AE5CA" w14:textId="421CD961" w:rsidR="00B77FBE" w:rsidRDefault="00B77FBE" w:rsidP="00B77FBE">
      <w:pPr>
        <w:pStyle w:val="Heading2"/>
      </w:pPr>
      <w:r>
        <w:t>RGCN</w:t>
      </w:r>
    </w:p>
    <w:p w14:paraId="1D76CCA2" w14:textId="6F437F61" w:rsidR="00B77FBE" w:rsidRPr="00B77FBE" w:rsidRDefault="00B77FBE" w:rsidP="00B77FBE">
      <w:r w:rsidRPr="00B77FBE">
        <w:t>The Relational Graph Convolutional Network (RGCN), introduced by Schlichtkrull et al. (2018), extends the GCN by learning a separate weight matrix for each edge type — in this case hierarchy, allocation, and satisfaction — allowing it to treat structurally distinct relationships differently during aggregation. This makes RGCN a natural fit for this problem, since outlier status is inherently relational: validity depends on whether the right combination of edge types is present between a requirement and its allocated function or component.</w:t>
      </w:r>
    </w:p>
    <w:p w14:paraId="7CB1F922" w14:textId="68248204" w:rsidR="00C92A66" w:rsidRDefault="007A3E44" w:rsidP="00C92A66">
      <w:pPr>
        <w:pStyle w:val="Heading1"/>
      </w:pPr>
      <w:commentRangeStart w:id="4"/>
      <w:r>
        <w:lastRenderedPageBreak/>
        <w:t>Results</w:t>
      </w:r>
      <w:commentRangeEnd w:id="4"/>
      <w:r>
        <w:rPr>
          <w:rStyle w:val="CommentReference"/>
          <w:rFonts w:asciiTheme="minorHAnsi" w:eastAsiaTheme="minorHAnsi" w:hAnsiTheme="minorHAnsi" w:cstheme="minorBidi"/>
          <w:b w:val="0"/>
          <w:color w:val="auto"/>
        </w:rPr>
        <w:commentReference w:id="4"/>
      </w:r>
    </w:p>
    <w:p w14:paraId="5CD221E0" w14:textId="42E44C51" w:rsidR="00E7632A" w:rsidRDefault="00647358" w:rsidP="00E7632A">
      <w:r w:rsidRPr="00647358">
        <w:t xml:space="preserve">All five architectures were evaluated on a synthetic systems engineering graph consisting of </w:t>
      </w:r>
      <w:r w:rsidR="00014C94">
        <w:t>500</w:t>
      </w:r>
      <w:r w:rsidRPr="00647358">
        <w:t xml:space="preserve"> requirement nodes, </w:t>
      </w:r>
      <w:r w:rsidR="00014C94">
        <w:t>500</w:t>
      </w:r>
      <w:r w:rsidRPr="00647358">
        <w:t xml:space="preserve"> function nodes, and </w:t>
      </w:r>
      <w:r w:rsidR="00014C94">
        <w:t>500</w:t>
      </w:r>
      <w:r w:rsidRPr="00647358">
        <w:t xml:space="preserve"> component nodes. Each model was trained for 1,001 epochs using the Adam optimizer with a learning rate of 0.01. Figure 9 shows the detection accuracy for Type 1 and Type 2 outliers across all five architectures. Type 1 outliers — unsatisfied allocations — were generally harder to detect, with the best accuracy reaching 83.1%. Type 2 outliers — illegal satisfactions — were more consistently detected, with RGCN achieving the highest accuracy at 98.1%.</w:t>
      </w:r>
      <w:r w:rsidR="002F77FF">
        <w:rPr>
          <w:noProof/>
        </w:rPr>
        <w:drawing>
          <wp:inline distT="0" distB="0" distL="0" distR="0" wp14:anchorId="3670B930" wp14:editId="16D0BA42">
            <wp:extent cx="5836920" cy="1264307"/>
            <wp:effectExtent l="0" t="0" r="0" b="0"/>
            <wp:docPr id="11575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8058" b="3665"/>
                    <a:stretch>
                      <a:fillRect/>
                    </a:stretch>
                  </pic:blipFill>
                  <pic:spPr bwMode="auto">
                    <a:xfrm>
                      <a:off x="0" y="0"/>
                      <a:ext cx="5948808" cy="1288542"/>
                    </a:xfrm>
                    <a:prstGeom prst="rect">
                      <a:avLst/>
                    </a:prstGeom>
                    <a:noFill/>
                    <a:ln>
                      <a:noFill/>
                    </a:ln>
                    <a:extLst>
                      <a:ext uri="{53640926-AAD7-44D8-BBD7-CCE9431645EC}">
                        <a14:shadowObscured xmlns:a14="http://schemas.microsoft.com/office/drawing/2010/main"/>
                      </a:ext>
                    </a:extLst>
                  </pic:spPr>
                </pic:pic>
              </a:graphicData>
            </a:graphic>
          </wp:inline>
        </w:drawing>
      </w:r>
    </w:p>
    <w:p w14:paraId="3E0EB17B" w14:textId="1BC36EF5" w:rsidR="00E7632A" w:rsidRDefault="00E7632A" w:rsidP="002E7BA7">
      <w:pPr>
        <w:pStyle w:val="Caption"/>
        <w:rPr>
          <w:b/>
          <w:bCs/>
        </w:rPr>
      </w:pPr>
      <w:r w:rsidRPr="00E7632A">
        <w:rPr>
          <w:b/>
          <w:bCs/>
        </w:rPr>
        <w:t xml:space="preserve">Figure </w:t>
      </w:r>
      <w:r w:rsidRPr="00E7632A">
        <w:rPr>
          <w:b/>
          <w:bCs/>
        </w:rPr>
        <w:fldChar w:fldCharType="begin"/>
      </w:r>
      <w:r w:rsidRPr="00E7632A">
        <w:rPr>
          <w:b/>
          <w:bCs/>
        </w:rPr>
        <w:instrText xml:space="preserve"> SEQ Figure \* ARABIC </w:instrText>
      </w:r>
      <w:r w:rsidRPr="00E7632A">
        <w:rPr>
          <w:b/>
          <w:bCs/>
        </w:rPr>
        <w:fldChar w:fldCharType="separate"/>
      </w:r>
      <w:r w:rsidR="00386534">
        <w:rPr>
          <w:b/>
          <w:bCs/>
          <w:noProof/>
        </w:rPr>
        <w:t>9</w:t>
      </w:r>
      <w:r w:rsidRPr="00E7632A">
        <w:rPr>
          <w:b/>
          <w:bCs/>
        </w:rPr>
        <w:fldChar w:fldCharType="end"/>
      </w:r>
      <w:r w:rsidRPr="00E7632A">
        <w:rPr>
          <w:b/>
          <w:bCs/>
        </w:rPr>
        <w:t xml:space="preserve"> </w:t>
      </w:r>
      <w:r w:rsidRPr="002E7BA7">
        <w:rPr>
          <w:b/>
          <w:bCs/>
        </w:rPr>
        <w:t>- Accuracy of different GNN architectures on the standard model</w:t>
      </w:r>
    </w:p>
    <w:p w14:paraId="0D80B8A7" w14:textId="299CCD0B" w:rsidR="00C45DA5" w:rsidRPr="00C45DA5" w:rsidRDefault="00AF4471" w:rsidP="00C45DA5">
      <w:r w:rsidRPr="00AF4471">
        <w:drawing>
          <wp:inline distT="0" distB="0" distL="0" distR="0" wp14:anchorId="7F72F9E1" wp14:editId="61DE3672">
            <wp:extent cx="5943600" cy="1440815"/>
            <wp:effectExtent l="0" t="0" r="0" b="6985"/>
            <wp:docPr id="18027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43731" name=""/>
                    <pic:cNvPicPr/>
                  </pic:nvPicPr>
                  <pic:blipFill>
                    <a:blip r:embed="rId21"/>
                    <a:stretch>
                      <a:fillRect/>
                    </a:stretch>
                  </pic:blipFill>
                  <pic:spPr>
                    <a:xfrm>
                      <a:off x="0" y="0"/>
                      <a:ext cx="5943600" cy="1440815"/>
                    </a:xfrm>
                    <a:prstGeom prst="rect">
                      <a:avLst/>
                    </a:prstGeom>
                  </pic:spPr>
                </pic:pic>
              </a:graphicData>
            </a:graphic>
          </wp:inline>
        </w:drawing>
      </w:r>
    </w:p>
    <w:p w14:paraId="23036E2E" w14:textId="2992CFFF" w:rsidR="00400253" w:rsidRDefault="007A7055" w:rsidP="007A7055">
      <w:pPr>
        <w:pStyle w:val="Caption"/>
        <w:rPr>
          <w:b/>
          <w:bCs/>
        </w:rPr>
      </w:pPr>
      <w:r w:rsidRPr="007A7055">
        <w:rPr>
          <w:b/>
          <w:bCs/>
        </w:rPr>
        <w:t xml:space="preserve">Figure </w:t>
      </w:r>
      <w:r w:rsidRPr="007A7055">
        <w:rPr>
          <w:b/>
          <w:bCs/>
        </w:rPr>
        <w:fldChar w:fldCharType="begin"/>
      </w:r>
      <w:r w:rsidRPr="007A7055">
        <w:rPr>
          <w:b/>
          <w:bCs/>
        </w:rPr>
        <w:instrText xml:space="preserve"> SEQ Figure \* ARABIC </w:instrText>
      </w:r>
      <w:r w:rsidRPr="007A7055">
        <w:rPr>
          <w:b/>
          <w:bCs/>
        </w:rPr>
        <w:fldChar w:fldCharType="separate"/>
      </w:r>
      <w:r w:rsidR="00386534">
        <w:rPr>
          <w:b/>
          <w:bCs/>
          <w:noProof/>
        </w:rPr>
        <w:t>10</w:t>
      </w:r>
      <w:r w:rsidRPr="007A7055">
        <w:rPr>
          <w:b/>
          <w:bCs/>
        </w:rPr>
        <w:fldChar w:fldCharType="end"/>
      </w:r>
      <w:r w:rsidRPr="007A7055">
        <w:rPr>
          <w:b/>
          <w:bCs/>
        </w:rPr>
        <w:t>: Precision, recall, and F1-score on held-out graphs; recall is the priority metric, since a missed outlier is an unflagged traceability gap.</w:t>
      </w:r>
    </w:p>
    <w:p w14:paraId="3B0B0867" w14:textId="68B39DCC" w:rsidR="00C45DA5" w:rsidRDefault="00163208" w:rsidP="00C45DA5">
      <w:r w:rsidRPr="00163208">
        <w:t>Figure 10 reports precision, recall, and F1 score for all five architectures. The accuracy values in Figure 9 can be misleading given the class imbalance in the dataset — with a 10% injection rate for Type 1 outliers and 5% for Type 2, valid edges significantly outnumber outliers, meaning a model can achieve high accuracy while catching very few true outliers. Recall is therefore the more meaningful metric for this problem: a missed outlier is a traceability gap that goes unflagged, which is the failure the project is meant to prevent, so ideally recall would approach 1.0. The best recall observed was 0.</w:t>
      </w:r>
      <w:r w:rsidR="00473C12">
        <w:t>47</w:t>
      </w:r>
      <w:r w:rsidRPr="00163208">
        <w:t xml:space="preserve"> (GAT</w:t>
      </w:r>
      <w:r w:rsidR="00473C12">
        <w:t xml:space="preserve"> and GATv2</w:t>
      </w:r>
      <w:r w:rsidRPr="00163208">
        <w:t>), precision peaked at 0.</w:t>
      </w:r>
      <w:r w:rsidR="00473C12">
        <w:t>24</w:t>
      </w:r>
      <w:r w:rsidRPr="00163208">
        <w:t xml:space="preserve"> (</w:t>
      </w:r>
      <w:r w:rsidR="00473C12">
        <w:t>GATv2</w:t>
      </w:r>
      <w:r w:rsidRPr="00163208">
        <w:t xml:space="preserve">), and </w:t>
      </w:r>
      <w:r w:rsidR="00473C12">
        <w:t>GATv2</w:t>
      </w:r>
      <w:r w:rsidRPr="00163208">
        <w:t xml:space="preserve"> gave the best overall balance with an F1 of 0.</w:t>
      </w:r>
      <w:r w:rsidR="00473C12">
        <w:t>32</w:t>
      </w:r>
      <w:r w:rsidRPr="00163208">
        <w:t xml:space="preserve"> — leaving clear room to improve. Two findings were unexpected. </w:t>
      </w:r>
      <w:r w:rsidR="00386534" w:rsidRPr="00386534">
        <w:t>First, GAT and GATv2 performed identically on recall (</w:t>
      </w:r>
      <w:r w:rsidR="00386534" w:rsidRPr="00386534">
        <w:rPr>
          <w:b/>
          <w:bCs/>
        </w:rPr>
        <w:t>0.47</w:t>
      </w:r>
      <w:r w:rsidR="00386534" w:rsidRPr="00386534">
        <w:t>); we had expected the more dynamic attention in GATv2 to provide a distinct advantage on the training data, but it did not</w:t>
      </w:r>
      <w:r w:rsidR="00386534" w:rsidRPr="00386534">
        <w:t xml:space="preserve"> </w:t>
      </w:r>
      <w:r w:rsidR="00386534" w:rsidRPr="00386534">
        <w:t xml:space="preserve">Second, GCN outperformed RGCN (F1 </w:t>
      </w:r>
      <w:r w:rsidR="00386534" w:rsidRPr="00386534">
        <w:rPr>
          <w:b/>
          <w:bCs/>
        </w:rPr>
        <w:t>0.28 vs. 0.26</w:t>
      </w:r>
      <w:r w:rsidR="00386534" w:rsidRPr="00386534">
        <w:t>), which is surprising since GCN is blind to edge type while RGCN trains on the different edge types directly.</w:t>
      </w:r>
      <w:r w:rsidRPr="00163208">
        <w:t xml:space="preserve"> It is also worth noting that this evaluation was performed on the same graph used for training — the relatively modest performance even on the training graph suggests the models have not fully converged on the outlier detection task. To investigate generalization further, an additional graph was generated to assess performance on unseen data.</w:t>
      </w:r>
      <w:r w:rsidR="00A37622">
        <w:t xml:space="preserve"> </w:t>
      </w:r>
    </w:p>
    <w:p w14:paraId="555CFF5F" w14:textId="26870E3C" w:rsidR="00473C12" w:rsidRDefault="00E8443A" w:rsidP="00C45DA5">
      <w:r>
        <w:t xml:space="preserve">Figure 11 shows the </w:t>
      </w:r>
      <w:r w:rsidR="007925C8">
        <w:t xml:space="preserve">performance metrics of the trained models on 10 unseen graphs with the same sizes (500 req’s, 500 components, 500 functions). These graphs were formed in the same method as the original training graph. With the </w:t>
      </w:r>
      <w:proofErr w:type="gramStart"/>
      <w:r w:rsidR="007925C8">
        <w:t>amount</w:t>
      </w:r>
      <w:proofErr w:type="gramEnd"/>
      <w:r w:rsidR="007925C8">
        <w:t xml:space="preserve"> of random edges, the model would be expected to perform just as well or perhaps worse than the original training graph. The unseen graphs saw similar performance</w:t>
      </w:r>
      <w:r w:rsidR="00473C12">
        <w:t xml:space="preserve"> across the three metrics. Based on this </w:t>
      </w:r>
      <w:r w:rsidR="00473C12">
        <w:lastRenderedPageBreak/>
        <w:t>comparison, it would seem that the model wasn’t overtrained on the data, and similar performances could be found on unseen models.</w:t>
      </w:r>
    </w:p>
    <w:p w14:paraId="4763477E" w14:textId="18D0808F" w:rsidR="00A37622" w:rsidRDefault="00AF4471" w:rsidP="00A37622">
      <w:pPr>
        <w:keepNext/>
      </w:pPr>
      <w:r w:rsidRPr="00AF4471">
        <w:drawing>
          <wp:inline distT="0" distB="0" distL="0" distR="0" wp14:anchorId="11E0B31D" wp14:editId="4695AD18">
            <wp:extent cx="5943600" cy="1430020"/>
            <wp:effectExtent l="0" t="0" r="0" b="0"/>
            <wp:docPr id="69762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1211" name=""/>
                    <pic:cNvPicPr/>
                  </pic:nvPicPr>
                  <pic:blipFill>
                    <a:blip r:embed="rId22"/>
                    <a:stretch>
                      <a:fillRect/>
                    </a:stretch>
                  </pic:blipFill>
                  <pic:spPr>
                    <a:xfrm>
                      <a:off x="0" y="0"/>
                      <a:ext cx="5943600" cy="1430020"/>
                    </a:xfrm>
                    <a:prstGeom prst="rect">
                      <a:avLst/>
                    </a:prstGeom>
                  </pic:spPr>
                </pic:pic>
              </a:graphicData>
            </a:graphic>
          </wp:inline>
        </w:drawing>
      </w:r>
    </w:p>
    <w:p w14:paraId="1D64A85E" w14:textId="1C28FEC0" w:rsidR="00A37622" w:rsidRDefault="00A37622" w:rsidP="00A37622">
      <w:pPr>
        <w:pStyle w:val="Caption"/>
        <w:rPr>
          <w:b/>
          <w:bCs/>
        </w:rPr>
      </w:pPr>
      <w:r w:rsidRPr="00A37622">
        <w:rPr>
          <w:b/>
          <w:bCs/>
        </w:rPr>
        <w:t xml:space="preserve">Figure </w:t>
      </w:r>
      <w:r w:rsidRPr="00A37622">
        <w:rPr>
          <w:b/>
          <w:bCs/>
        </w:rPr>
        <w:fldChar w:fldCharType="begin"/>
      </w:r>
      <w:r w:rsidRPr="00A37622">
        <w:rPr>
          <w:b/>
          <w:bCs/>
        </w:rPr>
        <w:instrText xml:space="preserve"> SEQ Figure \* ARABIC </w:instrText>
      </w:r>
      <w:r w:rsidRPr="00A37622">
        <w:rPr>
          <w:b/>
          <w:bCs/>
        </w:rPr>
        <w:fldChar w:fldCharType="separate"/>
      </w:r>
      <w:r w:rsidR="00386534">
        <w:rPr>
          <w:b/>
          <w:bCs/>
          <w:noProof/>
        </w:rPr>
        <w:t>11</w:t>
      </w:r>
      <w:r w:rsidRPr="00A37622">
        <w:rPr>
          <w:b/>
          <w:bCs/>
        </w:rPr>
        <w:fldChar w:fldCharType="end"/>
      </w:r>
      <w:r w:rsidRPr="00A37622">
        <w:rPr>
          <w:b/>
          <w:bCs/>
        </w:rPr>
        <w:t xml:space="preserve"> Unseen Graphs -- GAT is the best observed Architecture for Recall</w:t>
      </w:r>
    </w:p>
    <w:p w14:paraId="6ECDC14F" w14:textId="534DB74A" w:rsidR="005B541D" w:rsidRDefault="005B541D" w:rsidP="005B541D">
      <w:r w:rsidRPr="005B541D">
        <w:t>The models examined thus f</w:t>
      </w:r>
      <w:r>
        <w:t xml:space="preserve">ar do not provide much value for the purpose of identifying and flagging potential missing links. In order to </w:t>
      </w:r>
      <w:r w:rsidR="0085344F">
        <w:t xml:space="preserve">improve the recall score for the different models, a higher penalty must be enacted on the models during training. </w:t>
      </w:r>
      <w:r w:rsidR="00E22596">
        <w:t xml:space="preserve">This can be accomplished by scaling up the effect of the </w:t>
      </w:r>
      <w:proofErr w:type="spellStart"/>
      <w:r w:rsidR="00E22596" w:rsidRPr="00E22596">
        <w:rPr>
          <w:rFonts w:ascii="Courier New" w:hAnsi="Courier New" w:cs="Courier New"/>
        </w:rPr>
        <w:t>pos_weight</w:t>
      </w:r>
      <w:proofErr w:type="spellEnd"/>
      <w:r w:rsidR="00E22596">
        <w:rPr>
          <w:rFonts w:ascii="Courier New" w:hAnsi="Courier New" w:cs="Courier New"/>
        </w:rPr>
        <w:t xml:space="preserve"> </w:t>
      </w:r>
      <w:r w:rsidR="00E22596" w:rsidRPr="00E22596">
        <w:rPr>
          <w:rFonts w:cstheme="minorHAnsi"/>
        </w:rPr>
        <w:t>by various scaling factors</w:t>
      </w:r>
      <w:r w:rsidR="00E22596">
        <w:rPr>
          <w:rFonts w:ascii="Courier New" w:hAnsi="Courier New" w:cs="Courier New"/>
        </w:rPr>
        <w:t xml:space="preserve"> </w:t>
      </w:r>
      <w:r w:rsidR="00E22596">
        <w:t xml:space="preserve">into the loss function. Various scaling factors were applied to </w:t>
      </w:r>
      <w:proofErr w:type="spellStart"/>
      <w:r w:rsidR="00E22596">
        <w:t>pos_weight</w:t>
      </w:r>
      <w:proofErr w:type="spellEnd"/>
      <w:r w:rsidR="00E22596">
        <w:t xml:space="preserve"> for different training runs of GATv2 and this data from this sweep can be seen below in Figure 12. The data demonstrates that increasing the effect of the </w:t>
      </w:r>
      <w:proofErr w:type="spellStart"/>
      <w:r w:rsidR="00E22596" w:rsidRPr="00E22596">
        <w:rPr>
          <w:rFonts w:ascii="Courier New" w:hAnsi="Courier New" w:cs="Courier New"/>
        </w:rPr>
        <w:t>pos_weight</w:t>
      </w:r>
      <w:proofErr w:type="spellEnd"/>
      <w:r w:rsidR="00E22596">
        <w:t xml:space="preserve"> into the loss function will improve the recall dramatically, albeit at the cost of the precision.</w:t>
      </w:r>
    </w:p>
    <w:p w14:paraId="547F7F9B" w14:textId="77777777" w:rsidR="00386534" w:rsidRDefault="00E22596" w:rsidP="00386534">
      <w:pPr>
        <w:keepNext/>
      </w:pPr>
      <w:r w:rsidRPr="00E22596">
        <w:drawing>
          <wp:inline distT="0" distB="0" distL="0" distR="0" wp14:anchorId="060D974A" wp14:editId="35CE7122">
            <wp:extent cx="5151120" cy="3021880"/>
            <wp:effectExtent l="0" t="0" r="0" b="7620"/>
            <wp:docPr id="209711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17349" name=""/>
                    <pic:cNvPicPr/>
                  </pic:nvPicPr>
                  <pic:blipFill>
                    <a:blip r:embed="rId23"/>
                    <a:stretch>
                      <a:fillRect/>
                    </a:stretch>
                  </pic:blipFill>
                  <pic:spPr>
                    <a:xfrm>
                      <a:off x="0" y="0"/>
                      <a:ext cx="5152704" cy="3022809"/>
                    </a:xfrm>
                    <a:prstGeom prst="rect">
                      <a:avLst/>
                    </a:prstGeom>
                  </pic:spPr>
                </pic:pic>
              </a:graphicData>
            </a:graphic>
          </wp:inline>
        </w:drawing>
      </w:r>
    </w:p>
    <w:p w14:paraId="4737DDAA" w14:textId="5BE092D4" w:rsidR="00E22596" w:rsidRPr="00386534" w:rsidRDefault="00386534" w:rsidP="00386534">
      <w:pPr>
        <w:pStyle w:val="Caption"/>
        <w:rPr>
          <w:b/>
          <w:bCs/>
        </w:rPr>
      </w:pPr>
      <w:r w:rsidRPr="00386534">
        <w:rPr>
          <w:b/>
          <w:bCs/>
        </w:rPr>
        <w:t xml:space="preserve">Figure </w:t>
      </w:r>
      <w:r w:rsidRPr="00386534">
        <w:rPr>
          <w:b/>
          <w:bCs/>
        </w:rPr>
        <w:fldChar w:fldCharType="begin"/>
      </w:r>
      <w:r w:rsidRPr="00386534">
        <w:rPr>
          <w:b/>
          <w:bCs/>
        </w:rPr>
        <w:instrText xml:space="preserve"> SEQ Figure \* ARABIC </w:instrText>
      </w:r>
      <w:r w:rsidRPr="00386534">
        <w:rPr>
          <w:b/>
          <w:bCs/>
        </w:rPr>
        <w:fldChar w:fldCharType="separate"/>
      </w:r>
      <w:r w:rsidRPr="00386534">
        <w:rPr>
          <w:b/>
          <w:bCs/>
        </w:rPr>
        <w:t>12</w:t>
      </w:r>
      <w:r w:rsidRPr="00386534">
        <w:rPr>
          <w:b/>
          <w:bCs/>
        </w:rPr>
        <w:fldChar w:fldCharType="end"/>
      </w:r>
      <w:r w:rsidRPr="00386534">
        <w:rPr>
          <w:b/>
          <w:bCs/>
        </w:rPr>
        <w:t xml:space="preserve">: GATv2 Benefitted </w:t>
      </w:r>
      <w:proofErr w:type="gramStart"/>
      <w:r w:rsidRPr="00386534">
        <w:rPr>
          <w:b/>
          <w:bCs/>
        </w:rPr>
        <w:t>From</w:t>
      </w:r>
      <w:proofErr w:type="gramEnd"/>
      <w:r w:rsidRPr="00386534">
        <w:rPr>
          <w:b/>
          <w:bCs/>
        </w:rPr>
        <w:t xml:space="preserve"> Higher </w:t>
      </w:r>
      <w:proofErr w:type="spellStart"/>
      <w:r w:rsidRPr="00386534">
        <w:rPr>
          <w:b/>
          <w:bCs/>
        </w:rPr>
        <w:t>pos_weight</w:t>
      </w:r>
      <w:proofErr w:type="spellEnd"/>
      <w:r w:rsidRPr="00386534">
        <w:rPr>
          <w:b/>
          <w:bCs/>
        </w:rPr>
        <w:t xml:space="preserve"> Scaling Factors when Evaluating Recall</w:t>
      </w:r>
    </w:p>
    <w:p w14:paraId="10E0B9CC" w14:textId="65620392" w:rsidR="00E22596" w:rsidRDefault="00E22596" w:rsidP="005B541D">
      <w:pPr>
        <w:rPr>
          <w:rFonts w:cstheme="minorHAnsi"/>
        </w:rPr>
      </w:pPr>
      <w:r>
        <w:t xml:space="preserve">The precision score appears to be optimized at a </w:t>
      </w:r>
      <w:proofErr w:type="spellStart"/>
      <w:r w:rsidRPr="0021153E">
        <w:rPr>
          <w:rFonts w:ascii="Courier New" w:hAnsi="Courier New" w:cs="Courier New"/>
        </w:rPr>
        <w:t>pos_weight</w:t>
      </w:r>
      <w:proofErr w:type="spellEnd"/>
      <w:r>
        <w:t xml:space="preserve"> scale of 4 for the GATv2.</w:t>
      </w:r>
      <w:r w:rsidR="0021153E">
        <w:t xml:space="preserve"> The other architectures were run as well with a </w:t>
      </w:r>
      <w:proofErr w:type="spellStart"/>
      <w:r w:rsidR="0021153E" w:rsidRPr="0021153E">
        <w:rPr>
          <w:rFonts w:ascii="Courier New" w:hAnsi="Courier New" w:cs="Courier New"/>
        </w:rPr>
        <w:t>pos_weight</w:t>
      </w:r>
      <w:proofErr w:type="spellEnd"/>
      <w:r w:rsidR="0021153E">
        <w:rPr>
          <w:rFonts w:ascii="Courier New" w:hAnsi="Courier New" w:cs="Courier New"/>
        </w:rPr>
        <w:t xml:space="preserve"> </w:t>
      </w:r>
      <w:r w:rsidR="0021153E" w:rsidRPr="0021153E">
        <w:rPr>
          <w:rFonts w:cstheme="minorHAnsi"/>
        </w:rPr>
        <w:t xml:space="preserve">scaling factor of 4.0, but </w:t>
      </w:r>
      <w:r w:rsidR="00386534">
        <w:rPr>
          <w:rFonts w:cstheme="minorHAnsi"/>
        </w:rPr>
        <w:t xml:space="preserve">the results demonstrated that GATv2 was the only architecture to drastically improve from the higher </w:t>
      </w:r>
      <w:proofErr w:type="spellStart"/>
      <w:r w:rsidR="00386534" w:rsidRPr="00386534">
        <w:rPr>
          <w:rFonts w:ascii="Courier New" w:hAnsi="Courier New" w:cs="Courier New"/>
        </w:rPr>
        <w:t>pos_weight</w:t>
      </w:r>
      <w:proofErr w:type="spellEnd"/>
      <w:r w:rsidR="00386534">
        <w:rPr>
          <w:rFonts w:cstheme="minorHAnsi"/>
        </w:rPr>
        <w:t xml:space="preserve"> scaling factor. Importantly, it must be noted that the precision is very poor for all architectures under, the GATv2 architecture was only able to achieve 0.08.</w:t>
      </w:r>
    </w:p>
    <w:p w14:paraId="746B068D" w14:textId="77777777" w:rsidR="00386534" w:rsidRDefault="00386534" w:rsidP="00386534">
      <w:pPr>
        <w:keepNext/>
      </w:pPr>
      <w:r w:rsidRPr="00386534">
        <w:lastRenderedPageBreak/>
        <w:drawing>
          <wp:inline distT="0" distB="0" distL="0" distR="0" wp14:anchorId="01F65FDC" wp14:editId="1DE372C0">
            <wp:extent cx="5943600" cy="1433195"/>
            <wp:effectExtent l="0" t="0" r="0" b="0"/>
            <wp:docPr id="171814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1909" name=""/>
                    <pic:cNvPicPr/>
                  </pic:nvPicPr>
                  <pic:blipFill>
                    <a:blip r:embed="rId24"/>
                    <a:stretch>
                      <a:fillRect/>
                    </a:stretch>
                  </pic:blipFill>
                  <pic:spPr>
                    <a:xfrm>
                      <a:off x="0" y="0"/>
                      <a:ext cx="5943600" cy="1433195"/>
                    </a:xfrm>
                    <a:prstGeom prst="rect">
                      <a:avLst/>
                    </a:prstGeom>
                  </pic:spPr>
                </pic:pic>
              </a:graphicData>
            </a:graphic>
          </wp:inline>
        </w:drawing>
      </w:r>
    </w:p>
    <w:p w14:paraId="5D8C506C" w14:textId="5E121CBE" w:rsidR="00386534" w:rsidRPr="00386534" w:rsidRDefault="00386534" w:rsidP="00386534">
      <w:pPr>
        <w:pStyle w:val="Caption"/>
        <w:rPr>
          <w:b/>
          <w:bCs/>
        </w:rPr>
      </w:pPr>
      <w:r w:rsidRPr="00386534">
        <w:rPr>
          <w:b/>
          <w:bCs/>
        </w:rPr>
        <w:t xml:space="preserve">Figure </w:t>
      </w:r>
      <w:r w:rsidRPr="00386534">
        <w:rPr>
          <w:b/>
          <w:bCs/>
        </w:rPr>
        <w:fldChar w:fldCharType="begin"/>
      </w:r>
      <w:r w:rsidRPr="00386534">
        <w:rPr>
          <w:b/>
          <w:bCs/>
        </w:rPr>
        <w:instrText xml:space="preserve"> SEQ Figure \* ARABIC </w:instrText>
      </w:r>
      <w:r w:rsidRPr="00386534">
        <w:rPr>
          <w:b/>
          <w:bCs/>
        </w:rPr>
        <w:fldChar w:fldCharType="separate"/>
      </w:r>
      <w:r w:rsidRPr="00386534">
        <w:rPr>
          <w:b/>
          <w:bCs/>
        </w:rPr>
        <w:t>13</w:t>
      </w:r>
      <w:r w:rsidRPr="00386534">
        <w:rPr>
          <w:b/>
          <w:bCs/>
        </w:rPr>
        <w:fldChar w:fldCharType="end"/>
      </w:r>
      <w:r w:rsidRPr="00386534">
        <w:rPr>
          <w:b/>
          <w:bCs/>
        </w:rPr>
        <w:t xml:space="preserve">: Precision and Recall Scores Did Not Drastically Improve for </w:t>
      </w:r>
      <w:proofErr w:type="spellStart"/>
      <w:r w:rsidRPr="00386534">
        <w:rPr>
          <w:b/>
          <w:bCs/>
        </w:rPr>
        <w:t>pos_weight</w:t>
      </w:r>
      <w:proofErr w:type="spellEnd"/>
      <w:r w:rsidRPr="00386534">
        <w:rPr>
          <w:b/>
          <w:bCs/>
        </w:rPr>
        <w:t xml:space="preserve"> scaling factor of 4.0.</w:t>
      </w:r>
    </w:p>
    <w:p w14:paraId="456E2973" w14:textId="2600BD7E" w:rsidR="005D308F" w:rsidRPr="005B541D" w:rsidRDefault="005D308F" w:rsidP="007A3E44">
      <w:pPr>
        <w:keepNext/>
        <w:keepLines/>
        <w:spacing w:before="120" w:after="80"/>
        <w:outlineLvl w:val="0"/>
        <w:rPr>
          <w:rFonts w:asciiTheme="majorHAnsi" w:eastAsiaTheme="majorEastAsia" w:hAnsiTheme="majorHAnsi" w:cstheme="majorBidi"/>
          <w:b/>
          <w:color w:val="000000" w:themeColor="text1"/>
          <w:sz w:val="28"/>
          <w:szCs w:val="40"/>
          <w:highlight w:val="yellow"/>
        </w:rPr>
      </w:pPr>
    </w:p>
    <w:p w14:paraId="50E3FA93" w14:textId="6BCA2805" w:rsidR="007A3E44" w:rsidRPr="005B541D" w:rsidRDefault="007A3E44" w:rsidP="007A3E44">
      <w:pPr>
        <w:keepNext/>
        <w:keepLines/>
        <w:spacing w:before="120" w:after="80"/>
        <w:outlineLvl w:val="0"/>
        <w:rPr>
          <w:rFonts w:asciiTheme="majorHAnsi" w:eastAsiaTheme="majorEastAsia" w:hAnsiTheme="majorHAnsi" w:cstheme="majorBidi"/>
          <w:b/>
          <w:color w:val="000000" w:themeColor="text1"/>
          <w:sz w:val="28"/>
          <w:szCs w:val="40"/>
          <w:lang w:val="fr-FR"/>
        </w:rPr>
      </w:pPr>
      <w:commentRangeStart w:id="5"/>
      <w:r w:rsidRPr="005B541D">
        <w:rPr>
          <w:rFonts w:asciiTheme="majorHAnsi" w:eastAsiaTheme="majorEastAsia" w:hAnsiTheme="majorHAnsi" w:cstheme="majorBidi"/>
          <w:b/>
          <w:color w:val="000000" w:themeColor="text1"/>
          <w:sz w:val="28"/>
          <w:szCs w:val="40"/>
          <w:highlight w:val="yellow"/>
          <w:lang w:val="fr-FR"/>
        </w:rPr>
        <w:t>Conclusions (</w:t>
      </w:r>
      <w:proofErr w:type="spellStart"/>
      <w:r w:rsidRPr="005B541D">
        <w:rPr>
          <w:rFonts w:asciiTheme="majorHAnsi" w:eastAsiaTheme="majorEastAsia" w:hAnsiTheme="majorHAnsi" w:cstheme="majorBidi"/>
          <w:b/>
          <w:color w:val="000000" w:themeColor="text1"/>
          <w:sz w:val="28"/>
          <w:szCs w:val="40"/>
          <w:highlight w:val="yellow"/>
          <w:lang w:val="fr-FR"/>
        </w:rPr>
        <w:t>optional</w:t>
      </w:r>
      <w:proofErr w:type="spellEnd"/>
      <w:r w:rsidRPr="005B541D">
        <w:rPr>
          <w:rFonts w:asciiTheme="majorHAnsi" w:eastAsiaTheme="majorEastAsia" w:hAnsiTheme="majorHAnsi" w:cstheme="majorBidi"/>
          <w:b/>
          <w:color w:val="000000" w:themeColor="text1"/>
          <w:sz w:val="28"/>
          <w:szCs w:val="40"/>
          <w:highlight w:val="yellow"/>
          <w:lang w:val="fr-FR"/>
        </w:rPr>
        <w:t>)</w:t>
      </w:r>
      <w:commentRangeEnd w:id="5"/>
      <w:r>
        <w:rPr>
          <w:rStyle w:val="CommentReference"/>
        </w:rPr>
        <w:commentReference w:id="5"/>
      </w:r>
    </w:p>
    <w:p w14:paraId="75CB9333" w14:textId="77777777" w:rsidR="007A3E44" w:rsidRDefault="007A3E44" w:rsidP="007A3E44">
      <w:pPr>
        <w:pStyle w:val="Heading1"/>
      </w:pPr>
      <w:r>
        <w:t>Summary</w:t>
      </w:r>
    </w:p>
    <w:p w14:paraId="2957AE8B" w14:textId="77777777" w:rsidR="007A3E44" w:rsidRPr="007A3E44" w:rsidRDefault="007A3E44" w:rsidP="007A3E44"/>
    <w:p w14:paraId="4F20DC10" w14:textId="588ACB92" w:rsidR="007A3E44" w:rsidRDefault="007A3E44" w:rsidP="007A3E44">
      <w:pPr>
        <w:pStyle w:val="Heading1"/>
      </w:pPr>
      <w:r>
        <w:t>Link to Code Repository</w:t>
      </w:r>
    </w:p>
    <w:p w14:paraId="0F66083E" w14:textId="2707DF89" w:rsidR="007A3E44" w:rsidRDefault="007A3E44" w:rsidP="007A3E44">
      <w:pPr>
        <w:pStyle w:val="Heading1"/>
      </w:pPr>
      <w:proofErr w:type="spellStart"/>
      <w:r>
        <w:t>CRediT</w:t>
      </w:r>
      <w:proofErr w:type="spellEnd"/>
      <w:r>
        <w:t xml:space="preserve"> Statement</w:t>
      </w:r>
    </w:p>
    <w:p w14:paraId="59BA0879" w14:textId="77777777" w:rsidR="007A3E44" w:rsidRPr="00400253" w:rsidRDefault="007A3E44" w:rsidP="00400253"/>
    <w:p w14:paraId="769BF840" w14:textId="588F9BAC" w:rsidR="00400253" w:rsidRDefault="00400253">
      <w:pPr>
        <w:spacing w:after="160"/>
      </w:pPr>
      <w:r>
        <w:br w:type="page"/>
      </w:r>
    </w:p>
    <w:sdt>
      <w:sdtPr>
        <w:rPr>
          <w:rFonts w:asciiTheme="minorHAnsi" w:eastAsiaTheme="minorHAnsi" w:hAnsiTheme="minorHAnsi" w:cstheme="minorBidi"/>
          <w:b w:val="0"/>
          <w:color w:val="auto"/>
          <w:sz w:val="24"/>
          <w:szCs w:val="24"/>
        </w:rPr>
        <w:id w:val="1637297499"/>
        <w:docPartObj>
          <w:docPartGallery w:val="Bibliographies"/>
          <w:docPartUnique/>
        </w:docPartObj>
      </w:sdtPr>
      <w:sdtEndPr>
        <w:rPr>
          <w:color w:val="000000"/>
          <w:sz w:val="20"/>
        </w:rPr>
      </w:sdtEndPr>
      <w:sdtContent>
        <w:p w14:paraId="613EF22A" w14:textId="2369E6E6" w:rsidR="00345A4D" w:rsidRPr="00EE5A12" w:rsidRDefault="00345A4D">
          <w:pPr>
            <w:pStyle w:val="Heading1"/>
            <w:rPr>
              <w:lang w:val="fr-FR"/>
            </w:rPr>
          </w:pPr>
          <w:r w:rsidRPr="00EE5A12">
            <w:rPr>
              <w:lang w:val="fr-FR"/>
            </w:rPr>
            <w:t>Bibliography</w:t>
          </w:r>
        </w:p>
        <w:sdt>
          <w:sdtPr>
            <w:rPr>
              <w:color w:val="000000"/>
            </w:rPr>
            <w:id w:val="111145805"/>
            <w:bibliography/>
          </w:sdtPr>
          <w:sdtEndPr/>
          <w:sdtContent>
            <w:p w14:paraId="620E46A5" w14:textId="11703413" w:rsidR="00E7632A" w:rsidRPr="00970724" w:rsidRDefault="00345A4D" w:rsidP="00970724">
              <w:pPr>
                <w:pStyle w:val="Bibliography"/>
                <w:ind w:left="720" w:hanging="720"/>
                <w:rPr>
                  <w:noProof/>
                  <w:color w:val="000000"/>
                  <w:kern w:val="0"/>
                  <w:sz w:val="24"/>
                  <w14:ligatures w14:val="none"/>
                </w:rPr>
              </w:pPr>
              <w:r w:rsidRPr="00970724">
                <w:rPr>
                  <w:color w:val="000000"/>
                </w:rPr>
                <w:fldChar w:fldCharType="begin"/>
              </w:r>
              <w:r w:rsidRPr="00970724">
                <w:rPr>
                  <w:color w:val="000000"/>
                </w:rPr>
                <w:instrText xml:space="preserve"> BIBLIOGRAPHY </w:instrText>
              </w:r>
              <w:r w:rsidRPr="00970724">
                <w:rPr>
                  <w:color w:val="000000"/>
                </w:rPr>
                <w:fldChar w:fldCharType="separate"/>
              </w:r>
              <w:r w:rsidR="00B87A29" w:rsidRPr="00B87A29">
                <w:rPr>
                  <w:rFonts w:ascii="Calibri" w:hAnsi="Calibri" w:cs="Calibri"/>
                  <w:noProof/>
                  <w:color w:val="000000"/>
                </w:rPr>
                <w:t>Karagoz, E., Jankovic, O. J., Fischer, P., &amp; Mavris, D</w:t>
              </w:r>
              <w:r w:rsidR="00E7632A" w:rsidRPr="00970724">
                <w:rPr>
                  <w:noProof/>
                  <w:color w:val="000000"/>
                </w:rPr>
                <w:t xml:space="preserve">. (2025). Identification of Missing Knowledge in MBSE System Models Using Graph-Based Machine Learning. </w:t>
              </w:r>
              <w:r w:rsidR="00E7632A" w:rsidRPr="00970724">
                <w:rPr>
                  <w:i/>
                  <w:iCs/>
                  <w:noProof/>
                  <w:color w:val="000000"/>
                </w:rPr>
                <w:t>INCOSE</w:t>
              </w:r>
              <w:r w:rsidR="00E7632A" w:rsidRPr="00970724">
                <w:rPr>
                  <w:noProof/>
                  <w:color w:val="000000"/>
                </w:rPr>
                <w:t>, (pp. 133-149).</w:t>
              </w:r>
            </w:p>
            <w:p w14:paraId="58B901DB" w14:textId="77777777" w:rsidR="00E7632A" w:rsidRPr="00970724" w:rsidRDefault="00E7632A" w:rsidP="00970724">
              <w:pPr>
                <w:pStyle w:val="Bibliography"/>
                <w:ind w:left="720" w:hanging="720"/>
                <w:rPr>
                  <w:noProof/>
                  <w:color w:val="000000"/>
                </w:rPr>
              </w:pPr>
              <w:r w:rsidRPr="00970724">
                <w:rPr>
                  <w:noProof/>
                  <w:color w:val="000000"/>
                </w:rPr>
                <w:t xml:space="preserve">Withey, P. (2019, 01 24). </w:t>
              </w:r>
              <w:r w:rsidRPr="00970724">
                <w:rPr>
                  <w:i/>
                  <w:iCs/>
                  <w:noProof/>
                  <w:color w:val="000000"/>
                </w:rPr>
                <w:t>The Real Story of the Comet Disaster.</w:t>
              </w:r>
              <w:r w:rsidRPr="00970724">
                <w:rPr>
                  <w:noProof/>
                  <w:color w:val="000000"/>
                </w:rPr>
                <w:t xml:space="preserve"> Retrieved from University of Birmingham: https://www.fzt.haw-hamburg.de/pers/Scholz/dglr/hh/text_2019_01_24_Comet.pdf</w:t>
              </w:r>
            </w:p>
            <w:p w14:paraId="3717E66C" w14:textId="7C7FA561" w:rsidR="00DE24D6" w:rsidRPr="00970724" w:rsidRDefault="00345A4D" w:rsidP="00970724">
              <w:pPr>
                <w:pStyle w:val="Bibliography"/>
                <w:ind w:left="720" w:hanging="720"/>
                <w:rPr>
                  <w:color w:val="000000"/>
                </w:rPr>
              </w:pPr>
              <w:r w:rsidRPr="00970724">
                <w:rPr>
                  <w:bCs/>
                  <w:noProof/>
                  <w:color w:val="000000"/>
                </w:rPr>
                <w:fldChar w:fldCharType="end"/>
              </w:r>
              <w:r w:rsidR="00DE24D6" w:rsidRPr="00970724">
                <w:rPr>
                  <w:noProof/>
                  <w:color w:val="000000"/>
                </w:rPr>
                <w:t xml:space="preserve">Sanchez-Lengeling, B., Reif, E., Pearce, A., &amp; Wiltschko, A. B. (2021, September 2). A Gentle Introduction to Graph Neural Networks. Retrieved from Distill: </w:t>
              </w:r>
              <w:hyperlink r:id="rId25" w:history="1">
                <w:r w:rsidR="00DE24D6" w:rsidRPr="00970724">
                  <w:rPr>
                    <w:noProof/>
                    <w:color w:val="000000"/>
                  </w:rPr>
                  <w:t>https://distill.pub/2021/gnn-intro/</w:t>
                </w:r>
              </w:hyperlink>
            </w:p>
            <w:p w14:paraId="5CF06B93" w14:textId="77777777" w:rsidR="00970724" w:rsidRPr="00970724" w:rsidRDefault="00970724" w:rsidP="00970724">
              <w:pPr>
                <w:pStyle w:val="Bibliography"/>
                <w:ind w:left="720" w:hanging="720"/>
                <w:rPr>
                  <w:color w:val="000000"/>
                </w:rPr>
              </w:pPr>
              <w:r w:rsidRPr="00970724">
                <w:rPr>
                  <w:color w:val="000000"/>
                </w:rPr>
                <w:t xml:space="preserve">Kipf, T. N., &amp; Welling, M. (2017). Semi-Supervised Classification with Graph Convolutional Networks. </w:t>
              </w:r>
              <w:r w:rsidRPr="00970724">
                <w:rPr>
                  <w:i/>
                  <w:iCs/>
                  <w:color w:val="000000"/>
                </w:rPr>
                <w:t>International Conference on Learning Representations</w:t>
              </w:r>
              <w:r w:rsidRPr="00970724">
                <w:rPr>
                  <w:color w:val="000000"/>
                </w:rPr>
                <w:t xml:space="preserve">. Retrieved from </w:t>
              </w:r>
              <w:hyperlink r:id="rId26" w:history="1">
                <w:r w:rsidRPr="00970724">
                  <w:rPr>
                    <w:rStyle w:val="Hyperlink"/>
                    <w:color w:val="000000"/>
                    <w:u w:val="none"/>
                  </w:rPr>
                  <w:t>https://openreview.net/forum?id=SJU4ayYgl</w:t>
                </w:r>
              </w:hyperlink>
            </w:p>
            <w:p w14:paraId="0E5BD91F" w14:textId="77777777" w:rsidR="00970724" w:rsidRPr="00970724" w:rsidRDefault="00970724" w:rsidP="00970724">
              <w:pPr>
                <w:pStyle w:val="Bibliography"/>
                <w:ind w:left="720" w:hanging="720"/>
                <w:rPr>
                  <w:color w:val="000000"/>
                </w:rPr>
              </w:pPr>
              <w:r w:rsidRPr="00970724">
                <w:rPr>
                  <w:color w:val="000000"/>
                </w:rPr>
                <w:t xml:space="preserve">Brody, S., Alon, U., &amp; Yahav, E. (2022). How Attentive are Graph Attention Networks? </w:t>
              </w:r>
              <w:r w:rsidRPr="00970724">
                <w:rPr>
                  <w:i/>
                  <w:iCs/>
                  <w:color w:val="000000"/>
                </w:rPr>
                <w:t>International Conference on Learning Representations</w:t>
              </w:r>
              <w:r w:rsidRPr="00970724">
                <w:rPr>
                  <w:color w:val="000000"/>
                </w:rPr>
                <w:t xml:space="preserve">. Retrieved from </w:t>
              </w:r>
              <w:hyperlink r:id="rId27" w:history="1">
                <w:r w:rsidRPr="00970724">
                  <w:rPr>
                    <w:rStyle w:val="Hyperlink"/>
                    <w:color w:val="000000"/>
                    <w:u w:val="none"/>
                  </w:rPr>
                  <w:t>https://openreview.net/forum?id=F72ximsx7C1</w:t>
                </w:r>
              </w:hyperlink>
            </w:p>
            <w:p w14:paraId="005F9742" w14:textId="660E04DB" w:rsidR="00970724" w:rsidRPr="00B77FBE" w:rsidRDefault="00970724" w:rsidP="00970724">
              <w:pPr>
                <w:pStyle w:val="Bibliography"/>
                <w:ind w:left="720" w:hanging="720"/>
                <w:rPr>
                  <w:color w:val="000000"/>
                </w:rPr>
              </w:pPr>
              <w:r w:rsidRPr="00B77FBE">
                <w:rPr>
                  <w:color w:val="000000"/>
                </w:rPr>
                <w:t xml:space="preserve">Hamilton, W. L., Ying, R., &amp; Leskovec, J. (2017). Inductive </w:t>
              </w:r>
              <w:r w:rsidR="005D308F">
                <w:rPr>
                  <w:color w:val="000000"/>
                </w:rPr>
                <w:t>R</w:t>
              </w:r>
              <w:r w:rsidRPr="00B77FBE">
                <w:rPr>
                  <w:color w:val="000000"/>
                </w:rPr>
                <w:t xml:space="preserve">epresentation </w:t>
              </w:r>
              <w:r w:rsidR="005D308F">
                <w:rPr>
                  <w:color w:val="000000"/>
                </w:rPr>
                <w:t>L</w:t>
              </w:r>
              <w:r w:rsidRPr="00B77FBE">
                <w:rPr>
                  <w:color w:val="000000"/>
                </w:rPr>
                <w:t xml:space="preserve">earning on </w:t>
              </w:r>
              <w:r w:rsidR="005D308F">
                <w:rPr>
                  <w:color w:val="000000"/>
                </w:rPr>
                <w:t>L</w:t>
              </w:r>
              <w:r w:rsidRPr="00B77FBE">
                <w:rPr>
                  <w:color w:val="000000"/>
                </w:rPr>
                <w:t xml:space="preserve">arge </w:t>
              </w:r>
              <w:r w:rsidR="005D308F">
                <w:rPr>
                  <w:color w:val="000000"/>
                </w:rPr>
                <w:t>G</w:t>
              </w:r>
              <w:r w:rsidRPr="00B77FBE">
                <w:rPr>
                  <w:color w:val="000000"/>
                </w:rPr>
                <w:t xml:space="preserve">raphs. </w:t>
              </w:r>
              <w:r w:rsidRPr="00B77FBE">
                <w:rPr>
                  <w:i/>
                  <w:iCs/>
                  <w:color w:val="000000"/>
                </w:rPr>
                <w:t>Advances in Neural Information Processing Systems</w:t>
              </w:r>
              <w:r w:rsidRPr="00B77FBE">
                <w:rPr>
                  <w:color w:val="000000"/>
                </w:rPr>
                <w:t xml:space="preserve">, 30. Retrieved from </w:t>
              </w:r>
              <w:hyperlink r:id="rId28" w:history="1">
                <w:r w:rsidRPr="00B77FBE">
                  <w:rPr>
                    <w:rStyle w:val="Hyperlink"/>
                    <w:color w:val="000000"/>
                    <w:u w:val="none"/>
                  </w:rPr>
                  <w:t>https://arxiv.org/abs/1706.02216</w:t>
                </w:r>
              </w:hyperlink>
            </w:p>
            <w:p w14:paraId="6E3A7034" w14:textId="338B7584" w:rsidR="00970724" w:rsidRPr="00B77FBE" w:rsidRDefault="00970724" w:rsidP="00970724">
              <w:pPr>
                <w:pStyle w:val="Bibliography"/>
                <w:ind w:left="720" w:hanging="720"/>
                <w:rPr>
                  <w:color w:val="000000"/>
                </w:rPr>
              </w:pPr>
              <w:r w:rsidRPr="00B77FBE">
                <w:rPr>
                  <w:color w:val="000000"/>
                </w:rPr>
                <w:t xml:space="preserve">Schlichtkrull, M., Kipf, T. N., Bloem, P., van den Berg, R., Titov, I., &amp; Welling, M. (2018). Modeling </w:t>
              </w:r>
              <w:r w:rsidR="005D308F">
                <w:rPr>
                  <w:color w:val="000000"/>
                </w:rPr>
                <w:t>R</w:t>
              </w:r>
              <w:r w:rsidRPr="00B77FBE">
                <w:rPr>
                  <w:color w:val="000000"/>
                </w:rPr>
                <w:t xml:space="preserve">elational </w:t>
              </w:r>
              <w:r w:rsidR="005D308F">
                <w:rPr>
                  <w:color w:val="000000"/>
                </w:rPr>
                <w:t>D</w:t>
              </w:r>
              <w:r w:rsidRPr="00B77FBE">
                <w:rPr>
                  <w:color w:val="000000"/>
                </w:rPr>
                <w:t xml:space="preserve">ata with </w:t>
              </w:r>
              <w:r w:rsidR="005D308F">
                <w:rPr>
                  <w:color w:val="000000"/>
                </w:rPr>
                <w:t>G</w:t>
              </w:r>
              <w:r w:rsidRPr="00B77FBE">
                <w:rPr>
                  <w:color w:val="000000"/>
                </w:rPr>
                <w:t xml:space="preserve">raph </w:t>
              </w:r>
              <w:r w:rsidR="005D308F">
                <w:rPr>
                  <w:color w:val="000000"/>
                </w:rPr>
                <w:t>C</w:t>
              </w:r>
              <w:r w:rsidRPr="00B77FBE">
                <w:rPr>
                  <w:color w:val="000000"/>
                </w:rPr>
                <w:t xml:space="preserve">onvolutional </w:t>
              </w:r>
              <w:r w:rsidR="005D308F">
                <w:rPr>
                  <w:color w:val="000000"/>
                </w:rPr>
                <w:t>N</w:t>
              </w:r>
              <w:r w:rsidRPr="00B77FBE">
                <w:rPr>
                  <w:color w:val="000000"/>
                </w:rPr>
                <w:t xml:space="preserve">etworks. In </w:t>
              </w:r>
              <w:r w:rsidRPr="00B77FBE">
                <w:rPr>
                  <w:i/>
                  <w:iCs/>
                  <w:color w:val="000000"/>
                </w:rPr>
                <w:t>The Semantic Web: ESWC 2018</w:t>
              </w:r>
              <w:r w:rsidRPr="00B77FBE">
                <w:rPr>
                  <w:color w:val="000000"/>
                </w:rPr>
                <w:t xml:space="preserve"> (pp. 593–607). Springer.</w:t>
              </w:r>
            </w:p>
            <w:p w14:paraId="52EF61B1" w14:textId="3EDB41FF" w:rsidR="00970724" w:rsidRPr="00B77FBE" w:rsidRDefault="00970724" w:rsidP="00970724">
              <w:pPr>
                <w:pStyle w:val="Bibliography"/>
                <w:ind w:left="720" w:hanging="720"/>
                <w:rPr>
                  <w:color w:val="000000"/>
                </w:rPr>
              </w:pPr>
              <w:proofErr w:type="spellStart"/>
              <w:r w:rsidRPr="00B77FBE">
                <w:rPr>
                  <w:color w:val="000000"/>
                </w:rPr>
                <w:t>Veličković</w:t>
              </w:r>
              <w:proofErr w:type="spellEnd"/>
              <w:r w:rsidRPr="00B77FBE">
                <w:rPr>
                  <w:color w:val="000000"/>
                </w:rPr>
                <w:t xml:space="preserve">, P., </w:t>
              </w:r>
              <w:proofErr w:type="spellStart"/>
              <w:r w:rsidRPr="00B77FBE">
                <w:rPr>
                  <w:color w:val="000000"/>
                </w:rPr>
                <w:t>Cucurull</w:t>
              </w:r>
              <w:proofErr w:type="spellEnd"/>
              <w:r w:rsidRPr="00B77FBE">
                <w:rPr>
                  <w:color w:val="000000"/>
                </w:rPr>
                <w:t xml:space="preserve">, G., Casanova, A., Romero, A., </w:t>
              </w:r>
              <w:proofErr w:type="spellStart"/>
              <w:r w:rsidRPr="00B77FBE">
                <w:rPr>
                  <w:color w:val="000000"/>
                </w:rPr>
                <w:t>Liò</w:t>
              </w:r>
              <w:proofErr w:type="spellEnd"/>
              <w:r w:rsidRPr="00B77FBE">
                <w:rPr>
                  <w:color w:val="000000"/>
                </w:rPr>
                <w:t xml:space="preserve">, P., &amp; Bengio, Y. (2018). Graph attention networks. </w:t>
              </w:r>
              <w:r w:rsidRPr="00B77FBE">
                <w:rPr>
                  <w:i/>
                  <w:iCs/>
                  <w:color w:val="000000"/>
                </w:rPr>
                <w:t>International Conference on Learning Representations</w:t>
              </w:r>
              <w:r w:rsidRPr="00B77FBE">
                <w:rPr>
                  <w:color w:val="000000"/>
                </w:rPr>
                <w:t xml:space="preserve">. Retrieved from </w:t>
              </w:r>
              <w:hyperlink r:id="rId29" w:history="1">
                <w:r w:rsidRPr="00B77FBE">
                  <w:rPr>
                    <w:rStyle w:val="Hyperlink"/>
                    <w:color w:val="000000"/>
                    <w:u w:val="none"/>
                  </w:rPr>
                  <w:t>https://arxiv.org/abs/1710.10903</w:t>
                </w:r>
              </w:hyperlink>
            </w:p>
          </w:sdtContent>
        </w:sdt>
      </w:sdtContent>
    </w:sdt>
    <w:p w14:paraId="7EACD648" w14:textId="77777777" w:rsidR="00D62279" w:rsidRDefault="00D62279" w:rsidP="00D62279"/>
    <w:sectPr w:rsidR="00D62279" w:rsidSect="00ED3E07">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ack Frazier" w:date="2026-06-01T20:07:00Z" w:initials="ZF">
    <w:p w14:paraId="6158D04E" w14:textId="77777777" w:rsidR="007A3E44" w:rsidRPr="007A3E44" w:rsidRDefault="007A3E44" w:rsidP="007A3E44">
      <w:pPr>
        <w:pStyle w:val="CommentText"/>
      </w:pPr>
      <w:r>
        <w:rPr>
          <w:rStyle w:val="CommentReference"/>
        </w:rPr>
        <w:annotationRef/>
      </w:r>
      <w:proofErr w:type="gramStart"/>
      <w:r w:rsidRPr="007A3E44">
        <w:t>  Provide</w:t>
      </w:r>
      <w:proofErr w:type="gramEnd"/>
      <w:r w:rsidRPr="007A3E44">
        <w:t xml:space="preserve"> background information on the field, and motivation for the project.  </w:t>
      </w:r>
    </w:p>
    <w:p w14:paraId="273C2DBC" w14:textId="77777777" w:rsidR="007A3E44" w:rsidRPr="007A3E44" w:rsidRDefault="007A3E44" w:rsidP="007A3E44">
      <w:pPr>
        <w:pStyle w:val="CommentText"/>
      </w:pPr>
      <w:proofErr w:type="gramStart"/>
      <w:r w:rsidRPr="007A3E44">
        <w:t>  Give</w:t>
      </w:r>
      <w:proofErr w:type="gramEnd"/>
      <w:r w:rsidRPr="007A3E44">
        <w:t xml:space="preserve"> a short summary of what your goals were and what you tried or accomplished, which will be expanded on in the rest of the report.  </w:t>
      </w:r>
    </w:p>
    <w:p w14:paraId="7ED32D6E" w14:textId="07D2E47C" w:rsidR="007A3E44" w:rsidRDefault="007A3E44" w:rsidP="007A3E44">
      <w:pPr>
        <w:pStyle w:val="CommentText"/>
      </w:pPr>
      <w:proofErr w:type="gramStart"/>
      <w:r w:rsidRPr="007A3E44">
        <w:t>  Either</w:t>
      </w:r>
      <w:proofErr w:type="gramEnd"/>
      <w:r w:rsidRPr="007A3E44">
        <w:t xml:space="preserve"> here or later in the report, discuss ethical considerations around general approaches similar to your project. This should include both potential benefits and risks. </w:t>
      </w:r>
    </w:p>
  </w:comment>
  <w:comment w:id="1" w:author="Zack Frazier" w:date="2026-06-01T20:07:00Z" w:initials="ZF">
    <w:p w14:paraId="2B4E4D07" w14:textId="77777777" w:rsidR="007A3E44" w:rsidRPr="007A3E44" w:rsidRDefault="007A3E44" w:rsidP="007A3E44">
      <w:pPr>
        <w:pStyle w:val="CommentText"/>
      </w:pPr>
      <w:r>
        <w:rPr>
          <w:rStyle w:val="CommentReference"/>
        </w:rPr>
        <w:annotationRef/>
      </w:r>
      <w:proofErr w:type="gramStart"/>
      <w:r w:rsidRPr="007A3E44">
        <w:t>  Use</w:t>
      </w:r>
      <w:proofErr w:type="gramEnd"/>
      <w:r w:rsidRPr="007A3E44">
        <w:t xml:space="preserve"> this section to get your audience up to speed on key technical concepts, and demonstrate to the teaching team that you truly understand the AI/ML algorithms you have been implementing.   </w:t>
      </w:r>
    </w:p>
    <w:p w14:paraId="75EDC561" w14:textId="77777777" w:rsidR="007A3E44" w:rsidRPr="007A3E44" w:rsidRDefault="007A3E44" w:rsidP="007A3E44">
      <w:pPr>
        <w:pStyle w:val="CommentText"/>
      </w:pPr>
      <w:proofErr w:type="gramStart"/>
      <w:r w:rsidRPr="007A3E44">
        <w:t>  Give</w:t>
      </w:r>
      <w:proofErr w:type="gramEnd"/>
      <w:r w:rsidRPr="007A3E44">
        <w:t xml:space="preserve"> readers context of how the technical background connects to the methods and goals of your project.  </w:t>
      </w:r>
    </w:p>
    <w:p w14:paraId="40942D28" w14:textId="3DBA1126" w:rsidR="007A3E44" w:rsidRDefault="007A3E44" w:rsidP="007A3E44">
      <w:pPr>
        <w:pStyle w:val="CommentText"/>
      </w:pPr>
      <w:proofErr w:type="gramStart"/>
      <w:r w:rsidRPr="007A3E44">
        <w:t>  If</w:t>
      </w:r>
      <w:proofErr w:type="gramEnd"/>
      <w:r w:rsidRPr="007A3E44">
        <w:t xml:space="preserve"> this section has a lot of math, consider including a nomenclature section (glossary) at the beginning or end of your report. </w:t>
      </w:r>
    </w:p>
  </w:comment>
  <w:comment w:id="2" w:author="Zack Frazier" w:date="2026-06-01T20:51:00Z" w:initials="ZF">
    <w:p w14:paraId="7187A37E" w14:textId="6BDD79EC" w:rsidR="00F6564C" w:rsidRDefault="00F6564C">
      <w:pPr>
        <w:pStyle w:val="CommentText"/>
      </w:pPr>
      <w:r>
        <w:rPr>
          <w:rStyle w:val="CommentReference"/>
        </w:rPr>
        <w:annotationRef/>
      </w:r>
      <w:r>
        <w:t>Assignment said it may be good to include symbol and abbreviation tables. Pasting these in for now, but may delete depending on length of final document</w:t>
      </w:r>
    </w:p>
  </w:comment>
  <w:comment w:id="3" w:author="Zack Frazier" w:date="2026-06-01T20:08:00Z" w:initials="ZF">
    <w:p w14:paraId="180AECAE" w14:textId="77777777" w:rsidR="007A3E44" w:rsidRPr="007A3E44" w:rsidRDefault="007A3E44" w:rsidP="007A3E44">
      <w:pPr>
        <w:pStyle w:val="CommentText"/>
      </w:pPr>
      <w:r>
        <w:rPr>
          <w:rStyle w:val="CommentReference"/>
        </w:rPr>
        <w:annotationRef/>
      </w:r>
      <w:proofErr w:type="gramStart"/>
      <w:r w:rsidRPr="007A3E44">
        <w:t>  Describe</w:t>
      </w:r>
      <w:proofErr w:type="gramEnd"/>
      <w:r w:rsidRPr="007A3E44">
        <w:t xml:space="preserve"> the methods you used, including approaches that worked, and those that didn’t work out.  </w:t>
      </w:r>
    </w:p>
    <w:p w14:paraId="76268B13" w14:textId="77777777" w:rsidR="007A3E44" w:rsidRPr="007A3E44" w:rsidRDefault="007A3E44" w:rsidP="007A3E44">
      <w:pPr>
        <w:pStyle w:val="CommentText"/>
      </w:pPr>
      <w:proofErr w:type="gramStart"/>
      <w:r w:rsidRPr="007A3E44">
        <w:t>  Methods</w:t>
      </w:r>
      <w:proofErr w:type="gramEnd"/>
      <w:r w:rsidRPr="007A3E44">
        <w:t xml:space="preserve"> sections can be dry and confusing: give some context for how these specific methods relate to your goals and results, to keep the reader oriented. Your goal is to be concise, while also providing all the necessary information for someone to replicate your work, even if they don't have access to your code.  </w:t>
      </w:r>
    </w:p>
    <w:p w14:paraId="7019DACF" w14:textId="3FB25D20" w:rsidR="007A3E44" w:rsidRDefault="007A3E44" w:rsidP="007A3E44">
      <w:pPr>
        <w:pStyle w:val="CommentText"/>
      </w:pPr>
      <w:proofErr w:type="gramStart"/>
      <w:r w:rsidRPr="007A3E44">
        <w:t>  Provide</w:t>
      </w:r>
      <w:proofErr w:type="gramEnd"/>
      <w:r w:rsidRPr="007A3E44">
        <w:t xml:space="preserve"> the names of any software packages used, including version. </w:t>
      </w:r>
    </w:p>
  </w:comment>
  <w:comment w:id="4" w:author="Zack Frazier" w:date="2026-06-01T20:08:00Z" w:initials="ZF">
    <w:p w14:paraId="364B174A" w14:textId="77777777" w:rsidR="007A3E44" w:rsidRPr="007A3E44" w:rsidRDefault="007A3E44" w:rsidP="007A3E44">
      <w:pPr>
        <w:pStyle w:val="CommentText"/>
      </w:pPr>
      <w:r>
        <w:rPr>
          <w:rStyle w:val="CommentReference"/>
        </w:rPr>
        <w:annotationRef/>
      </w:r>
      <w:proofErr w:type="gramStart"/>
      <w:r w:rsidRPr="007A3E44">
        <w:t>  What</w:t>
      </w:r>
      <w:proofErr w:type="gramEnd"/>
      <w:r w:rsidRPr="007A3E44">
        <w:t xml:space="preserve"> goes in this section will depend quite a bit on how far you got in your implementation, but should have a strong connection to your goals and your methods.  </w:t>
      </w:r>
    </w:p>
    <w:p w14:paraId="79C94FEA" w14:textId="77777777" w:rsidR="007A3E44" w:rsidRPr="007A3E44" w:rsidRDefault="007A3E44" w:rsidP="007A3E44">
      <w:pPr>
        <w:pStyle w:val="CommentText"/>
      </w:pPr>
      <w:proofErr w:type="gramStart"/>
      <w:r w:rsidRPr="007A3E44">
        <w:t>  Display</w:t>
      </w:r>
      <w:proofErr w:type="gramEnd"/>
      <w:r w:rsidRPr="007A3E44">
        <w:t xml:space="preserve"> your results. Depending on your project, you will likely need 2-5 figures (graphs, tables, annotated images). Use tables sparingly; plots are a better choice if you are interested in trends.  </w:t>
      </w:r>
    </w:p>
    <w:p w14:paraId="5B9CC4BE" w14:textId="3B0BC2A3" w:rsidR="007A3E44" w:rsidRDefault="007A3E44" w:rsidP="007A3E44">
      <w:pPr>
        <w:pStyle w:val="CommentText"/>
      </w:pPr>
      <w:proofErr w:type="gramStart"/>
      <w:r w:rsidRPr="007A3E44">
        <w:t>  Remember</w:t>
      </w:r>
      <w:proofErr w:type="gramEnd"/>
      <w:r w:rsidRPr="007A3E44">
        <w:t xml:space="preserve"> that people who are skimming through papers and reports may look at figures but not read the text, so it’s worth spending some extra time to clearly display your main results and write descriptive captions. </w:t>
      </w:r>
    </w:p>
  </w:comment>
  <w:comment w:id="5" w:author="Zack Frazier" w:date="2026-06-01T20:09:00Z" w:initials="ZF">
    <w:p w14:paraId="61586296" w14:textId="1D2D8006" w:rsidR="007A3E44" w:rsidRDefault="007A3E44">
      <w:pPr>
        <w:pStyle w:val="CommentText"/>
      </w:pPr>
      <w:r>
        <w:rPr>
          <w:rStyle w:val="CommentReference"/>
        </w:rPr>
        <w:annotationRef/>
      </w:r>
      <w:r w:rsidRPr="007A3E44">
        <w:t>You may choose to state conclusions as part of your results section, or as part of a separate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32D6E" w15:done="0"/>
  <w15:commentEx w15:paraId="40942D28" w15:done="0"/>
  <w15:commentEx w15:paraId="7187A37E" w15:done="0"/>
  <w15:commentEx w15:paraId="7019DACF" w15:done="0"/>
  <w15:commentEx w15:paraId="5B9CC4BE" w15:done="0"/>
  <w15:commentEx w15:paraId="615862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D38DF" w16cex:dateUtc="2026-06-02T03:07:00Z"/>
  <w16cex:commentExtensible w16cex:durableId="390A72F6" w16cex:dateUtc="2026-06-02T03:07:00Z"/>
  <w16cex:commentExtensible w16cex:durableId="2DBCD28D" w16cex:dateUtc="2026-06-02T03:51:00Z"/>
  <w16cex:commentExtensible w16cex:durableId="6BE2996B" w16cex:dateUtc="2026-06-02T03:08:00Z"/>
  <w16cex:commentExtensible w16cex:durableId="7B89F8F0" w16cex:dateUtc="2026-06-02T03:08:00Z"/>
  <w16cex:commentExtensible w16cex:durableId="42AF3F61" w16cex:dateUtc="2026-06-02T0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32D6E" w16cid:durableId="41DD38DF"/>
  <w16cid:commentId w16cid:paraId="40942D28" w16cid:durableId="390A72F6"/>
  <w16cid:commentId w16cid:paraId="7187A37E" w16cid:durableId="2DBCD28D"/>
  <w16cid:commentId w16cid:paraId="7019DACF" w16cid:durableId="6BE2996B"/>
  <w16cid:commentId w16cid:paraId="5B9CC4BE" w16cid:durableId="7B89F8F0"/>
  <w16cid:commentId w16cid:paraId="61586296" w16cid:durableId="42AF3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4DF7" w14:textId="77777777" w:rsidR="00FF0FAC" w:rsidRDefault="00FF0FAC" w:rsidP="00D516B9">
      <w:pPr>
        <w:spacing w:after="0" w:line="240" w:lineRule="auto"/>
      </w:pPr>
      <w:r>
        <w:separator/>
      </w:r>
    </w:p>
  </w:endnote>
  <w:endnote w:type="continuationSeparator" w:id="0">
    <w:p w14:paraId="029FF041" w14:textId="77777777" w:rsidR="00FF0FAC" w:rsidRDefault="00FF0FAC" w:rsidP="00D5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0BBA" w14:textId="77777777" w:rsidR="00F90801" w:rsidRDefault="00F90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0551" w14:textId="77777777" w:rsidR="00F90801" w:rsidRDefault="00F908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7726" w14:textId="77777777" w:rsidR="00F90801" w:rsidRDefault="00F90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1245" w14:textId="77777777" w:rsidR="00FF0FAC" w:rsidRDefault="00FF0FAC" w:rsidP="00D516B9">
      <w:pPr>
        <w:spacing w:after="0" w:line="240" w:lineRule="auto"/>
      </w:pPr>
      <w:r>
        <w:separator/>
      </w:r>
    </w:p>
  </w:footnote>
  <w:footnote w:type="continuationSeparator" w:id="0">
    <w:p w14:paraId="7878E073" w14:textId="77777777" w:rsidR="00FF0FAC" w:rsidRDefault="00FF0FAC" w:rsidP="00D516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41DB" w14:textId="77777777" w:rsidR="00F90801" w:rsidRDefault="00F90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6A4D" w14:textId="03C4634E" w:rsidR="002E7BA7" w:rsidRDefault="007A3E44" w:rsidP="002E7BA7">
    <w:pPr>
      <w:pStyle w:val="Header"/>
    </w:pPr>
    <w:r>
      <w:t>June 8</w:t>
    </w:r>
    <w:r w:rsidR="002E7BA7">
      <w:t>, 2026</w:t>
    </w:r>
    <w:r w:rsidR="002E7BA7">
      <w:tab/>
      <w:t xml:space="preserve">ENGR521 </w:t>
    </w:r>
    <w:r>
      <w:t>Final Report</w:t>
    </w:r>
    <w:r w:rsidR="002E7BA7">
      <w:ptab w:relativeTo="margin" w:alignment="right" w:leader="none"/>
    </w:r>
    <w:r w:rsidR="002E7BA7">
      <w:t>Zack Frazier</w:t>
    </w:r>
  </w:p>
  <w:p w14:paraId="35D29D72" w14:textId="41184BE6" w:rsidR="002E7BA7" w:rsidRDefault="002E7BA7">
    <w:pPr>
      <w:pStyle w:val="Header"/>
    </w:pPr>
    <w:r>
      <w:tab/>
    </w:r>
    <w:r>
      <w:tab/>
      <w:t>Aleksander Przybylo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0A17" w14:textId="77777777" w:rsidR="00F90801" w:rsidRDefault="00F90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60E"/>
    <w:multiLevelType w:val="multilevel"/>
    <w:tmpl w:val="A1B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35E7"/>
    <w:multiLevelType w:val="hybridMultilevel"/>
    <w:tmpl w:val="3C70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858A3"/>
    <w:multiLevelType w:val="multilevel"/>
    <w:tmpl w:val="5B4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61DBB"/>
    <w:multiLevelType w:val="hybridMultilevel"/>
    <w:tmpl w:val="50D2D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816D7"/>
    <w:multiLevelType w:val="hybridMultilevel"/>
    <w:tmpl w:val="74649DF4"/>
    <w:lvl w:ilvl="0" w:tplc="1DBE5BCE">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7179792">
    <w:abstractNumId w:val="4"/>
  </w:num>
  <w:num w:numId="2" w16cid:durableId="285547363">
    <w:abstractNumId w:val="3"/>
  </w:num>
  <w:num w:numId="3" w16cid:durableId="216821104">
    <w:abstractNumId w:val="0"/>
  </w:num>
  <w:num w:numId="4" w16cid:durableId="1012026370">
    <w:abstractNumId w:val="2"/>
  </w:num>
  <w:num w:numId="5" w16cid:durableId="6569614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k Frazier">
    <w15:presenceInfo w15:providerId="Windows Live" w15:userId="1913b264b480fc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AFE"/>
    <w:rsid w:val="000033B3"/>
    <w:rsid w:val="00014C94"/>
    <w:rsid w:val="00022A27"/>
    <w:rsid w:val="00045EC8"/>
    <w:rsid w:val="00047842"/>
    <w:rsid w:val="00092A5F"/>
    <w:rsid w:val="001113C4"/>
    <w:rsid w:val="00163208"/>
    <w:rsid w:val="001909B4"/>
    <w:rsid w:val="00196726"/>
    <w:rsid w:val="001D46A9"/>
    <w:rsid w:val="001F5B75"/>
    <w:rsid w:val="0021153E"/>
    <w:rsid w:val="00243B2D"/>
    <w:rsid w:val="00252E5B"/>
    <w:rsid w:val="002A0F11"/>
    <w:rsid w:val="002A58CC"/>
    <w:rsid w:val="002E7BA7"/>
    <w:rsid w:val="002F0E41"/>
    <w:rsid w:val="002F77FF"/>
    <w:rsid w:val="00345A4D"/>
    <w:rsid w:val="003852D2"/>
    <w:rsid w:val="00386534"/>
    <w:rsid w:val="003B73B0"/>
    <w:rsid w:val="00400253"/>
    <w:rsid w:val="00473C12"/>
    <w:rsid w:val="004C3DAB"/>
    <w:rsid w:val="005022BE"/>
    <w:rsid w:val="0054166E"/>
    <w:rsid w:val="005829D1"/>
    <w:rsid w:val="00593FD3"/>
    <w:rsid w:val="005B541D"/>
    <w:rsid w:val="005D0317"/>
    <w:rsid w:val="005D308F"/>
    <w:rsid w:val="005E530F"/>
    <w:rsid w:val="0062654E"/>
    <w:rsid w:val="00631F12"/>
    <w:rsid w:val="006407BE"/>
    <w:rsid w:val="00642BA9"/>
    <w:rsid w:val="00647358"/>
    <w:rsid w:val="00721BE6"/>
    <w:rsid w:val="00790A4D"/>
    <w:rsid w:val="007925C8"/>
    <w:rsid w:val="007A3E44"/>
    <w:rsid w:val="007A7055"/>
    <w:rsid w:val="008056BF"/>
    <w:rsid w:val="0085344F"/>
    <w:rsid w:val="00857E02"/>
    <w:rsid w:val="00927E4C"/>
    <w:rsid w:val="00937BE7"/>
    <w:rsid w:val="0095758B"/>
    <w:rsid w:val="00962AFE"/>
    <w:rsid w:val="00970724"/>
    <w:rsid w:val="00A14781"/>
    <w:rsid w:val="00A23BB3"/>
    <w:rsid w:val="00A37622"/>
    <w:rsid w:val="00A628DF"/>
    <w:rsid w:val="00A73036"/>
    <w:rsid w:val="00A75D05"/>
    <w:rsid w:val="00AA5F00"/>
    <w:rsid w:val="00AF4471"/>
    <w:rsid w:val="00B77FBE"/>
    <w:rsid w:val="00B87A29"/>
    <w:rsid w:val="00BA7CEE"/>
    <w:rsid w:val="00BC5527"/>
    <w:rsid w:val="00BD3E65"/>
    <w:rsid w:val="00BD5A07"/>
    <w:rsid w:val="00C302DA"/>
    <w:rsid w:val="00C440BF"/>
    <w:rsid w:val="00C45DA5"/>
    <w:rsid w:val="00C51D9C"/>
    <w:rsid w:val="00C574D9"/>
    <w:rsid w:val="00C86EB2"/>
    <w:rsid w:val="00C87CD4"/>
    <w:rsid w:val="00C92A66"/>
    <w:rsid w:val="00CB1311"/>
    <w:rsid w:val="00CB622C"/>
    <w:rsid w:val="00D16105"/>
    <w:rsid w:val="00D34EDE"/>
    <w:rsid w:val="00D43B18"/>
    <w:rsid w:val="00D516B9"/>
    <w:rsid w:val="00D62279"/>
    <w:rsid w:val="00D917AA"/>
    <w:rsid w:val="00D96D66"/>
    <w:rsid w:val="00DD07A3"/>
    <w:rsid w:val="00DE24D6"/>
    <w:rsid w:val="00E22596"/>
    <w:rsid w:val="00E241A8"/>
    <w:rsid w:val="00E372AB"/>
    <w:rsid w:val="00E7632A"/>
    <w:rsid w:val="00E8443A"/>
    <w:rsid w:val="00EA7FE8"/>
    <w:rsid w:val="00EC0BC7"/>
    <w:rsid w:val="00ED3E07"/>
    <w:rsid w:val="00EE5A12"/>
    <w:rsid w:val="00F02E9E"/>
    <w:rsid w:val="00F36948"/>
    <w:rsid w:val="00F6564C"/>
    <w:rsid w:val="00F674B2"/>
    <w:rsid w:val="00F84126"/>
    <w:rsid w:val="00F9080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6940"/>
  <w15:chartTrackingRefBased/>
  <w15:docId w15:val="{7DAEAF9D-D0FD-4BBF-8FB5-71F6F2CBE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44"/>
    <w:pPr>
      <w:spacing w:after="120"/>
      <w:jc w:val="both"/>
    </w:pPr>
    <w:rPr>
      <w:sz w:val="20"/>
    </w:rPr>
  </w:style>
  <w:style w:type="paragraph" w:styleId="Heading1">
    <w:name w:val="heading 1"/>
    <w:basedOn w:val="Normal"/>
    <w:next w:val="Normal"/>
    <w:link w:val="Heading1Char"/>
    <w:uiPriority w:val="9"/>
    <w:qFormat/>
    <w:rsid w:val="002F77FF"/>
    <w:pPr>
      <w:keepNext/>
      <w:keepLines/>
      <w:spacing w:before="12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2F77FF"/>
    <w:pPr>
      <w:keepNext/>
      <w:keepLines/>
      <w:spacing w:before="120" w:after="80"/>
      <w:outlineLvl w:val="1"/>
    </w:pPr>
    <w:rPr>
      <w:rFonts w:asciiTheme="majorHAnsi" w:eastAsiaTheme="majorEastAsia" w:hAnsiTheme="majorHAnsi" w:cstheme="majorBidi"/>
      <w:b/>
      <w:color w:val="000000" w:themeColor="text1"/>
      <w:sz w:val="24"/>
      <w:szCs w:val="32"/>
    </w:rPr>
  </w:style>
  <w:style w:type="paragraph" w:styleId="Heading3">
    <w:name w:val="heading 3"/>
    <w:basedOn w:val="Normal"/>
    <w:next w:val="Normal"/>
    <w:link w:val="Heading3Char"/>
    <w:uiPriority w:val="9"/>
    <w:semiHidden/>
    <w:unhideWhenUsed/>
    <w:qFormat/>
    <w:rsid w:val="00962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FF"/>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2F77FF"/>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962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FE"/>
    <w:rPr>
      <w:rFonts w:eastAsiaTheme="majorEastAsia" w:cstheme="majorBidi"/>
      <w:color w:val="272727" w:themeColor="text1" w:themeTint="D8"/>
    </w:rPr>
  </w:style>
  <w:style w:type="paragraph" w:styleId="Title">
    <w:name w:val="Title"/>
    <w:basedOn w:val="Normal"/>
    <w:next w:val="Normal"/>
    <w:link w:val="TitleChar"/>
    <w:uiPriority w:val="10"/>
    <w:qFormat/>
    <w:rsid w:val="0096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AFE"/>
    <w:pPr>
      <w:spacing w:before="160"/>
      <w:jc w:val="center"/>
    </w:pPr>
    <w:rPr>
      <w:i/>
      <w:iCs/>
      <w:color w:val="404040" w:themeColor="text1" w:themeTint="BF"/>
    </w:rPr>
  </w:style>
  <w:style w:type="character" w:customStyle="1" w:styleId="QuoteChar">
    <w:name w:val="Quote Char"/>
    <w:basedOn w:val="DefaultParagraphFont"/>
    <w:link w:val="Quote"/>
    <w:uiPriority w:val="29"/>
    <w:rsid w:val="00962AFE"/>
    <w:rPr>
      <w:i/>
      <w:iCs/>
      <w:color w:val="404040" w:themeColor="text1" w:themeTint="BF"/>
    </w:rPr>
  </w:style>
  <w:style w:type="paragraph" w:styleId="ListParagraph">
    <w:name w:val="List Paragraph"/>
    <w:basedOn w:val="Normal"/>
    <w:uiPriority w:val="34"/>
    <w:qFormat/>
    <w:rsid w:val="00962AFE"/>
    <w:pPr>
      <w:ind w:left="720"/>
      <w:contextualSpacing/>
    </w:pPr>
  </w:style>
  <w:style w:type="character" w:styleId="IntenseEmphasis">
    <w:name w:val="Intense Emphasis"/>
    <w:basedOn w:val="DefaultParagraphFont"/>
    <w:uiPriority w:val="21"/>
    <w:qFormat/>
    <w:rsid w:val="00962AFE"/>
    <w:rPr>
      <w:i/>
      <w:iCs/>
      <w:color w:val="2F5496" w:themeColor="accent1" w:themeShade="BF"/>
    </w:rPr>
  </w:style>
  <w:style w:type="paragraph" w:styleId="IntenseQuote">
    <w:name w:val="Intense Quote"/>
    <w:basedOn w:val="Normal"/>
    <w:next w:val="Normal"/>
    <w:link w:val="IntenseQuoteChar"/>
    <w:uiPriority w:val="30"/>
    <w:qFormat/>
    <w:rsid w:val="00962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AFE"/>
    <w:rPr>
      <w:i/>
      <w:iCs/>
      <w:color w:val="2F5496" w:themeColor="accent1" w:themeShade="BF"/>
    </w:rPr>
  </w:style>
  <w:style w:type="character" w:styleId="IntenseReference">
    <w:name w:val="Intense Reference"/>
    <w:basedOn w:val="DefaultParagraphFont"/>
    <w:uiPriority w:val="32"/>
    <w:qFormat/>
    <w:rsid w:val="00962AFE"/>
    <w:rPr>
      <w:b/>
      <w:bCs/>
      <w:smallCaps/>
      <w:color w:val="2F5496" w:themeColor="accent1" w:themeShade="BF"/>
      <w:spacing w:val="5"/>
    </w:rPr>
  </w:style>
  <w:style w:type="paragraph" w:styleId="Bibliography">
    <w:name w:val="Bibliography"/>
    <w:basedOn w:val="Normal"/>
    <w:next w:val="Normal"/>
    <w:uiPriority w:val="37"/>
    <w:unhideWhenUsed/>
    <w:rsid w:val="00345A4D"/>
  </w:style>
  <w:style w:type="paragraph" w:styleId="Caption">
    <w:name w:val="caption"/>
    <w:basedOn w:val="Normal"/>
    <w:next w:val="Normal"/>
    <w:uiPriority w:val="35"/>
    <w:unhideWhenUsed/>
    <w:qFormat/>
    <w:rsid w:val="00C440BF"/>
    <w:pPr>
      <w:spacing w:after="200" w:line="240" w:lineRule="auto"/>
      <w:jc w:val="center"/>
    </w:pPr>
    <w:rPr>
      <w:iCs/>
      <w:color w:val="000000" w:themeColor="text1"/>
      <w:szCs w:val="18"/>
    </w:rPr>
  </w:style>
  <w:style w:type="character" w:styleId="Hyperlink">
    <w:name w:val="Hyperlink"/>
    <w:basedOn w:val="DefaultParagraphFont"/>
    <w:uiPriority w:val="99"/>
    <w:unhideWhenUsed/>
    <w:rsid w:val="00DE24D6"/>
    <w:rPr>
      <w:color w:val="0563C1" w:themeColor="hyperlink"/>
      <w:u w:val="single"/>
    </w:rPr>
  </w:style>
  <w:style w:type="paragraph" w:styleId="Header">
    <w:name w:val="header"/>
    <w:basedOn w:val="Normal"/>
    <w:link w:val="HeaderChar"/>
    <w:uiPriority w:val="99"/>
    <w:unhideWhenUsed/>
    <w:rsid w:val="00D51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6B9"/>
    <w:rPr>
      <w:sz w:val="22"/>
    </w:rPr>
  </w:style>
  <w:style w:type="paragraph" w:styleId="Footer">
    <w:name w:val="footer"/>
    <w:basedOn w:val="Normal"/>
    <w:link w:val="FooterChar"/>
    <w:uiPriority w:val="99"/>
    <w:unhideWhenUsed/>
    <w:rsid w:val="00D51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6B9"/>
    <w:rPr>
      <w:sz w:val="22"/>
    </w:rPr>
  </w:style>
  <w:style w:type="table" w:styleId="TableGrid">
    <w:name w:val="Table Grid"/>
    <w:basedOn w:val="TableNormal"/>
    <w:uiPriority w:val="39"/>
    <w:rsid w:val="00AA5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5F00"/>
    <w:rPr>
      <w:color w:val="666666"/>
    </w:rPr>
  </w:style>
  <w:style w:type="character" w:styleId="CommentReference">
    <w:name w:val="annotation reference"/>
    <w:basedOn w:val="DefaultParagraphFont"/>
    <w:uiPriority w:val="99"/>
    <w:semiHidden/>
    <w:unhideWhenUsed/>
    <w:rsid w:val="007A3E44"/>
    <w:rPr>
      <w:sz w:val="16"/>
      <w:szCs w:val="16"/>
    </w:rPr>
  </w:style>
  <w:style w:type="paragraph" w:styleId="CommentText">
    <w:name w:val="annotation text"/>
    <w:basedOn w:val="Normal"/>
    <w:link w:val="CommentTextChar"/>
    <w:uiPriority w:val="99"/>
    <w:semiHidden/>
    <w:unhideWhenUsed/>
    <w:rsid w:val="007A3E44"/>
    <w:pPr>
      <w:spacing w:line="240" w:lineRule="auto"/>
    </w:pPr>
    <w:rPr>
      <w:szCs w:val="20"/>
    </w:rPr>
  </w:style>
  <w:style w:type="character" w:customStyle="1" w:styleId="CommentTextChar">
    <w:name w:val="Comment Text Char"/>
    <w:basedOn w:val="DefaultParagraphFont"/>
    <w:link w:val="CommentText"/>
    <w:uiPriority w:val="99"/>
    <w:semiHidden/>
    <w:rsid w:val="007A3E44"/>
    <w:rPr>
      <w:sz w:val="20"/>
      <w:szCs w:val="20"/>
    </w:rPr>
  </w:style>
  <w:style w:type="paragraph" w:styleId="CommentSubject">
    <w:name w:val="annotation subject"/>
    <w:basedOn w:val="CommentText"/>
    <w:next w:val="CommentText"/>
    <w:link w:val="CommentSubjectChar"/>
    <w:uiPriority w:val="99"/>
    <w:semiHidden/>
    <w:unhideWhenUsed/>
    <w:rsid w:val="007A3E44"/>
    <w:rPr>
      <w:b/>
      <w:bCs/>
    </w:rPr>
  </w:style>
  <w:style w:type="character" w:customStyle="1" w:styleId="CommentSubjectChar">
    <w:name w:val="Comment Subject Char"/>
    <w:basedOn w:val="CommentTextChar"/>
    <w:link w:val="CommentSubject"/>
    <w:uiPriority w:val="99"/>
    <w:semiHidden/>
    <w:rsid w:val="007A3E44"/>
    <w:rPr>
      <w:b/>
      <w:bCs/>
      <w:sz w:val="20"/>
      <w:szCs w:val="20"/>
    </w:rPr>
  </w:style>
  <w:style w:type="table" w:styleId="TableGridLight">
    <w:name w:val="Grid Table Light"/>
    <w:basedOn w:val="TableNormal"/>
    <w:uiPriority w:val="40"/>
    <w:rsid w:val="00F656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56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7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959">
      <w:bodyDiv w:val="1"/>
      <w:marLeft w:val="0"/>
      <w:marRight w:val="0"/>
      <w:marTop w:val="0"/>
      <w:marBottom w:val="0"/>
      <w:divBdr>
        <w:top w:val="none" w:sz="0" w:space="0" w:color="auto"/>
        <w:left w:val="none" w:sz="0" w:space="0" w:color="auto"/>
        <w:bottom w:val="none" w:sz="0" w:space="0" w:color="auto"/>
        <w:right w:val="none" w:sz="0" w:space="0" w:color="auto"/>
      </w:divBdr>
    </w:div>
    <w:div w:id="207185832">
      <w:bodyDiv w:val="1"/>
      <w:marLeft w:val="0"/>
      <w:marRight w:val="0"/>
      <w:marTop w:val="0"/>
      <w:marBottom w:val="0"/>
      <w:divBdr>
        <w:top w:val="none" w:sz="0" w:space="0" w:color="auto"/>
        <w:left w:val="none" w:sz="0" w:space="0" w:color="auto"/>
        <w:bottom w:val="none" w:sz="0" w:space="0" w:color="auto"/>
        <w:right w:val="none" w:sz="0" w:space="0" w:color="auto"/>
      </w:divBdr>
    </w:div>
    <w:div w:id="213006813">
      <w:bodyDiv w:val="1"/>
      <w:marLeft w:val="0"/>
      <w:marRight w:val="0"/>
      <w:marTop w:val="0"/>
      <w:marBottom w:val="0"/>
      <w:divBdr>
        <w:top w:val="none" w:sz="0" w:space="0" w:color="auto"/>
        <w:left w:val="none" w:sz="0" w:space="0" w:color="auto"/>
        <w:bottom w:val="none" w:sz="0" w:space="0" w:color="auto"/>
        <w:right w:val="none" w:sz="0" w:space="0" w:color="auto"/>
      </w:divBdr>
    </w:div>
    <w:div w:id="214584976">
      <w:bodyDiv w:val="1"/>
      <w:marLeft w:val="0"/>
      <w:marRight w:val="0"/>
      <w:marTop w:val="0"/>
      <w:marBottom w:val="0"/>
      <w:divBdr>
        <w:top w:val="none" w:sz="0" w:space="0" w:color="auto"/>
        <w:left w:val="none" w:sz="0" w:space="0" w:color="auto"/>
        <w:bottom w:val="none" w:sz="0" w:space="0" w:color="auto"/>
        <w:right w:val="none" w:sz="0" w:space="0" w:color="auto"/>
      </w:divBdr>
    </w:div>
    <w:div w:id="254411129">
      <w:bodyDiv w:val="1"/>
      <w:marLeft w:val="0"/>
      <w:marRight w:val="0"/>
      <w:marTop w:val="0"/>
      <w:marBottom w:val="0"/>
      <w:divBdr>
        <w:top w:val="none" w:sz="0" w:space="0" w:color="auto"/>
        <w:left w:val="none" w:sz="0" w:space="0" w:color="auto"/>
        <w:bottom w:val="none" w:sz="0" w:space="0" w:color="auto"/>
        <w:right w:val="none" w:sz="0" w:space="0" w:color="auto"/>
      </w:divBdr>
      <w:divsChild>
        <w:div w:id="798648351">
          <w:marLeft w:val="0"/>
          <w:marRight w:val="0"/>
          <w:marTop w:val="0"/>
          <w:marBottom w:val="0"/>
          <w:divBdr>
            <w:top w:val="none" w:sz="0" w:space="0" w:color="auto"/>
            <w:left w:val="none" w:sz="0" w:space="0" w:color="auto"/>
            <w:bottom w:val="none" w:sz="0" w:space="0" w:color="auto"/>
            <w:right w:val="none" w:sz="0" w:space="0" w:color="auto"/>
          </w:divBdr>
          <w:divsChild>
            <w:div w:id="1477600197">
              <w:marLeft w:val="0"/>
              <w:marRight w:val="0"/>
              <w:marTop w:val="0"/>
              <w:marBottom w:val="0"/>
              <w:divBdr>
                <w:top w:val="none" w:sz="0" w:space="0" w:color="auto"/>
                <w:left w:val="none" w:sz="0" w:space="0" w:color="auto"/>
                <w:bottom w:val="none" w:sz="0" w:space="0" w:color="auto"/>
                <w:right w:val="none" w:sz="0" w:space="0" w:color="auto"/>
              </w:divBdr>
              <w:divsChild>
                <w:div w:id="1390033873">
                  <w:marLeft w:val="0"/>
                  <w:marRight w:val="0"/>
                  <w:marTop w:val="0"/>
                  <w:marBottom w:val="0"/>
                  <w:divBdr>
                    <w:top w:val="none" w:sz="0" w:space="0" w:color="auto"/>
                    <w:left w:val="none" w:sz="0" w:space="0" w:color="auto"/>
                    <w:bottom w:val="none" w:sz="0" w:space="0" w:color="auto"/>
                    <w:right w:val="none" w:sz="0" w:space="0" w:color="auto"/>
                  </w:divBdr>
                  <w:divsChild>
                    <w:div w:id="1365907733">
                      <w:marLeft w:val="0"/>
                      <w:marRight w:val="0"/>
                      <w:marTop w:val="0"/>
                      <w:marBottom w:val="0"/>
                      <w:divBdr>
                        <w:top w:val="none" w:sz="0" w:space="0" w:color="auto"/>
                        <w:left w:val="none" w:sz="0" w:space="0" w:color="auto"/>
                        <w:bottom w:val="none" w:sz="0" w:space="0" w:color="auto"/>
                        <w:right w:val="none" w:sz="0" w:space="0" w:color="auto"/>
                      </w:divBdr>
                      <w:divsChild>
                        <w:div w:id="996568587">
                          <w:marLeft w:val="0"/>
                          <w:marRight w:val="0"/>
                          <w:marTop w:val="0"/>
                          <w:marBottom w:val="0"/>
                          <w:divBdr>
                            <w:top w:val="none" w:sz="0" w:space="0" w:color="auto"/>
                            <w:left w:val="none" w:sz="0" w:space="0" w:color="auto"/>
                            <w:bottom w:val="none" w:sz="0" w:space="0" w:color="auto"/>
                            <w:right w:val="none" w:sz="0" w:space="0" w:color="auto"/>
                          </w:divBdr>
                          <w:divsChild>
                            <w:div w:id="106436364">
                              <w:marLeft w:val="0"/>
                              <w:marRight w:val="0"/>
                              <w:marTop w:val="0"/>
                              <w:marBottom w:val="0"/>
                              <w:divBdr>
                                <w:top w:val="none" w:sz="0" w:space="0" w:color="auto"/>
                                <w:left w:val="none" w:sz="0" w:space="0" w:color="auto"/>
                                <w:bottom w:val="none" w:sz="0" w:space="0" w:color="auto"/>
                                <w:right w:val="none" w:sz="0" w:space="0" w:color="auto"/>
                              </w:divBdr>
                              <w:divsChild>
                                <w:div w:id="1602490436">
                                  <w:marLeft w:val="0"/>
                                  <w:marRight w:val="0"/>
                                  <w:marTop w:val="0"/>
                                  <w:marBottom w:val="0"/>
                                  <w:divBdr>
                                    <w:top w:val="none" w:sz="0" w:space="0" w:color="auto"/>
                                    <w:left w:val="none" w:sz="0" w:space="0" w:color="auto"/>
                                    <w:bottom w:val="none" w:sz="0" w:space="0" w:color="auto"/>
                                    <w:right w:val="none" w:sz="0" w:space="0" w:color="auto"/>
                                  </w:divBdr>
                                  <w:divsChild>
                                    <w:div w:id="39402152">
                                      <w:marLeft w:val="0"/>
                                      <w:marRight w:val="0"/>
                                      <w:marTop w:val="0"/>
                                      <w:marBottom w:val="0"/>
                                      <w:divBdr>
                                        <w:top w:val="none" w:sz="0" w:space="0" w:color="auto"/>
                                        <w:left w:val="none" w:sz="0" w:space="0" w:color="auto"/>
                                        <w:bottom w:val="none" w:sz="0" w:space="0" w:color="auto"/>
                                        <w:right w:val="none" w:sz="0" w:space="0" w:color="auto"/>
                                      </w:divBdr>
                                      <w:divsChild>
                                        <w:div w:id="18982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824324">
          <w:marLeft w:val="0"/>
          <w:marRight w:val="0"/>
          <w:marTop w:val="0"/>
          <w:marBottom w:val="0"/>
          <w:divBdr>
            <w:top w:val="none" w:sz="0" w:space="0" w:color="auto"/>
            <w:left w:val="none" w:sz="0" w:space="0" w:color="auto"/>
            <w:bottom w:val="none" w:sz="0" w:space="0" w:color="auto"/>
            <w:right w:val="none" w:sz="0" w:space="0" w:color="auto"/>
          </w:divBdr>
          <w:divsChild>
            <w:div w:id="1415780482">
              <w:marLeft w:val="0"/>
              <w:marRight w:val="0"/>
              <w:marTop w:val="0"/>
              <w:marBottom w:val="0"/>
              <w:divBdr>
                <w:top w:val="none" w:sz="0" w:space="0" w:color="auto"/>
                <w:left w:val="none" w:sz="0" w:space="0" w:color="auto"/>
                <w:bottom w:val="none" w:sz="0" w:space="0" w:color="auto"/>
                <w:right w:val="none" w:sz="0" w:space="0" w:color="auto"/>
              </w:divBdr>
              <w:divsChild>
                <w:div w:id="1846551320">
                  <w:marLeft w:val="0"/>
                  <w:marRight w:val="0"/>
                  <w:marTop w:val="0"/>
                  <w:marBottom w:val="0"/>
                  <w:divBdr>
                    <w:top w:val="none" w:sz="0" w:space="0" w:color="auto"/>
                    <w:left w:val="none" w:sz="0" w:space="0" w:color="auto"/>
                    <w:bottom w:val="none" w:sz="0" w:space="0" w:color="auto"/>
                    <w:right w:val="none" w:sz="0" w:space="0" w:color="auto"/>
                  </w:divBdr>
                  <w:divsChild>
                    <w:div w:id="300771845">
                      <w:marLeft w:val="0"/>
                      <w:marRight w:val="0"/>
                      <w:marTop w:val="0"/>
                      <w:marBottom w:val="0"/>
                      <w:divBdr>
                        <w:top w:val="none" w:sz="0" w:space="0" w:color="auto"/>
                        <w:left w:val="none" w:sz="0" w:space="0" w:color="auto"/>
                        <w:bottom w:val="none" w:sz="0" w:space="0" w:color="auto"/>
                        <w:right w:val="none" w:sz="0" w:space="0" w:color="auto"/>
                      </w:divBdr>
                      <w:divsChild>
                        <w:div w:id="1104571920">
                          <w:marLeft w:val="0"/>
                          <w:marRight w:val="0"/>
                          <w:marTop w:val="0"/>
                          <w:marBottom w:val="0"/>
                          <w:divBdr>
                            <w:top w:val="none" w:sz="0" w:space="0" w:color="auto"/>
                            <w:left w:val="none" w:sz="0" w:space="0" w:color="auto"/>
                            <w:bottom w:val="none" w:sz="0" w:space="0" w:color="auto"/>
                            <w:right w:val="none" w:sz="0" w:space="0" w:color="auto"/>
                          </w:divBdr>
                          <w:divsChild>
                            <w:div w:id="1310869087">
                              <w:marLeft w:val="0"/>
                              <w:marRight w:val="0"/>
                              <w:marTop w:val="0"/>
                              <w:marBottom w:val="0"/>
                              <w:divBdr>
                                <w:top w:val="none" w:sz="0" w:space="0" w:color="auto"/>
                                <w:left w:val="none" w:sz="0" w:space="0" w:color="auto"/>
                                <w:bottom w:val="none" w:sz="0" w:space="0" w:color="auto"/>
                                <w:right w:val="none" w:sz="0" w:space="0" w:color="auto"/>
                              </w:divBdr>
                              <w:divsChild>
                                <w:div w:id="1737391738">
                                  <w:marLeft w:val="0"/>
                                  <w:marRight w:val="0"/>
                                  <w:marTop w:val="0"/>
                                  <w:marBottom w:val="0"/>
                                  <w:divBdr>
                                    <w:top w:val="none" w:sz="0" w:space="0" w:color="auto"/>
                                    <w:left w:val="none" w:sz="0" w:space="0" w:color="auto"/>
                                    <w:bottom w:val="none" w:sz="0" w:space="0" w:color="auto"/>
                                    <w:right w:val="none" w:sz="0" w:space="0" w:color="auto"/>
                                  </w:divBdr>
                                  <w:divsChild>
                                    <w:div w:id="4041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261315">
      <w:bodyDiv w:val="1"/>
      <w:marLeft w:val="0"/>
      <w:marRight w:val="0"/>
      <w:marTop w:val="0"/>
      <w:marBottom w:val="0"/>
      <w:divBdr>
        <w:top w:val="none" w:sz="0" w:space="0" w:color="auto"/>
        <w:left w:val="none" w:sz="0" w:space="0" w:color="auto"/>
        <w:bottom w:val="none" w:sz="0" w:space="0" w:color="auto"/>
        <w:right w:val="none" w:sz="0" w:space="0" w:color="auto"/>
      </w:divBdr>
    </w:div>
    <w:div w:id="263077710">
      <w:bodyDiv w:val="1"/>
      <w:marLeft w:val="0"/>
      <w:marRight w:val="0"/>
      <w:marTop w:val="0"/>
      <w:marBottom w:val="0"/>
      <w:divBdr>
        <w:top w:val="none" w:sz="0" w:space="0" w:color="auto"/>
        <w:left w:val="none" w:sz="0" w:space="0" w:color="auto"/>
        <w:bottom w:val="none" w:sz="0" w:space="0" w:color="auto"/>
        <w:right w:val="none" w:sz="0" w:space="0" w:color="auto"/>
      </w:divBdr>
    </w:div>
    <w:div w:id="266892545">
      <w:bodyDiv w:val="1"/>
      <w:marLeft w:val="0"/>
      <w:marRight w:val="0"/>
      <w:marTop w:val="0"/>
      <w:marBottom w:val="0"/>
      <w:divBdr>
        <w:top w:val="none" w:sz="0" w:space="0" w:color="auto"/>
        <w:left w:val="none" w:sz="0" w:space="0" w:color="auto"/>
        <w:bottom w:val="none" w:sz="0" w:space="0" w:color="auto"/>
        <w:right w:val="none" w:sz="0" w:space="0" w:color="auto"/>
      </w:divBdr>
    </w:div>
    <w:div w:id="327250709">
      <w:bodyDiv w:val="1"/>
      <w:marLeft w:val="0"/>
      <w:marRight w:val="0"/>
      <w:marTop w:val="0"/>
      <w:marBottom w:val="0"/>
      <w:divBdr>
        <w:top w:val="none" w:sz="0" w:space="0" w:color="auto"/>
        <w:left w:val="none" w:sz="0" w:space="0" w:color="auto"/>
        <w:bottom w:val="none" w:sz="0" w:space="0" w:color="auto"/>
        <w:right w:val="none" w:sz="0" w:space="0" w:color="auto"/>
      </w:divBdr>
    </w:div>
    <w:div w:id="330106752">
      <w:bodyDiv w:val="1"/>
      <w:marLeft w:val="0"/>
      <w:marRight w:val="0"/>
      <w:marTop w:val="0"/>
      <w:marBottom w:val="0"/>
      <w:divBdr>
        <w:top w:val="none" w:sz="0" w:space="0" w:color="auto"/>
        <w:left w:val="none" w:sz="0" w:space="0" w:color="auto"/>
        <w:bottom w:val="none" w:sz="0" w:space="0" w:color="auto"/>
        <w:right w:val="none" w:sz="0" w:space="0" w:color="auto"/>
      </w:divBdr>
    </w:div>
    <w:div w:id="386077133">
      <w:bodyDiv w:val="1"/>
      <w:marLeft w:val="0"/>
      <w:marRight w:val="0"/>
      <w:marTop w:val="0"/>
      <w:marBottom w:val="0"/>
      <w:divBdr>
        <w:top w:val="none" w:sz="0" w:space="0" w:color="auto"/>
        <w:left w:val="none" w:sz="0" w:space="0" w:color="auto"/>
        <w:bottom w:val="none" w:sz="0" w:space="0" w:color="auto"/>
        <w:right w:val="none" w:sz="0" w:space="0" w:color="auto"/>
      </w:divBdr>
    </w:div>
    <w:div w:id="397368549">
      <w:bodyDiv w:val="1"/>
      <w:marLeft w:val="0"/>
      <w:marRight w:val="0"/>
      <w:marTop w:val="0"/>
      <w:marBottom w:val="0"/>
      <w:divBdr>
        <w:top w:val="none" w:sz="0" w:space="0" w:color="auto"/>
        <w:left w:val="none" w:sz="0" w:space="0" w:color="auto"/>
        <w:bottom w:val="none" w:sz="0" w:space="0" w:color="auto"/>
        <w:right w:val="none" w:sz="0" w:space="0" w:color="auto"/>
      </w:divBdr>
    </w:div>
    <w:div w:id="422072784">
      <w:bodyDiv w:val="1"/>
      <w:marLeft w:val="0"/>
      <w:marRight w:val="0"/>
      <w:marTop w:val="0"/>
      <w:marBottom w:val="0"/>
      <w:divBdr>
        <w:top w:val="none" w:sz="0" w:space="0" w:color="auto"/>
        <w:left w:val="none" w:sz="0" w:space="0" w:color="auto"/>
        <w:bottom w:val="none" w:sz="0" w:space="0" w:color="auto"/>
        <w:right w:val="none" w:sz="0" w:space="0" w:color="auto"/>
      </w:divBdr>
    </w:div>
    <w:div w:id="543175273">
      <w:bodyDiv w:val="1"/>
      <w:marLeft w:val="0"/>
      <w:marRight w:val="0"/>
      <w:marTop w:val="0"/>
      <w:marBottom w:val="0"/>
      <w:divBdr>
        <w:top w:val="none" w:sz="0" w:space="0" w:color="auto"/>
        <w:left w:val="none" w:sz="0" w:space="0" w:color="auto"/>
        <w:bottom w:val="none" w:sz="0" w:space="0" w:color="auto"/>
        <w:right w:val="none" w:sz="0" w:space="0" w:color="auto"/>
      </w:divBdr>
    </w:div>
    <w:div w:id="558904130">
      <w:bodyDiv w:val="1"/>
      <w:marLeft w:val="0"/>
      <w:marRight w:val="0"/>
      <w:marTop w:val="0"/>
      <w:marBottom w:val="0"/>
      <w:divBdr>
        <w:top w:val="none" w:sz="0" w:space="0" w:color="auto"/>
        <w:left w:val="none" w:sz="0" w:space="0" w:color="auto"/>
        <w:bottom w:val="none" w:sz="0" w:space="0" w:color="auto"/>
        <w:right w:val="none" w:sz="0" w:space="0" w:color="auto"/>
      </w:divBdr>
    </w:div>
    <w:div w:id="565067811">
      <w:bodyDiv w:val="1"/>
      <w:marLeft w:val="0"/>
      <w:marRight w:val="0"/>
      <w:marTop w:val="0"/>
      <w:marBottom w:val="0"/>
      <w:divBdr>
        <w:top w:val="none" w:sz="0" w:space="0" w:color="auto"/>
        <w:left w:val="none" w:sz="0" w:space="0" w:color="auto"/>
        <w:bottom w:val="none" w:sz="0" w:space="0" w:color="auto"/>
        <w:right w:val="none" w:sz="0" w:space="0" w:color="auto"/>
      </w:divBdr>
    </w:div>
    <w:div w:id="635185962">
      <w:bodyDiv w:val="1"/>
      <w:marLeft w:val="0"/>
      <w:marRight w:val="0"/>
      <w:marTop w:val="0"/>
      <w:marBottom w:val="0"/>
      <w:divBdr>
        <w:top w:val="none" w:sz="0" w:space="0" w:color="auto"/>
        <w:left w:val="none" w:sz="0" w:space="0" w:color="auto"/>
        <w:bottom w:val="none" w:sz="0" w:space="0" w:color="auto"/>
        <w:right w:val="none" w:sz="0" w:space="0" w:color="auto"/>
      </w:divBdr>
    </w:div>
    <w:div w:id="698897608">
      <w:bodyDiv w:val="1"/>
      <w:marLeft w:val="0"/>
      <w:marRight w:val="0"/>
      <w:marTop w:val="0"/>
      <w:marBottom w:val="0"/>
      <w:divBdr>
        <w:top w:val="none" w:sz="0" w:space="0" w:color="auto"/>
        <w:left w:val="none" w:sz="0" w:space="0" w:color="auto"/>
        <w:bottom w:val="none" w:sz="0" w:space="0" w:color="auto"/>
        <w:right w:val="none" w:sz="0" w:space="0" w:color="auto"/>
      </w:divBdr>
    </w:div>
    <w:div w:id="721903011">
      <w:bodyDiv w:val="1"/>
      <w:marLeft w:val="0"/>
      <w:marRight w:val="0"/>
      <w:marTop w:val="0"/>
      <w:marBottom w:val="0"/>
      <w:divBdr>
        <w:top w:val="none" w:sz="0" w:space="0" w:color="auto"/>
        <w:left w:val="none" w:sz="0" w:space="0" w:color="auto"/>
        <w:bottom w:val="none" w:sz="0" w:space="0" w:color="auto"/>
        <w:right w:val="none" w:sz="0" w:space="0" w:color="auto"/>
      </w:divBdr>
    </w:div>
    <w:div w:id="877856251">
      <w:bodyDiv w:val="1"/>
      <w:marLeft w:val="0"/>
      <w:marRight w:val="0"/>
      <w:marTop w:val="0"/>
      <w:marBottom w:val="0"/>
      <w:divBdr>
        <w:top w:val="none" w:sz="0" w:space="0" w:color="auto"/>
        <w:left w:val="none" w:sz="0" w:space="0" w:color="auto"/>
        <w:bottom w:val="none" w:sz="0" w:space="0" w:color="auto"/>
        <w:right w:val="none" w:sz="0" w:space="0" w:color="auto"/>
      </w:divBdr>
    </w:div>
    <w:div w:id="898394083">
      <w:bodyDiv w:val="1"/>
      <w:marLeft w:val="0"/>
      <w:marRight w:val="0"/>
      <w:marTop w:val="0"/>
      <w:marBottom w:val="0"/>
      <w:divBdr>
        <w:top w:val="none" w:sz="0" w:space="0" w:color="auto"/>
        <w:left w:val="none" w:sz="0" w:space="0" w:color="auto"/>
        <w:bottom w:val="none" w:sz="0" w:space="0" w:color="auto"/>
        <w:right w:val="none" w:sz="0" w:space="0" w:color="auto"/>
      </w:divBdr>
    </w:div>
    <w:div w:id="1098718093">
      <w:bodyDiv w:val="1"/>
      <w:marLeft w:val="0"/>
      <w:marRight w:val="0"/>
      <w:marTop w:val="0"/>
      <w:marBottom w:val="0"/>
      <w:divBdr>
        <w:top w:val="none" w:sz="0" w:space="0" w:color="auto"/>
        <w:left w:val="none" w:sz="0" w:space="0" w:color="auto"/>
        <w:bottom w:val="none" w:sz="0" w:space="0" w:color="auto"/>
        <w:right w:val="none" w:sz="0" w:space="0" w:color="auto"/>
      </w:divBdr>
    </w:div>
    <w:div w:id="1101148204">
      <w:bodyDiv w:val="1"/>
      <w:marLeft w:val="0"/>
      <w:marRight w:val="0"/>
      <w:marTop w:val="0"/>
      <w:marBottom w:val="0"/>
      <w:divBdr>
        <w:top w:val="none" w:sz="0" w:space="0" w:color="auto"/>
        <w:left w:val="none" w:sz="0" w:space="0" w:color="auto"/>
        <w:bottom w:val="none" w:sz="0" w:space="0" w:color="auto"/>
        <w:right w:val="none" w:sz="0" w:space="0" w:color="auto"/>
      </w:divBdr>
    </w:div>
    <w:div w:id="1192956181">
      <w:bodyDiv w:val="1"/>
      <w:marLeft w:val="0"/>
      <w:marRight w:val="0"/>
      <w:marTop w:val="0"/>
      <w:marBottom w:val="0"/>
      <w:divBdr>
        <w:top w:val="none" w:sz="0" w:space="0" w:color="auto"/>
        <w:left w:val="none" w:sz="0" w:space="0" w:color="auto"/>
        <w:bottom w:val="none" w:sz="0" w:space="0" w:color="auto"/>
        <w:right w:val="none" w:sz="0" w:space="0" w:color="auto"/>
      </w:divBdr>
    </w:div>
    <w:div w:id="1275093065">
      <w:bodyDiv w:val="1"/>
      <w:marLeft w:val="0"/>
      <w:marRight w:val="0"/>
      <w:marTop w:val="0"/>
      <w:marBottom w:val="0"/>
      <w:divBdr>
        <w:top w:val="none" w:sz="0" w:space="0" w:color="auto"/>
        <w:left w:val="none" w:sz="0" w:space="0" w:color="auto"/>
        <w:bottom w:val="none" w:sz="0" w:space="0" w:color="auto"/>
        <w:right w:val="none" w:sz="0" w:space="0" w:color="auto"/>
      </w:divBdr>
    </w:div>
    <w:div w:id="1276864262">
      <w:bodyDiv w:val="1"/>
      <w:marLeft w:val="0"/>
      <w:marRight w:val="0"/>
      <w:marTop w:val="0"/>
      <w:marBottom w:val="0"/>
      <w:divBdr>
        <w:top w:val="none" w:sz="0" w:space="0" w:color="auto"/>
        <w:left w:val="none" w:sz="0" w:space="0" w:color="auto"/>
        <w:bottom w:val="none" w:sz="0" w:space="0" w:color="auto"/>
        <w:right w:val="none" w:sz="0" w:space="0" w:color="auto"/>
      </w:divBdr>
    </w:div>
    <w:div w:id="1322467818">
      <w:bodyDiv w:val="1"/>
      <w:marLeft w:val="0"/>
      <w:marRight w:val="0"/>
      <w:marTop w:val="0"/>
      <w:marBottom w:val="0"/>
      <w:divBdr>
        <w:top w:val="none" w:sz="0" w:space="0" w:color="auto"/>
        <w:left w:val="none" w:sz="0" w:space="0" w:color="auto"/>
        <w:bottom w:val="none" w:sz="0" w:space="0" w:color="auto"/>
        <w:right w:val="none" w:sz="0" w:space="0" w:color="auto"/>
      </w:divBdr>
    </w:div>
    <w:div w:id="1343824642">
      <w:bodyDiv w:val="1"/>
      <w:marLeft w:val="0"/>
      <w:marRight w:val="0"/>
      <w:marTop w:val="0"/>
      <w:marBottom w:val="0"/>
      <w:divBdr>
        <w:top w:val="none" w:sz="0" w:space="0" w:color="auto"/>
        <w:left w:val="none" w:sz="0" w:space="0" w:color="auto"/>
        <w:bottom w:val="none" w:sz="0" w:space="0" w:color="auto"/>
        <w:right w:val="none" w:sz="0" w:space="0" w:color="auto"/>
      </w:divBdr>
    </w:div>
    <w:div w:id="1409300670">
      <w:bodyDiv w:val="1"/>
      <w:marLeft w:val="0"/>
      <w:marRight w:val="0"/>
      <w:marTop w:val="0"/>
      <w:marBottom w:val="0"/>
      <w:divBdr>
        <w:top w:val="none" w:sz="0" w:space="0" w:color="auto"/>
        <w:left w:val="none" w:sz="0" w:space="0" w:color="auto"/>
        <w:bottom w:val="none" w:sz="0" w:space="0" w:color="auto"/>
        <w:right w:val="none" w:sz="0" w:space="0" w:color="auto"/>
      </w:divBdr>
    </w:div>
    <w:div w:id="1475220286">
      <w:bodyDiv w:val="1"/>
      <w:marLeft w:val="0"/>
      <w:marRight w:val="0"/>
      <w:marTop w:val="0"/>
      <w:marBottom w:val="0"/>
      <w:divBdr>
        <w:top w:val="none" w:sz="0" w:space="0" w:color="auto"/>
        <w:left w:val="none" w:sz="0" w:space="0" w:color="auto"/>
        <w:bottom w:val="none" w:sz="0" w:space="0" w:color="auto"/>
        <w:right w:val="none" w:sz="0" w:space="0" w:color="auto"/>
      </w:divBdr>
    </w:div>
    <w:div w:id="1485315761">
      <w:bodyDiv w:val="1"/>
      <w:marLeft w:val="0"/>
      <w:marRight w:val="0"/>
      <w:marTop w:val="0"/>
      <w:marBottom w:val="0"/>
      <w:divBdr>
        <w:top w:val="none" w:sz="0" w:space="0" w:color="auto"/>
        <w:left w:val="none" w:sz="0" w:space="0" w:color="auto"/>
        <w:bottom w:val="none" w:sz="0" w:space="0" w:color="auto"/>
        <w:right w:val="none" w:sz="0" w:space="0" w:color="auto"/>
      </w:divBdr>
    </w:div>
    <w:div w:id="1533029689">
      <w:bodyDiv w:val="1"/>
      <w:marLeft w:val="0"/>
      <w:marRight w:val="0"/>
      <w:marTop w:val="0"/>
      <w:marBottom w:val="0"/>
      <w:divBdr>
        <w:top w:val="none" w:sz="0" w:space="0" w:color="auto"/>
        <w:left w:val="none" w:sz="0" w:space="0" w:color="auto"/>
        <w:bottom w:val="none" w:sz="0" w:space="0" w:color="auto"/>
        <w:right w:val="none" w:sz="0" w:space="0" w:color="auto"/>
      </w:divBdr>
      <w:divsChild>
        <w:div w:id="1500347355">
          <w:marLeft w:val="0"/>
          <w:marRight w:val="0"/>
          <w:marTop w:val="0"/>
          <w:marBottom w:val="0"/>
          <w:divBdr>
            <w:top w:val="none" w:sz="0" w:space="0" w:color="auto"/>
            <w:left w:val="none" w:sz="0" w:space="0" w:color="auto"/>
            <w:bottom w:val="none" w:sz="0" w:space="0" w:color="auto"/>
            <w:right w:val="none" w:sz="0" w:space="0" w:color="auto"/>
          </w:divBdr>
          <w:divsChild>
            <w:div w:id="623509960">
              <w:marLeft w:val="0"/>
              <w:marRight w:val="0"/>
              <w:marTop w:val="0"/>
              <w:marBottom w:val="0"/>
              <w:divBdr>
                <w:top w:val="none" w:sz="0" w:space="0" w:color="auto"/>
                <w:left w:val="none" w:sz="0" w:space="0" w:color="auto"/>
                <w:bottom w:val="none" w:sz="0" w:space="0" w:color="auto"/>
                <w:right w:val="none" w:sz="0" w:space="0" w:color="auto"/>
              </w:divBdr>
              <w:divsChild>
                <w:div w:id="653340950">
                  <w:marLeft w:val="0"/>
                  <w:marRight w:val="0"/>
                  <w:marTop w:val="0"/>
                  <w:marBottom w:val="0"/>
                  <w:divBdr>
                    <w:top w:val="none" w:sz="0" w:space="0" w:color="auto"/>
                    <w:left w:val="none" w:sz="0" w:space="0" w:color="auto"/>
                    <w:bottom w:val="none" w:sz="0" w:space="0" w:color="auto"/>
                    <w:right w:val="none" w:sz="0" w:space="0" w:color="auto"/>
                  </w:divBdr>
                  <w:divsChild>
                    <w:div w:id="920673117">
                      <w:marLeft w:val="0"/>
                      <w:marRight w:val="0"/>
                      <w:marTop w:val="0"/>
                      <w:marBottom w:val="0"/>
                      <w:divBdr>
                        <w:top w:val="none" w:sz="0" w:space="0" w:color="auto"/>
                        <w:left w:val="none" w:sz="0" w:space="0" w:color="auto"/>
                        <w:bottom w:val="none" w:sz="0" w:space="0" w:color="auto"/>
                        <w:right w:val="none" w:sz="0" w:space="0" w:color="auto"/>
                      </w:divBdr>
                      <w:divsChild>
                        <w:div w:id="754086301">
                          <w:marLeft w:val="0"/>
                          <w:marRight w:val="0"/>
                          <w:marTop w:val="0"/>
                          <w:marBottom w:val="0"/>
                          <w:divBdr>
                            <w:top w:val="none" w:sz="0" w:space="0" w:color="auto"/>
                            <w:left w:val="none" w:sz="0" w:space="0" w:color="auto"/>
                            <w:bottom w:val="none" w:sz="0" w:space="0" w:color="auto"/>
                            <w:right w:val="none" w:sz="0" w:space="0" w:color="auto"/>
                          </w:divBdr>
                          <w:divsChild>
                            <w:div w:id="415788971">
                              <w:marLeft w:val="0"/>
                              <w:marRight w:val="0"/>
                              <w:marTop w:val="0"/>
                              <w:marBottom w:val="0"/>
                              <w:divBdr>
                                <w:top w:val="none" w:sz="0" w:space="0" w:color="auto"/>
                                <w:left w:val="none" w:sz="0" w:space="0" w:color="auto"/>
                                <w:bottom w:val="none" w:sz="0" w:space="0" w:color="auto"/>
                                <w:right w:val="none" w:sz="0" w:space="0" w:color="auto"/>
                              </w:divBdr>
                              <w:divsChild>
                                <w:div w:id="1150752977">
                                  <w:marLeft w:val="0"/>
                                  <w:marRight w:val="0"/>
                                  <w:marTop w:val="0"/>
                                  <w:marBottom w:val="0"/>
                                  <w:divBdr>
                                    <w:top w:val="none" w:sz="0" w:space="0" w:color="auto"/>
                                    <w:left w:val="none" w:sz="0" w:space="0" w:color="auto"/>
                                    <w:bottom w:val="none" w:sz="0" w:space="0" w:color="auto"/>
                                    <w:right w:val="none" w:sz="0" w:space="0" w:color="auto"/>
                                  </w:divBdr>
                                  <w:divsChild>
                                    <w:div w:id="101188587">
                                      <w:marLeft w:val="0"/>
                                      <w:marRight w:val="0"/>
                                      <w:marTop w:val="0"/>
                                      <w:marBottom w:val="0"/>
                                      <w:divBdr>
                                        <w:top w:val="none" w:sz="0" w:space="0" w:color="auto"/>
                                        <w:left w:val="none" w:sz="0" w:space="0" w:color="auto"/>
                                        <w:bottom w:val="none" w:sz="0" w:space="0" w:color="auto"/>
                                        <w:right w:val="none" w:sz="0" w:space="0" w:color="auto"/>
                                      </w:divBdr>
                                      <w:divsChild>
                                        <w:div w:id="568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293871">
          <w:marLeft w:val="0"/>
          <w:marRight w:val="0"/>
          <w:marTop w:val="0"/>
          <w:marBottom w:val="0"/>
          <w:divBdr>
            <w:top w:val="none" w:sz="0" w:space="0" w:color="auto"/>
            <w:left w:val="none" w:sz="0" w:space="0" w:color="auto"/>
            <w:bottom w:val="none" w:sz="0" w:space="0" w:color="auto"/>
            <w:right w:val="none" w:sz="0" w:space="0" w:color="auto"/>
          </w:divBdr>
          <w:divsChild>
            <w:div w:id="277104768">
              <w:marLeft w:val="0"/>
              <w:marRight w:val="0"/>
              <w:marTop w:val="0"/>
              <w:marBottom w:val="0"/>
              <w:divBdr>
                <w:top w:val="none" w:sz="0" w:space="0" w:color="auto"/>
                <w:left w:val="none" w:sz="0" w:space="0" w:color="auto"/>
                <w:bottom w:val="none" w:sz="0" w:space="0" w:color="auto"/>
                <w:right w:val="none" w:sz="0" w:space="0" w:color="auto"/>
              </w:divBdr>
              <w:divsChild>
                <w:div w:id="873157865">
                  <w:marLeft w:val="0"/>
                  <w:marRight w:val="0"/>
                  <w:marTop w:val="0"/>
                  <w:marBottom w:val="0"/>
                  <w:divBdr>
                    <w:top w:val="none" w:sz="0" w:space="0" w:color="auto"/>
                    <w:left w:val="none" w:sz="0" w:space="0" w:color="auto"/>
                    <w:bottom w:val="none" w:sz="0" w:space="0" w:color="auto"/>
                    <w:right w:val="none" w:sz="0" w:space="0" w:color="auto"/>
                  </w:divBdr>
                  <w:divsChild>
                    <w:div w:id="1451239758">
                      <w:marLeft w:val="0"/>
                      <w:marRight w:val="0"/>
                      <w:marTop w:val="0"/>
                      <w:marBottom w:val="0"/>
                      <w:divBdr>
                        <w:top w:val="none" w:sz="0" w:space="0" w:color="auto"/>
                        <w:left w:val="none" w:sz="0" w:space="0" w:color="auto"/>
                        <w:bottom w:val="none" w:sz="0" w:space="0" w:color="auto"/>
                        <w:right w:val="none" w:sz="0" w:space="0" w:color="auto"/>
                      </w:divBdr>
                      <w:divsChild>
                        <w:div w:id="2041931068">
                          <w:marLeft w:val="0"/>
                          <w:marRight w:val="0"/>
                          <w:marTop w:val="0"/>
                          <w:marBottom w:val="0"/>
                          <w:divBdr>
                            <w:top w:val="none" w:sz="0" w:space="0" w:color="auto"/>
                            <w:left w:val="none" w:sz="0" w:space="0" w:color="auto"/>
                            <w:bottom w:val="none" w:sz="0" w:space="0" w:color="auto"/>
                            <w:right w:val="none" w:sz="0" w:space="0" w:color="auto"/>
                          </w:divBdr>
                          <w:divsChild>
                            <w:div w:id="728382878">
                              <w:marLeft w:val="0"/>
                              <w:marRight w:val="0"/>
                              <w:marTop w:val="0"/>
                              <w:marBottom w:val="0"/>
                              <w:divBdr>
                                <w:top w:val="none" w:sz="0" w:space="0" w:color="auto"/>
                                <w:left w:val="none" w:sz="0" w:space="0" w:color="auto"/>
                                <w:bottom w:val="none" w:sz="0" w:space="0" w:color="auto"/>
                                <w:right w:val="none" w:sz="0" w:space="0" w:color="auto"/>
                              </w:divBdr>
                              <w:divsChild>
                                <w:div w:id="759109565">
                                  <w:marLeft w:val="0"/>
                                  <w:marRight w:val="0"/>
                                  <w:marTop w:val="0"/>
                                  <w:marBottom w:val="0"/>
                                  <w:divBdr>
                                    <w:top w:val="none" w:sz="0" w:space="0" w:color="auto"/>
                                    <w:left w:val="none" w:sz="0" w:space="0" w:color="auto"/>
                                    <w:bottom w:val="none" w:sz="0" w:space="0" w:color="auto"/>
                                    <w:right w:val="none" w:sz="0" w:space="0" w:color="auto"/>
                                  </w:divBdr>
                                  <w:divsChild>
                                    <w:div w:id="6119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991199">
      <w:bodyDiv w:val="1"/>
      <w:marLeft w:val="0"/>
      <w:marRight w:val="0"/>
      <w:marTop w:val="0"/>
      <w:marBottom w:val="0"/>
      <w:divBdr>
        <w:top w:val="none" w:sz="0" w:space="0" w:color="auto"/>
        <w:left w:val="none" w:sz="0" w:space="0" w:color="auto"/>
        <w:bottom w:val="none" w:sz="0" w:space="0" w:color="auto"/>
        <w:right w:val="none" w:sz="0" w:space="0" w:color="auto"/>
      </w:divBdr>
    </w:div>
    <w:div w:id="1604191499">
      <w:bodyDiv w:val="1"/>
      <w:marLeft w:val="0"/>
      <w:marRight w:val="0"/>
      <w:marTop w:val="0"/>
      <w:marBottom w:val="0"/>
      <w:divBdr>
        <w:top w:val="none" w:sz="0" w:space="0" w:color="auto"/>
        <w:left w:val="none" w:sz="0" w:space="0" w:color="auto"/>
        <w:bottom w:val="none" w:sz="0" w:space="0" w:color="auto"/>
        <w:right w:val="none" w:sz="0" w:space="0" w:color="auto"/>
      </w:divBdr>
    </w:div>
    <w:div w:id="1663124055">
      <w:bodyDiv w:val="1"/>
      <w:marLeft w:val="0"/>
      <w:marRight w:val="0"/>
      <w:marTop w:val="0"/>
      <w:marBottom w:val="0"/>
      <w:divBdr>
        <w:top w:val="none" w:sz="0" w:space="0" w:color="auto"/>
        <w:left w:val="none" w:sz="0" w:space="0" w:color="auto"/>
        <w:bottom w:val="none" w:sz="0" w:space="0" w:color="auto"/>
        <w:right w:val="none" w:sz="0" w:space="0" w:color="auto"/>
      </w:divBdr>
    </w:div>
    <w:div w:id="1733112938">
      <w:bodyDiv w:val="1"/>
      <w:marLeft w:val="0"/>
      <w:marRight w:val="0"/>
      <w:marTop w:val="0"/>
      <w:marBottom w:val="0"/>
      <w:divBdr>
        <w:top w:val="none" w:sz="0" w:space="0" w:color="auto"/>
        <w:left w:val="none" w:sz="0" w:space="0" w:color="auto"/>
        <w:bottom w:val="none" w:sz="0" w:space="0" w:color="auto"/>
        <w:right w:val="none" w:sz="0" w:space="0" w:color="auto"/>
      </w:divBdr>
    </w:div>
    <w:div w:id="1758745789">
      <w:bodyDiv w:val="1"/>
      <w:marLeft w:val="0"/>
      <w:marRight w:val="0"/>
      <w:marTop w:val="0"/>
      <w:marBottom w:val="0"/>
      <w:divBdr>
        <w:top w:val="none" w:sz="0" w:space="0" w:color="auto"/>
        <w:left w:val="none" w:sz="0" w:space="0" w:color="auto"/>
        <w:bottom w:val="none" w:sz="0" w:space="0" w:color="auto"/>
        <w:right w:val="none" w:sz="0" w:space="0" w:color="auto"/>
      </w:divBdr>
    </w:div>
    <w:div w:id="1814369357">
      <w:bodyDiv w:val="1"/>
      <w:marLeft w:val="0"/>
      <w:marRight w:val="0"/>
      <w:marTop w:val="0"/>
      <w:marBottom w:val="0"/>
      <w:divBdr>
        <w:top w:val="none" w:sz="0" w:space="0" w:color="auto"/>
        <w:left w:val="none" w:sz="0" w:space="0" w:color="auto"/>
        <w:bottom w:val="none" w:sz="0" w:space="0" w:color="auto"/>
        <w:right w:val="none" w:sz="0" w:space="0" w:color="auto"/>
      </w:divBdr>
    </w:div>
    <w:div w:id="1861624587">
      <w:bodyDiv w:val="1"/>
      <w:marLeft w:val="0"/>
      <w:marRight w:val="0"/>
      <w:marTop w:val="0"/>
      <w:marBottom w:val="0"/>
      <w:divBdr>
        <w:top w:val="none" w:sz="0" w:space="0" w:color="auto"/>
        <w:left w:val="none" w:sz="0" w:space="0" w:color="auto"/>
        <w:bottom w:val="none" w:sz="0" w:space="0" w:color="auto"/>
        <w:right w:val="none" w:sz="0" w:space="0" w:color="auto"/>
      </w:divBdr>
    </w:div>
    <w:div w:id="1894000068">
      <w:bodyDiv w:val="1"/>
      <w:marLeft w:val="0"/>
      <w:marRight w:val="0"/>
      <w:marTop w:val="0"/>
      <w:marBottom w:val="0"/>
      <w:divBdr>
        <w:top w:val="none" w:sz="0" w:space="0" w:color="auto"/>
        <w:left w:val="none" w:sz="0" w:space="0" w:color="auto"/>
        <w:bottom w:val="none" w:sz="0" w:space="0" w:color="auto"/>
        <w:right w:val="none" w:sz="0" w:space="0" w:color="auto"/>
      </w:divBdr>
    </w:div>
    <w:div w:id="1969848005">
      <w:bodyDiv w:val="1"/>
      <w:marLeft w:val="0"/>
      <w:marRight w:val="0"/>
      <w:marTop w:val="0"/>
      <w:marBottom w:val="0"/>
      <w:divBdr>
        <w:top w:val="none" w:sz="0" w:space="0" w:color="auto"/>
        <w:left w:val="none" w:sz="0" w:space="0" w:color="auto"/>
        <w:bottom w:val="none" w:sz="0" w:space="0" w:color="auto"/>
        <w:right w:val="none" w:sz="0" w:space="0" w:color="auto"/>
      </w:divBdr>
    </w:div>
    <w:div w:id="1977297757">
      <w:bodyDiv w:val="1"/>
      <w:marLeft w:val="0"/>
      <w:marRight w:val="0"/>
      <w:marTop w:val="0"/>
      <w:marBottom w:val="0"/>
      <w:divBdr>
        <w:top w:val="none" w:sz="0" w:space="0" w:color="auto"/>
        <w:left w:val="none" w:sz="0" w:space="0" w:color="auto"/>
        <w:bottom w:val="none" w:sz="0" w:space="0" w:color="auto"/>
        <w:right w:val="none" w:sz="0" w:space="0" w:color="auto"/>
      </w:divBdr>
    </w:div>
    <w:div w:id="2015301612">
      <w:bodyDiv w:val="1"/>
      <w:marLeft w:val="0"/>
      <w:marRight w:val="0"/>
      <w:marTop w:val="0"/>
      <w:marBottom w:val="0"/>
      <w:divBdr>
        <w:top w:val="none" w:sz="0" w:space="0" w:color="auto"/>
        <w:left w:val="none" w:sz="0" w:space="0" w:color="auto"/>
        <w:bottom w:val="none" w:sz="0" w:space="0" w:color="auto"/>
        <w:right w:val="none" w:sz="0" w:space="0" w:color="auto"/>
      </w:divBdr>
    </w:div>
    <w:div w:id="2049792697">
      <w:bodyDiv w:val="1"/>
      <w:marLeft w:val="0"/>
      <w:marRight w:val="0"/>
      <w:marTop w:val="0"/>
      <w:marBottom w:val="0"/>
      <w:divBdr>
        <w:top w:val="none" w:sz="0" w:space="0" w:color="auto"/>
        <w:left w:val="none" w:sz="0" w:space="0" w:color="auto"/>
        <w:bottom w:val="none" w:sz="0" w:space="0" w:color="auto"/>
        <w:right w:val="none" w:sz="0" w:space="0" w:color="auto"/>
      </w:divBdr>
    </w:div>
    <w:div w:id="2072802216">
      <w:bodyDiv w:val="1"/>
      <w:marLeft w:val="0"/>
      <w:marRight w:val="0"/>
      <w:marTop w:val="0"/>
      <w:marBottom w:val="0"/>
      <w:divBdr>
        <w:top w:val="none" w:sz="0" w:space="0" w:color="auto"/>
        <w:left w:val="none" w:sz="0" w:space="0" w:color="auto"/>
        <w:bottom w:val="none" w:sz="0" w:space="0" w:color="auto"/>
        <w:right w:val="none" w:sz="0" w:space="0" w:color="auto"/>
      </w:divBdr>
    </w:div>
    <w:div w:id="2081563577">
      <w:bodyDiv w:val="1"/>
      <w:marLeft w:val="0"/>
      <w:marRight w:val="0"/>
      <w:marTop w:val="0"/>
      <w:marBottom w:val="0"/>
      <w:divBdr>
        <w:top w:val="none" w:sz="0" w:space="0" w:color="auto"/>
        <w:left w:val="none" w:sz="0" w:space="0" w:color="auto"/>
        <w:bottom w:val="none" w:sz="0" w:space="0" w:color="auto"/>
        <w:right w:val="none" w:sz="0" w:space="0" w:color="auto"/>
      </w:divBdr>
    </w:div>
    <w:div w:id="2097288970">
      <w:bodyDiv w:val="1"/>
      <w:marLeft w:val="0"/>
      <w:marRight w:val="0"/>
      <w:marTop w:val="0"/>
      <w:marBottom w:val="0"/>
      <w:divBdr>
        <w:top w:val="none" w:sz="0" w:space="0" w:color="auto"/>
        <w:left w:val="none" w:sz="0" w:space="0" w:color="auto"/>
        <w:bottom w:val="none" w:sz="0" w:space="0" w:color="auto"/>
        <w:right w:val="none" w:sz="0" w:space="0" w:color="auto"/>
      </w:divBdr>
    </w:div>
    <w:div w:id="2110196104">
      <w:bodyDiv w:val="1"/>
      <w:marLeft w:val="0"/>
      <w:marRight w:val="0"/>
      <w:marTop w:val="0"/>
      <w:marBottom w:val="0"/>
      <w:divBdr>
        <w:top w:val="none" w:sz="0" w:space="0" w:color="auto"/>
        <w:left w:val="none" w:sz="0" w:space="0" w:color="auto"/>
        <w:bottom w:val="none" w:sz="0" w:space="0" w:color="auto"/>
        <w:right w:val="none" w:sz="0" w:space="0" w:color="auto"/>
      </w:divBdr>
    </w:div>
    <w:div w:id="213005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openreview.net/forum?id=SJU4ayYgl"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s://distill.pub/2021/gnn-intro/"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arxiv.org/abs/1710.109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arxiv.org/abs/1706.02216" TargetMode="External"/><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openreview.net/forum?id=F72ximsx7C1" TargetMode="External"/><Relationship Id="rId30" Type="http://schemas.openxmlformats.org/officeDocument/2006/relationships/header" Target="header1.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DFD473-79D6-451D-B701-6D37D9A9DCB1}">
  <we:reference id="wa200010453" version="1.0.0.1" store="en-US" storeType="OMEX"/>
  <we:alternateReferences>
    <we:reference id="WA200010453" version="1.0.0.1" store="WA200010453" storeType="OMEX"/>
  </we:alternateReferences>
  <we:properties>
    <we:property name="claude.fileId" value="&quot;ec9d71d2-26b0-42da-a297-97eac49b781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PAu19</b:Tag>
    <b:SourceType>DocumentFromInternetSite</b:SourceType>
    <b:Guid>{4CC7C793-DF64-46B7-8729-0E6B9A59178B}</b:Guid>
    <b:Title>The Real Story of the Comet Disaster</b:Title>
    <b:Year>2019</b:Year>
    <b:Author>
      <b:Author>
        <b:NameList>
          <b:Person>
            <b:Last>Withey</b:Last>
            <b:First>PAul</b:First>
          </b:Person>
        </b:NameList>
      </b:Author>
    </b:Author>
    <b:InternetSiteTitle>University of Birmingham</b:InternetSiteTitle>
    <b:Month>01</b:Month>
    <b:Day>24</b:Day>
    <b:URL>https://www.fzt.haw-hamburg.de/pers/Scholz/dglr/hh/text_2019_01_24_Comet.pdf</b:URL>
    <b:RefOrder>1</b:RefOrder>
  </b:Source>
  <b:Source>
    <b:Tag>EKa25</b:Tag>
    <b:SourceType>ConferenceProceedings</b:SourceType>
    <b:Guid>{85D9E852-F39C-4D30-B5BC-75485CB44E72}</b:Guid>
    <b:Author>
      <b:Author>
        <b:NameList>
          <b:Person>
            <b:Last>E.Karagoz</b:Last>
            <b:First>O.</b:First>
            <b:Middle>J. P.Fischer, and D.Mavris</b:Middle>
          </b:Person>
        </b:NameList>
      </b:Author>
    </b:Author>
    <b:Title>Identification of Missing Knowledge in MBSE System Models Using Graph-Based Machine Learning</b:Title>
    <b:Year>2025</b:Year>
    <b:Pages>133-149</b:Pages>
    <b:ConferenceName>INCOSE</b:ConferenceName>
    <b:RefOrder>2</b:RefOrder>
  </b:Source>
</b:Sources>
</file>

<file path=customXml/itemProps1.xml><?xml version="1.0" encoding="utf-8"?>
<ds:datastoreItem xmlns:ds="http://schemas.openxmlformats.org/officeDocument/2006/customXml" ds:itemID="{ED58717A-26CC-4BF1-8EB2-06EB0CC7E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10</Pages>
  <Words>3132</Words>
  <Characters>17167</Characters>
  <Application>Microsoft Office Word</Application>
  <DocSecurity>0</DocSecurity>
  <Lines>350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 P</dc:creator>
  <cp:keywords/>
  <dc:description/>
  <cp:lastModifiedBy>Zack Frazier</cp:lastModifiedBy>
  <cp:revision>3</cp:revision>
  <cp:lastPrinted>2026-06-08T05:03:00Z</cp:lastPrinted>
  <dcterms:created xsi:type="dcterms:W3CDTF">2026-06-07T18:53:00Z</dcterms:created>
  <dcterms:modified xsi:type="dcterms:W3CDTF">2026-06-08T05:17:00Z</dcterms:modified>
</cp:coreProperties>
</file>