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6215C"/>
          <w:sz w:val="40"/>
          <w:szCs w:val="40"/>
        </w:rPr>
        <w:t xml:space="preserve">CAHIER DES CHARGES</w:t>
      </w:r>
    </w:p>
    <w:p>
      <w:pPr>
        <w:spacing w:after="60"/>
        <w:jc w:val="center"/>
      </w:pPr>
      <w:r>
        <w:rPr>
          <w:b/>
          <w:bCs/>
          <w:color w:val="1D9E75"/>
          <w:sz w:val="28"/>
          <w:szCs w:val="28"/>
        </w:rPr>
        <w:t xml:space="preserve">Application de gestion multi-boutiques</w:t>
      </w:r>
    </w:p>
    <w:p>
      <w:pPr>
        <w:spacing w:after="400"/>
        <w:jc w:val="center"/>
      </w:pPr>
      <w:r>
        <w:rPr>
          <w:i/>
          <w:iCs/>
          <w:color w:val="5F5E5A"/>
          <w:sz w:val="20"/>
          <w:szCs w:val="20"/>
        </w:rPr>
        <w:t xml:space="preserve">Version 1.0 — Septembre 2026</w:t>
      </w:r>
    </w:p>
    <w:p>
      <w:pPr>
        <w:pStyle w:val="Heading1"/>
        <w:spacing w:after="160" w:before="360"/>
      </w:pPr>
      <w:r>
        <w:rPr>
          <w:b/>
          <w:bCs/>
          <w:color w:val="26215C"/>
        </w:rPr>
        <w:t xml:space="preserve">1. Contexte et objectifs</w:t>
      </w:r>
    </w:p>
    <w:p>
      <w:pPr>
        <w:spacing w:after="140"/>
      </w:pPr>
      <w:r>
        <w:t xml:space="preserve">Le porteur du projet souhaite mettre en place une plateforme logicielle lui permettant, en tant que gestionnaire, de superviser et d'administrer plusieurs boutiques à partir d'un point de contrôle unique. Chaque boutique conserve un propriétaire qui doit pouvoir suivre, de façon autonome et en lecture seule, l'évolution de son activité (ventes, stock, alertes).</w:t>
      </w:r>
    </w:p>
    <w:p>
      <w:pPr>
        <w:spacing w:after="140"/>
      </w:pPr>
      <w:r>
        <w:t xml:space="preserve">Objectifs principaux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Centraliser la gestion des stocks et des ventes de plusieurs boutiques sur une seule plateforme.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Offrir au gestionnaire une vision consolidée et comparative de la performance de chaque boutique.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Donner à chaque propriétaire un accès simple et sécurisé, limité à sa ou ses propres boutique(s).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Garantir la fiabilité, la sécurité et l'évolutivité du système pour accompagner l'ajout de nouvelles boutiques.</w:t>
      </w:r>
    </w:p>
    <w:p>
      <w:pPr>
        <w:pStyle w:val="Heading1"/>
        <w:spacing w:after="160" w:before="360"/>
      </w:pPr>
      <w:r>
        <w:rPr>
          <w:b/>
          <w:bCs/>
          <w:color w:val="26215C"/>
        </w:rPr>
        <w:t xml:space="preserve">2. Acteurs et rôles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2621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Acteur</w:t>
            </w:r>
          </w:p>
        </w:tc>
        <w:tc>
          <w:tcPr>
            <w:tcW w:type="dxa" w:w="6350"/>
            <w:shd w:fill="2621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Droits et responsabilités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Gestionnaire (administrateur global)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Créer / suspendre des boutiques, gérer tous les stocks et ventes, consulter les rapports consolidés, gérer les utilisateurs et les droits</w:t>
            </w:r>
          </w:p>
        </w:tc>
      </w:tr>
      <w:tr>
        <w:tc>
          <w:tcPr>
            <w:tcW w:type="dxa" w:w="30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Propriétaire de boutique</w:t>
            </w:r>
          </w:p>
        </w:tc>
        <w:tc>
          <w:tcPr>
            <w:tcW w:type="dxa" w:w="635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Consulter en lecture seule le chiffre d'affaires, le stock et les alertes de sa ou ses boutique(s)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(Évolution future) Vendeur / caissier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Saisir les ventes et mouvements de stock au quotidien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26215C"/>
        </w:rPr>
        <w:t xml:space="preserve">3. Périmètre fonctionnel</w:t>
      </w:r>
    </w:p>
    <w:p>
      <w:pPr>
        <w:pStyle w:val="Heading2"/>
        <w:spacing w:after="120" w:before="260"/>
      </w:pPr>
      <w:r>
        <w:rPr>
          <w:b/>
          <w:bCs/>
          <w:color w:val="1D9E75"/>
        </w:rPr>
        <w:t xml:space="preserve">3.1 Gestion des boutiques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Création, modification, activation/désactivation d'une boutique.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Rattachement d'un ou plusieurs comptes propriétaires à une boutique.</w:t>
      </w:r>
    </w:p>
    <w:p>
      <w:pPr>
        <w:pStyle w:val="Heading2"/>
        <w:spacing w:after="120" w:before="260"/>
      </w:pPr>
      <w:r>
        <w:rPr>
          <w:b/>
          <w:bCs/>
          <w:color w:val="1D9E75"/>
        </w:rPr>
        <w:t xml:space="preserve">3.2 Gestion des produits et du stock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Catalogue de produits par boutique (nom, catégorie, prix, seuil d'alerte).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Entrées, sorties et transferts de stock entre boutiques.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Alertes automatiques en cas de rupture ou de stock faible.</w:t>
      </w:r>
    </w:p>
    <w:p>
      <w:pPr>
        <w:pStyle w:val="Heading2"/>
        <w:spacing w:after="120" w:before="260"/>
      </w:pPr>
      <w:r>
        <w:rPr>
          <w:b/>
          <w:bCs/>
          <w:color w:val="1D9E75"/>
        </w:rPr>
        <w:t xml:space="preserve">3.3 Gestion des ventes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Enregistrement des ventes (produit, quantité, montant, date, point de vente).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Historique détaillé consultable et filtrable.</w:t>
      </w:r>
    </w:p>
    <w:p>
      <w:pPr>
        <w:pStyle w:val="Heading2"/>
        <w:spacing w:after="120" w:before="260"/>
      </w:pPr>
      <w:r>
        <w:rPr>
          <w:b/>
          <w:bCs/>
          <w:color w:val="1D9E75"/>
        </w:rPr>
        <w:t xml:space="preserve">3.4 Tableaux de bord et rapports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Vue consolidée multi-boutiques pour le gestionnaire (chiffre d'affaires global, comparaison entre boutiques).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Vue individuelle en lecture seule pour chaque propriétaire.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Rapports périodiques automatiques (hebdomadaires / mensuels) envoyés par email ou notification.</w:t>
      </w:r>
    </w:p>
    <w:p>
      <w:pPr>
        <w:pStyle w:val="Heading2"/>
        <w:spacing w:after="120" w:before="260"/>
      </w:pPr>
      <w:r>
        <w:rPr>
          <w:b/>
          <w:bCs/>
          <w:color w:val="1D9E75"/>
        </w:rPr>
        <w:t xml:space="preserve">3.5 Gestion des utilisateurs et sécurité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Authentification sécurisée (email/mot de passe, option OTP par SMS).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Gestion des rôles et permissions (gestionnaire / propriétaire).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Journal d'audit des actions sensibles (qui a modifié quoi, quand).</w:t>
      </w:r>
    </w:p>
    <w:p>
      <w:pPr>
        <w:pStyle w:val="Heading1"/>
        <w:spacing w:after="160" w:before="360"/>
      </w:pPr>
      <w:r>
        <w:rPr>
          <w:b/>
          <w:bCs/>
          <w:color w:val="26215C"/>
        </w:rPr>
        <w:t xml:space="preserve">4. Exigences techniques</w:t>
      </w:r>
    </w:p>
    <w:p>
      <w:pPr>
        <w:pStyle w:val="Heading2"/>
        <w:spacing w:after="120" w:before="260"/>
      </w:pPr>
      <w:r>
        <w:rPr>
          <w:b/>
          <w:bCs/>
          <w:color w:val="1D9E75"/>
        </w:rPr>
        <w:t xml:space="preserve">4.1 Architecture</w:t>
      </w:r>
    </w:p>
    <w:p>
      <w:pPr>
        <w:spacing w:after="140"/>
      </w:pPr>
      <w:r>
        <w:t xml:space="preserve">Architecture en couches : applications clientes (web pour le gestionnaire, mobile pour les propriétaires), API backend centralisée, base de données relationnelle multi-tenant, cache et traitement asynchrone pour les rapports et notifications.</w:t>
      </w:r>
    </w:p>
    <w:p>
      <w:pPr>
        <w:pStyle w:val="Heading2"/>
        <w:spacing w:after="120" w:before="260"/>
      </w:pPr>
      <w:r>
        <w:rPr>
          <w:b/>
          <w:bCs/>
          <w:color w:val="1D9E75"/>
        </w:rPr>
        <w:t xml:space="preserve">4.2 Stack technologique recommandée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: FastAPI (Python), authentification JWT, contrôle d'accès par rôle (RBAC).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de données : PostgreSQL, isolation des données par boutique (boutique_id + Row-Level Security).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 et tâches asynchrones : Redis, Celery ou RQ.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web : React.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mobile : Flutter.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Hébergement : Render.com ou VPS, avec sauvegardes automatiques de la base de données.</w:t>
      </w:r>
    </w:p>
    <w:p>
      <w:pPr>
        <w:pStyle w:val="Heading2"/>
        <w:spacing w:after="120" w:before="260"/>
      </w:pPr>
      <w:r>
        <w:rPr>
          <w:b/>
          <w:bCs/>
          <w:color w:val="1D9E75"/>
        </w:rPr>
        <w:t xml:space="preserve">4.3 Exigences non fonctionnelles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Sécurité : chiffrement des mots de passe, isolation stricte des données entre boutiques, sauvegardes régulières.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: temps de réponse inférieur à 2 secondes pour les tableaux de bord courants.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Disponibilité : objectif de disponibilité mensuelle de 99 %.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Évolutivité : architecture permettant l'ajout de nouvelles boutiques sans refonte majeure.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Ergonomie : interface simple et accessible pour des utilisateurs non techniques (propriétaires de boutique).</w:t>
      </w:r>
    </w:p>
    <w:p>
      <w:pPr>
        <w:pStyle w:val="Heading1"/>
        <w:spacing w:after="160" w:before="360"/>
      </w:pPr>
      <w:r>
        <w:rPr>
          <w:b/>
          <w:bCs/>
          <w:color w:val="26215C"/>
        </w:rPr>
        <w:t xml:space="preserve">5. Livrables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Spécifications fonctionnelles et techniques détaillées, validées avant développement.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source complet (backend, frontend web, application mobile).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déployée en environnement de production.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Documentation technique et guide d'utilisation.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Formation à la prise en main pour le gestionnaire et les propriétaires.</w:t>
      </w:r>
    </w:p>
    <w:p>
      <w:pPr>
        <w:pStyle w:val="Heading1"/>
        <w:spacing w:after="160" w:before="360"/>
      </w:pPr>
      <w:r>
        <w:rPr>
          <w:b/>
          <w:bCs/>
          <w:color w:val="26215C"/>
        </w:rPr>
        <w:t xml:space="preserve">6. Planning indicatif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 — Cadrage et spécifications détaillées.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 — Mise en place de l'architecture, de la base de données et de la sécurité.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3 — Développement du backend (boutiques, produits, stock, ventes).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4 — Développement du dashboard web gestionnaire.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5 — Développement de l'application mobile propriétaires.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6 — Rapports automatiques, alertes, journal d'audit.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7 — Tests, recette avec le client, déploiement et formation.</w:t>
      </w:r>
    </w:p>
    <w:p>
      <w:pPr>
        <w:spacing w:after="140"/>
      </w:pPr>
      <w:r>
        <w:rPr>
          <w:i/>
          <w:iCs/>
        </w:rPr>
        <w:t xml:space="preserve">Durée totale estimée pour une première version (MVP) : environ 3 à 5 mois, selon la disponibilité des ressources mobilisées.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26215C"/>
        </w:rPr>
        <w:t xml:space="preserve">7. Budget estimatif</w:t>
      </w:r>
    </w:p>
    <w:p>
      <w:pPr>
        <w:spacing w:after="140"/>
      </w:pPr>
      <w:r>
        <w:t xml:space="preserve">Les montants ci-dessous sont des estimations indicatives, à ajuster selon la complexité finale retenue lors du cadrage, le nombre exact de boutiques à gérer dès le lancement, et les conditions de marché en vigueur. Ils ne constituent pas un devis contractuel définitif.</w:t>
      </w:r>
    </w:p>
    <w:p>
      <w:pPr>
        <w:pStyle w:val="Heading2"/>
        <w:spacing w:after="120" w:before="260"/>
      </w:pPr>
      <w:r>
        <w:rPr>
          <w:b/>
          <w:bCs/>
          <w:color w:val="1D9E75"/>
        </w:rPr>
        <w:t xml:space="preserve">7.1 Coût de développement (version MVP, paiement unique)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0"/>
        <w:gridCol w:w="1800"/>
        <w:gridCol w:w="1500"/>
        <w:gridCol w:w="1500"/>
      </w:tblGrid>
      <w:tr>
        <w:trPr>
          <w:tblHeader/>
        </w:trPr>
        <w:tc>
          <w:tcPr>
            <w:tcW w:type="dxa" w:w="4550"/>
            <w:shd w:fill="2621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Module / lot</w:t>
            </w:r>
          </w:p>
        </w:tc>
        <w:tc>
          <w:tcPr>
            <w:tcW w:type="dxa" w:w="1800"/>
            <w:shd w:fill="2621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Durée estimée</w:t>
            </w:r>
          </w:p>
        </w:tc>
        <w:tc>
          <w:tcPr>
            <w:tcW w:type="dxa" w:w="1500"/>
            <w:shd w:fill="2621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Min. (FCFA)</w:t>
            </w:r>
          </w:p>
        </w:tc>
        <w:tc>
          <w:tcPr>
            <w:tcW w:type="dxa" w:w="1500"/>
            <w:shd w:fill="2621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Max. (FCFA)</w:t>
            </w:r>
          </w:p>
        </w:tc>
      </w:tr>
      <w:tr>
        <w:tc>
          <w:tcPr>
            <w:tcW w:type="dxa" w:w="4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Cadrage, spécifications détaillées &amp; maquettes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1 - 2 semaines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150 000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250 000</w:t>
            </w:r>
          </w:p>
        </w:tc>
      </w:tr>
      <w:tr>
        <w:tc>
          <w:tcPr>
            <w:tcW w:type="dxa" w:w="455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Architecture technique, base de données multi-tenant &amp; sécurité (RBAC, RLS)</w:t>
            </w:r>
          </w:p>
        </w:tc>
        <w:tc>
          <w:tcPr>
            <w:tcW w:type="dxa" w:w="18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2 - 3 semaines</w:t>
            </w:r>
          </w:p>
        </w:tc>
        <w:tc>
          <w:tcPr>
            <w:tcW w:type="dxa" w:w="15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500 000</w:t>
            </w:r>
          </w:p>
        </w:tc>
        <w:tc>
          <w:tcPr>
            <w:tcW w:type="dxa" w:w="15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800 000</w:t>
            </w:r>
          </w:p>
        </w:tc>
      </w:tr>
      <w:tr>
        <w:tc>
          <w:tcPr>
            <w:tcW w:type="dxa" w:w="4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Backend API : gestion boutiques, produits, stocks, ventes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4 - 5 semaines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900 000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1 400 000</w:t>
            </w:r>
          </w:p>
        </w:tc>
      </w:tr>
      <w:tr>
        <w:tc>
          <w:tcPr>
            <w:tcW w:type="dxa" w:w="455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Dashboard web gestionnaire (React) : vues consolidées et par boutique</w:t>
            </w:r>
          </w:p>
        </w:tc>
        <w:tc>
          <w:tcPr>
            <w:tcW w:type="dxa" w:w="18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3 - 4 semaines</w:t>
            </w:r>
          </w:p>
        </w:tc>
        <w:tc>
          <w:tcPr>
            <w:tcW w:type="dxa" w:w="15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700 000</w:t>
            </w:r>
          </w:p>
        </w:tc>
        <w:tc>
          <w:tcPr>
            <w:tcW w:type="dxa" w:w="15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1 100 000</w:t>
            </w:r>
          </w:p>
        </w:tc>
      </w:tr>
      <w:tr>
        <w:tc>
          <w:tcPr>
            <w:tcW w:type="dxa" w:w="4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Application mobile propriétaires (Flutter, lecture seule + notifications)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3 - 4 semaines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700 000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1 100 000</w:t>
            </w:r>
          </w:p>
        </w:tc>
      </w:tr>
      <w:tr>
        <w:tc>
          <w:tcPr>
            <w:tcW w:type="dxa" w:w="455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Module rapports automatiques, alertes de stock &amp; journal d'audit</w:t>
            </w:r>
          </w:p>
        </w:tc>
        <w:tc>
          <w:tcPr>
            <w:tcW w:type="dxa" w:w="18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 semaines</w:t>
            </w:r>
          </w:p>
        </w:tc>
        <w:tc>
          <w:tcPr>
            <w:tcW w:type="dxa" w:w="15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300 000</w:t>
            </w:r>
          </w:p>
        </w:tc>
        <w:tc>
          <w:tcPr>
            <w:tcW w:type="dxa" w:w="15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500 000</w:t>
            </w:r>
          </w:p>
        </w:tc>
      </w:tr>
      <w:tr>
        <w:tc>
          <w:tcPr>
            <w:tcW w:type="dxa" w:w="4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Tests, recette, déploiement, formation à l'utilisation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1 - 2 semaines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250 000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400 000</w:t>
            </w:r>
          </w:p>
        </w:tc>
      </w:tr>
      <w:tr>
        <w:tc>
          <w:tcPr>
            <w:tcW w:type="dxa" w:w="4550"/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6215C"/>
              </w:rPr>
              <w:t xml:space="preserve">TOTAL - développement de la version MVP</w:t>
            </w:r>
          </w:p>
        </w:tc>
        <w:tc>
          <w:tcPr>
            <w:tcW w:type="dxa" w:w="1800"/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6215C"/>
              </w:rPr>
              <w:t xml:space="preserve">14 - 20 semaines</w:t>
            </w:r>
          </w:p>
        </w:tc>
        <w:tc>
          <w:tcPr>
            <w:tcW w:type="dxa" w:w="1500"/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26215C"/>
              </w:rPr>
              <w:t xml:space="preserve">3 500 000</w:t>
            </w:r>
          </w:p>
        </w:tc>
        <w:tc>
          <w:tcPr>
            <w:tcW w:type="dxa" w:w="1500"/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26215C"/>
              </w:rPr>
              <w:t xml:space="preserve">5 550 000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1D9E75"/>
        </w:rPr>
        <w:t xml:space="preserve">7.2 Charges récurrentes mensuelles (hébergement, maintenance, support)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50"/>
        <w:gridCol w:w="1900"/>
        <w:gridCol w:w="1900"/>
      </w:tblGrid>
      <w:tr>
        <w:trPr>
          <w:tblHeader/>
        </w:trPr>
        <w:tc>
          <w:tcPr>
            <w:tcW w:type="dxa" w:w="5550"/>
            <w:shd w:fill="2621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Poste mensuel</w:t>
            </w:r>
          </w:p>
        </w:tc>
        <w:tc>
          <w:tcPr>
            <w:tcW w:type="dxa" w:w="1900"/>
            <w:shd w:fill="2621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Min. (FCFA)</w:t>
            </w:r>
          </w:p>
        </w:tc>
        <w:tc>
          <w:tcPr>
            <w:tcW w:type="dxa" w:w="1900"/>
            <w:shd w:fill="2621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Max. (FCFA)</w:t>
            </w:r>
          </w:p>
        </w:tc>
      </w:tr>
      <w:tr>
        <w:tc>
          <w:tcPr>
            <w:tcW w:type="dxa" w:w="5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Hébergement (serveur applicatif + base de données, sauvegardes)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40 000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90 000</w:t>
            </w:r>
          </w:p>
        </w:tc>
      </w:tr>
      <w:tr>
        <w:tc>
          <w:tcPr>
            <w:tcW w:type="dxa" w:w="555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Maintenance corrective &amp; support technique</w:t>
            </w:r>
          </w:p>
        </w:tc>
        <w:tc>
          <w:tcPr>
            <w:tcW w:type="dxa" w:w="19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75 000</w:t>
            </w:r>
          </w:p>
        </w:tc>
        <w:tc>
          <w:tcPr>
            <w:tcW w:type="dxa" w:w="19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150 000</w:t>
            </w:r>
          </w:p>
        </w:tc>
      </w:tr>
      <w:tr>
        <w:tc>
          <w:tcPr>
            <w:tcW w:type="dxa" w:w="5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Nom de domaine, certificats, services tiers (SMS/push)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15 000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40 000</w:t>
            </w:r>
          </w:p>
        </w:tc>
      </w:tr>
      <w:tr>
        <w:tc>
          <w:tcPr>
            <w:tcW w:type="dxa" w:w="5550"/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6215C"/>
              </w:rPr>
              <w:t xml:space="preserve">TOTAL mensuel (hors développement)</w:t>
            </w:r>
          </w:p>
        </w:tc>
        <w:tc>
          <w:tcPr>
            <w:tcW w:type="dxa" w:w="1900"/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26215C"/>
              </w:rPr>
              <w:t xml:space="preserve">130 000</w:t>
            </w:r>
          </w:p>
        </w:tc>
        <w:tc>
          <w:tcPr>
            <w:tcW w:type="dxa" w:w="1900"/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26215C"/>
              </w:rPr>
              <w:t xml:space="preserve">280 000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1D9E75"/>
        </w:rPr>
        <w:t xml:space="preserve">7.3 Options complémentaires (hors MVP)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d'analyse avancée / prévision de la demande par IA : 500 000 à 900 000 FCFA.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 hors-ligne pour l'application mobile (synchronisation différée) : 300 000 à 500 000 FCFA.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Intégration d'un moyen de paiement mobile (Mobile Money) : 400 000 à 700 000 FCFA.</w:t>
      </w:r>
    </w:p>
    <w:p>
      <w:pPr>
        <w:pStyle w:val="Heading1"/>
        <w:spacing w:after="160" w:before="360"/>
      </w:pPr>
      <w:r>
        <w:rPr>
          <w:b/>
          <w:bCs/>
          <w:color w:val="26215C"/>
        </w:rPr>
        <w:t xml:space="preserve">8. Modalités de paiement suggérées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30 % à la validation du cadrage et du présent cahier des charges.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40 % à la livraison du backend et du dashboard web (fin de la phase 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30 % à la livraison finale, après recette et formation.</w:t>
      </w:r>
    </w:p>
    <w:p>
      <w:pPr>
        <w:spacing w:after="140"/>
      </w:pPr>
      <w:r>
        <w:t xml:space="preserve">Les charges récurrentes (hébergement, maintenance) sont facturées mensuellement à partir de la mise en production.</w:t>
      </w:r>
    </w:p>
    <w:p>
      <w:pPr>
        <w:pStyle w:val="Heading1"/>
        <w:spacing w:after="160" w:before="360"/>
      </w:pPr>
      <w:r>
        <w:rPr>
          <w:b/>
          <w:bCs/>
          <w:color w:val="26215C"/>
        </w:rPr>
        <w:t xml:space="preserve">9. Glossaire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MVP : Minimum Viable Product — version minimale fonctionnelle du logiciel.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RBAC : Role-Based Access Control — contrôle d'accès basé sur les rôles.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RLS : Row-Level Security — sécurité au niveau des lignes d'une base de données.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Multi-tenant : architecture permettant à plusieurs clients (ici, boutiques) de partager une même application en gardant leurs données isolées.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2026-09-07T20:09:45.199Z</dcterms:created>
  <dcterms:modified xsi:type="dcterms:W3CDTF">2026-09-07T20:09:45.200Z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