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81.png" ContentType="image/png"/>
  <Override PartName="/word/media/rId65.png" ContentType="image/png"/>
  <Override PartName="/word/media/rId70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软件详细设计说明书"/>
    <w:p>
      <w:pPr>
        <w:pStyle w:val="Heading1"/>
      </w:pPr>
      <w:r>
        <w:rPr>
          <w:rFonts w:hint="eastAsia"/>
        </w:rPr>
        <w:t xml:space="preserve">软件详细设计说明书</w:t>
      </w:r>
    </w:p>
    <w:bookmarkStart w:id="9" w:name="X5a1f5c578a76cb2eb2ebb3b526bd03ab622bbd0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本文把概要组件落实到当前仓库中的页面、API</w:t>
      </w:r>
      <w:r>
        <w:t xml:space="preserve"> </w:t>
      </w:r>
      <w:r>
        <w:rPr>
          <w:rFonts w:hint="eastAsia"/>
        </w:rPr>
        <w:t xml:space="preserve">方法、控制器函数、Sequelize</w:t>
      </w:r>
      <w:r>
        <w:t xml:space="preserve"> </w:t>
      </w:r>
      <w:r>
        <w:rPr>
          <w:rFonts w:hint="eastAsia"/>
        </w:rPr>
        <w:t xml:space="preserve">模型和关键业务规则，并给出</w:t>
      </w:r>
      <w:r>
        <w:t xml:space="preserve"> UC01-UC12 </w:t>
      </w:r>
      <w:r>
        <w:rPr>
          <w:rFonts w:hint="eastAsia"/>
        </w:rPr>
        <w:t xml:space="preserve">的对象级顺序图。名称均对应真实代码，可直接从图追溯到实现和测试。</w:t>
      </w:r>
    </w:p>
    <w:bookmarkEnd w:id="9"/>
    <w:bookmarkStart w:id="10" w:name="X3d4f9bf9cb0ff38ffba9036fbef4d7b41d6489d"/>
    <w:p>
      <w:pPr>
        <w:pStyle w:val="Heading2"/>
      </w:pPr>
      <w:r>
        <w:t xml:space="preserve">2. </w:t>
      </w:r>
      <w:r>
        <w:rPr>
          <w:rFonts w:hint="eastAsia"/>
        </w:rPr>
        <w:t xml:space="preserve">代码结构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  pages/                 </w:t>
      </w:r>
      <w:r>
        <w:rPr>
          <w:rStyle w:val="VerbatimChar"/>
          <w:rFonts w:hint="eastAsia"/>
        </w:rPr>
        <w:t xml:space="preserve">页面级业务入口</w:t>
      </w:r>
      <w:r>
        <w:br/>
      </w:r>
      <w:r>
        <w:rPr>
          <w:rStyle w:val="VerbatimChar"/>
        </w:rPr>
        <w:t xml:space="preserve">  components/            </w:t>
      </w:r>
      <w:r>
        <w:rPr>
          <w:rStyle w:val="VerbatimChar"/>
          <w:rFonts w:hint="eastAsia"/>
        </w:rPr>
        <w:t xml:space="preserve">地址、商品、评价等复用组件</w:t>
      </w:r>
      <w:r>
        <w:br/>
      </w:r>
      <w:r>
        <w:rPr>
          <w:rStyle w:val="VerbatimChar"/>
        </w:rPr>
        <w:t xml:space="preserve">  services/api.js        Axios </w:t>
      </w:r>
      <w:r>
        <w:rPr>
          <w:rStyle w:val="VerbatimChar"/>
          <w:rFonts w:hint="eastAsia"/>
        </w:rPr>
        <w:t xml:space="preserve">实例和领域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对象</w:t>
      </w:r>
      <w:r>
        <w:br/>
      </w:r>
      <w:r>
        <w:rPr>
          <w:rStyle w:val="VerbatimChar"/>
        </w:rPr>
        <w:t xml:space="preserve">  store/cartSlice.js     </w:t>
      </w:r>
      <w:r>
        <w:rPr>
          <w:rStyle w:val="VerbatimChar"/>
          <w:rFonts w:hint="eastAsia"/>
        </w:rPr>
        <w:t xml:space="preserve">购物车</w:t>
      </w:r>
      <w:r>
        <w:rPr>
          <w:rStyle w:val="VerbatimChar"/>
        </w:rPr>
        <w:t xml:space="preserve"> Redux reducer</w:t>
      </w:r>
      <w:r>
        <w:br/>
      </w: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app.js                 Express </w:t>
      </w:r>
      <w:r>
        <w:rPr>
          <w:rStyle w:val="VerbatimChar"/>
          <w:rFonts w:hint="eastAsia"/>
        </w:rPr>
        <w:t xml:space="preserve">装配、健康检查和全局错误处理</w:t>
      </w:r>
      <w:r>
        <w:br/>
      </w:r>
      <w:r>
        <w:rPr>
          <w:rStyle w:val="VerbatimChar"/>
        </w:rPr>
        <w:t xml:space="preserve">  middleware/            </w:t>
      </w:r>
      <w:r>
        <w:rPr>
          <w:rStyle w:val="VerbatimChar"/>
          <w:rFonts w:hint="eastAsia"/>
        </w:rPr>
        <w:t xml:space="preserve">JWT、安全头、限流和</w:t>
      </w:r>
      <w:r>
        <w:rPr>
          <w:rStyle w:val="VerbatimChar"/>
        </w:rPr>
        <w:t xml:space="preserve"> CORS</w:t>
      </w:r>
      <w:r>
        <w:br/>
      </w:r>
      <w:r>
        <w:rPr>
          <w:rStyle w:val="VerbatimChar"/>
        </w:rPr>
        <w:t xml:space="preserve">  routes/                URL </w:t>
      </w:r>
      <w:r>
        <w:rPr>
          <w:rStyle w:val="VerbatimChar"/>
          <w:rFonts w:hint="eastAsia"/>
        </w:rPr>
        <w:t xml:space="preserve">与控制器函数映射</w:t>
      </w:r>
      <w:r>
        <w:br/>
      </w:r>
      <w:r>
        <w:rPr>
          <w:rStyle w:val="VerbatimChar"/>
        </w:rPr>
        <w:t xml:space="preserve">  controllers/           </w:t>
      </w:r>
      <w:r>
        <w:rPr>
          <w:rStyle w:val="VerbatimChar"/>
          <w:rFonts w:hint="eastAsia"/>
        </w:rPr>
        <w:t xml:space="preserve">业务规则、权限和状态转换</w:t>
      </w:r>
      <w:r>
        <w:br/>
      </w:r>
      <w:r>
        <w:rPr>
          <w:rStyle w:val="VerbatimChar"/>
        </w:rPr>
        <w:t xml:space="preserve">  models/                Sequelize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  utils/                 </w:t>
      </w:r>
      <w:r>
        <w:rPr>
          <w:rStyle w:val="VerbatimChar"/>
          <w:rFonts w:hint="eastAsia"/>
        </w:rPr>
        <w:t xml:space="preserve">信用规则和建表兼容逻辑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  api-gateway/           HTTP </w:t>
      </w:r>
      <w:r>
        <w:rPr>
          <w:rStyle w:val="VerbatimChar"/>
          <w:rFonts w:hint="eastAsia"/>
        </w:rPr>
        <w:t xml:space="preserve">转发和</w:t>
      </w:r>
      <w:r>
        <w:rPr>
          <w:rStyle w:val="VerbatimChar"/>
        </w:rPr>
        <w:t xml:space="preserve"> 503 </w:t>
      </w:r>
      <w:r>
        <w:rPr>
          <w:rStyle w:val="VerbatimChar"/>
          <w:rFonts w:hint="eastAsia"/>
        </w:rPr>
        <w:t xml:space="preserve">降级</w:t>
      </w:r>
      <w:r>
        <w:br/>
      </w:r>
      <w:r>
        <w:rPr>
          <w:rStyle w:val="VerbatimChar"/>
        </w:rPr>
        <w:t xml:space="preserve">  user-service/          </w:t>
      </w:r>
      <w:r>
        <w:rPr>
          <w:rStyle w:val="VerbatimChar"/>
          <w:rFonts w:hint="eastAsia"/>
        </w:rPr>
        <w:t xml:space="preserve">用户服务拆分样例</w:t>
      </w:r>
      <w:r>
        <w:br/>
      </w:r>
      <w:r>
        <w:rPr>
          <w:rStyle w:val="VerbatimChar"/>
        </w:rPr>
        <w:t xml:space="preserve">  product-service/       </w:t>
      </w:r>
      <w:r>
        <w:rPr>
          <w:rStyle w:val="VerbatimChar"/>
          <w:rFonts w:hint="eastAsia"/>
        </w:rPr>
        <w:t xml:space="preserve">商品服务拆分样例</w:t>
      </w:r>
      <w:r>
        <w:br/>
      </w:r>
      <w:r>
        <w:rPr>
          <w:rStyle w:val="VerbatimChar"/>
        </w:rPr>
        <w:t xml:space="preserve">  order-service/         </w:t>
      </w:r>
      <w:r>
        <w:rPr>
          <w:rStyle w:val="VerbatimChar"/>
          <w:rFonts w:hint="eastAsia"/>
        </w:rPr>
        <w:t xml:space="preserve">订单服务拆分样例</w:t>
      </w:r>
    </w:p>
    <w:bookmarkEnd w:id="10"/>
    <w:bookmarkStart w:id="16" w:name="X7cf36e8cad2d08b68206b3cb143131735326e03"/>
    <w:p>
      <w:pPr>
        <w:pStyle w:val="Heading2"/>
      </w:pPr>
      <w:r>
        <w:t xml:space="preserve">3. </w:t>
      </w:r>
      <w:r>
        <w:rPr>
          <w:rFonts w:hint="eastAsia"/>
        </w:rPr>
        <w:t xml:space="preserve">实现类图</w:t>
      </w:r>
    </w:p>
    <w:bookmarkStart w:id="15" w:name="X49f004ed775e6d3604aff2ace58dc4302ab4f72"/>
    <w:p>
      <w:pPr>
        <w:pStyle w:val="Heading3"/>
      </w:pPr>
      <w:r>
        <w:t xml:space="preserve">3.1 DESIGN-CLASS </w:t>
      </w:r>
      <w:r>
        <w:rPr>
          <w:rFonts w:hint="eastAsia"/>
        </w:rPr>
        <w:t xml:space="preserve">类图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DESIGN-CLASS：实现类图。最终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应在本节保留该图。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图 22-DESIGN-CLASS 系统实现类图" title="" id="12" name="Picture"/>
            <a:graphic>
              <a:graphicData uri="http://schemas.openxmlformats.org/drawingml/2006/picture">
                <pic:pic>
                  <pic:nvPicPr>
                    <pic:cNvPr descr="images/22-DESIGN-CLAS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14">
        <w:r>
          <w:rPr>
            <w:rStyle w:val="Hyperlink"/>
          </w:rPr>
          <w:t xml:space="preserve">22-DESIGN-CLASS.mmd</w:t>
        </w:r>
      </w:hyperlink>
    </w:p>
    <w:bookmarkEnd w:id="15"/>
    <w:bookmarkEnd w:id="16"/>
    <w:bookmarkStart w:id="17" w:name="X2fe4b8f18797e6f0ffa22e43f1dcdd77a97f554"/>
    <w:p>
      <w:pPr>
        <w:pStyle w:val="Heading2"/>
      </w:pPr>
      <w:r>
        <w:t xml:space="preserve">4. </w:t>
      </w:r>
      <w:r>
        <w:rPr>
          <w:rFonts w:hint="eastAsia"/>
        </w:rPr>
        <w:t xml:space="preserve">前端对象设计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状态/输入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mode、表单、loading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userApi.register/login</w:t>
            </w:r>
            <w:r>
              <w:rPr>
                <w:rFonts w:hint="eastAsia"/>
              </w:rPr>
              <w:t xml:space="preserve">，保存</w:t>
            </w:r>
            <w:r>
              <w:t xml:space="preserve"> token </w:t>
            </w:r>
            <w:r>
              <w:rPr>
                <w:rFonts w:hint="eastAsia"/>
              </w:rPr>
              <w:t xml:space="preserve">和</w:t>
            </w:r>
            <w:r>
              <w:t xml:space="preserve">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SearchPage</w:t>
            </w:r>
          </w:p>
        </w:tc>
        <w:tc>
          <w:tcPr/>
          <w:p>
            <w:pPr>
              <w:pStyle w:val="Compact"/>
            </w:pPr>
            <w:r>
              <w:t xml:space="preserve">keyword、filters、sort、pagination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productApi.getList</w:t>
            </w:r>
            <w:r>
              <w:t xml:space="preserve"> </w:t>
            </w:r>
            <w:r>
              <w:rPr>
                <w:rFonts w:hint="eastAsia"/>
              </w:rPr>
              <w:t xml:space="preserve">并渲染结果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ProductDetailPage</w:t>
            </w:r>
          </w:p>
        </w:tc>
        <w:tc>
          <w:tcPr/>
          <w:p>
            <w:pPr>
              <w:pStyle w:val="Compact"/>
            </w:pPr>
            <w:r>
              <w:t xml:space="preserve">product、quantity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查询详情，向</w:t>
            </w:r>
            <w:r>
              <w:t xml:space="preserve"> </w:t>
            </w:r>
            <w:r>
              <w:rPr>
                <w:rStyle w:val="VerbatimChar"/>
              </w:rPr>
              <w:t xml:space="preserve">cartSlice</w:t>
            </w:r>
            <w:r>
              <w:t xml:space="preserve"> </w:t>
            </w:r>
            <w:r>
              <w:rPr>
                <w:rFonts w:hint="eastAsia"/>
              </w:rPr>
              <w:t xml:space="preserve">分发</w:t>
            </w:r>
            <w:r>
              <w:t xml:space="preserve"> </w:t>
            </w:r>
            <w:r>
              <w:rPr>
                <w:rStyle w:val="VerbatimChar"/>
              </w:rPr>
              <w:t xml:space="preserve">addToCart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cartSlice</w:t>
            </w:r>
          </w:p>
        </w:tc>
        <w:tc>
          <w:tcPr/>
          <w:p>
            <w:pPr>
              <w:pStyle w:val="Compact"/>
            </w:pPr>
            <w:r>
              <w:t xml:space="preserve">items、storageKey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按用户隔离；合并同商品；数量按库存截断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CheckoutPage</w:t>
            </w:r>
          </w:p>
        </w:tc>
        <w:tc>
          <w:tcPr/>
          <w:p>
            <w:pPr>
              <w:pStyle w:val="Compact"/>
            </w:pPr>
            <w:r>
              <w:t xml:space="preserve">cart/bargain item、addresses、payment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读取地址；普通购物车下单，或携带议价消息编号提交专属订单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ShopPage</w:t>
            </w:r>
          </w:p>
        </w:tc>
        <w:tc>
          <w:tcPr/>
          <w:p>
            <w:pPr>
              <w:pStyle w:val="Compact"/>
            </w:pPr>
            <w:r>
              <w:t xml:space="preserve">shop、verification 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上传图片、提交认证、编辑店铺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EvaluationPage</w:t>
            </w:r>
          </w:p>
        </w:tc>
        <w:tc>
          <w:tcPr/>
          <w:p>
            <w:pPr>
              <w:pStyle w:val="Compact"/>
            </w:pPr>
            <w:r>
              <w:t xml:space="preserve">order、ratings、contents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仅针对订单商品逐项提交评价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ChatPage</w:t>
            </w:r>
          </w:p>
        </w:tc>
        <w:tc>
          <w:tcPr/>
          <w:p>
            <w:pPr>
              <w:pStyle w:val="Compact"/>
            </w:pPr>
            <w:r>
              <w:t xml:space="preserve">conversation、messages、amount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文本、议价及卖家处理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AddressManager</w:t>
            </w:r>
          </w:p>
        </w:tc>
        <w:tc>
          <w:tcPr/>
          <w:p>
            <w:pPr>
              <w:pStyle w:val="Compact"/>
            </w:pPr>
            <w:r>
              <w:t xml:space="preserve">address list、editing 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整体替换保存，保证默认项交互一致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OrderPage</w:t>
            </w:r>
          </w:p>
        </w:tc>
        <w:tc>
          <w:tcPr/>
          <w:p>
            <w:pPr>
              <w:pStyle w:val="Compact"/>
            </w:pPr>
            <w:r>
              <w:t xml:space="preserve">orders、loading、error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查询本人订单，展示物流，执行取消/支付/确认收货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PublicShopPage</w:t>
            </w:r>
          </w:p>
        </w:tc>
        <w:tc>
          <w:tcPr/>
          <w:p>
            <w:pPr>
              <w:pStyle w:val="Compact"/>
            </w:pPr>
            <w:r>
              <w:t xml:space="preserve">shop、products、credit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按卖家加载公开店铺、信用和在售商品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frontend/src/services/api.js</w:t>
      </w:r>
      <w:r>
        <w:t xml:space="preserve"> </w:t>
      </w:r>
      <w:r>
        <w:rPr>
          <w:rFonts w:hint="eastAsia"/>
        </w:rPr>
        <w:t xml:space="preserve">的请求拦截器从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token，统一添加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。超时默认</w:t>
      </w:r>
      <w:r>
        <w:t xml:space="preserve"> </w:t>
      </w:r>
      <w:r>
        <w:rPr>
          <w:rFonts w:hint="eastAsia"/>
        </w:rPr>
        <w:t xml:space="preserve">3000ms，上传为</w:t>
      </w:r>
      <w:r>
        <w:t xml:space="preserve"> 15000ms。</w:t>
      </w:r>
    </w:p>
    <w:bookmarkEnd w:id="17"/>
    <w:bookmarkStart w:id="18" w:name="Xf5fb833489d9936fcceeeaa62013f9c7d599d87"/>
    <w:p>
      <w:pPr>
        <w:pStyle w:val="Heading2"/>
      </w:pPr>
      <w:r>
        <w:t xml:space="preserve">5. </w:t>
      </w:r>
      <w:r>
        <w:rPr>
          <w:rFonts w:hint="eastAsia"/>
        </w:rPr>
        <w:t xml:space="preserve">后端对象与规则设计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邮箱格式、密码长度、唯一性、bcrypt、JWT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</w:t>
            </w:r>
            <w:r>
              <w:t xml:space="preserve"> </w:t>
            </w:r>
            <w:r>
              <w:rPr>
                <w:rFonts w:hint="eastAsia"/>
              </w:rPr>
              <w:t xml:space="preserve">1-100、在售默认、店铺认证、卖家归属、状态白名单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事务库存、议价买家/商品/状态校验、一次性核销、角色权限、状态机、完整物流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getOrCreateShop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submitShopVerification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updateMyShop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一用户一店铺、认证必填字段、本人管理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updateProductRating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完成订单、买家归属、商品关系、不可重复、回复线程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createOrGetConversation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禁止自聊、成员权限、金额有效、卖家一次性处理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replaceAddresses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过滤不完整地址、唯一默认、账号隔离</w:t>
            </w:r>
          </w:p>
        </w:tc>
      </w:tr>
    </w:tbl>
    <w:bookmarkEnd w:id="18"/>
    <w:bookmarkStart w:id="19" w:name="Xd3b21b57ccf84209425da70888afbb5500e9f40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数据模型细节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主键和关键字段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店铺、商品、订单、地址、评价和会话参与者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belongsTo(User)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isSecondhand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belongsTo(User)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 JSON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belongsTo(User)</w:t>
            </w:r>
            <w:r>
              <w:rPr>
                <w:rFonts w:hint="eastAsia"/>
              </w:rPr>
              <w:t xml:space="preserve">；商品采用下单快照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属于订单、商品、买家和卖家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belongsTo(User)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ChatConversation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属于买家、卖家和商品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属于会话和发送者；成功议价下单后记录核销时间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订单的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、</w:t>
      </w:r>
      <w:r>
        <w:rPr>
          <w:rStyle w:val="VerbatimChar"/>
        </w:rPr>
        <w:t xml:space="preserve">shippingAddress</w:t>
      </w:r>
      <w:r>
        <w:t xml:space="preserve">、</w:t>
      </w:r>
      <w:r>
        <w:rPr>
          <w:rStyle w:val="VerbatimChar"/>
        </w:rPr>
        <w:t xml:space="preserve">logisticsInfo</w:t>
      </w:r>
      <w:r>
        <w:t xml:space="preserve"> </w:t>
      </w:r>
      <w:r>
        <w:rPr>
          <w:rFonts w:hint="eastAsia"/>
        </w:rPr>
        <w:t xml:space="preserve">使用</w:t>
      </w:r>
      <w:r>
        <w:t xml:space="preserve"> JSON </w:t>
      </w:r>
      <w:r>
        <w:rPr>
          <w:rFonts w:hint="eastAsia"/>
        </w:rPr>
        <w:t xml:space="preserve">保存业务快照，避免商品或地址后续编辑改变历史订单。</w:t>
      </w:r>
    </w:p>
    <w:bookmarkEnd w:id="19"/>
    <w:bookmarkStart w:id="80" w:name="X97b0c844f86eb7f13cedb7505ecec5ca6d353f3"/>
    <w:p>
      <w:pPr>
        <w:pStyle w:val="Heading2"/>
      </w:pPr>
      <w:r>
        <w:t xml:space="preserve">7. </w:t>
      </w:r>
      <w:r>
        <w:rPr>
          <w:rFonts w:hint="eastAsia"/>
        </w:rPr>
        <w:t xml:space="preserve">对象级业务模型</w:t>
      </w:r>
    </w:p>
    <w:bookmarkStart w:id="24" w:name="X0653e84374038ee7c04747953efcd2ffd9687fc"/>
    <w:p>
      <w:pPr>
        <w:pStyle w:val="Heading3"/>
      </w:pPr>
      <w:r>
        <w:t xml:space="preserve">7.1 OBJ-SEQ01 </w:t>
      </w:r>
      <w:r>
        <w:rPr>
          <w:rFonts w:hint="eastAsia"/>
        </w:rPr>
        <w:t xml:space="preserve">注册与登录对象调用</w:t>
      </w:r>
    </w:p>
    <w:p>
      <w:pPr>
        <w:pStyle w:val="FirstParagraph"/>
      </w:pPr>
      <w:r>
        <w:drawing>
          <wp:inline>
            <wp:extent cx="5334000" cy="3441290"/>
            <wp:effectExtent b="0" l="0" r="0" t="0"/>
            <wp:docPr descr="图 23-OBJ-SEQ01 UC01 注册与登录对象级顺序图" title="" id="21" name="Picture"/>
            <a:graphic>
              <a:graphicData uri="http://schemas.openxmlformats.org/drawingml/2006/picture">
                <pic:pic>
                  <pic:nvPicPr>
                    <pic:cNvPr descr="images/23-OBJ-SEQ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23">
        <w:r>
          <w:rPr>
            <w:rStyle w:val="Hyperlink"/>
          </w:rPr>
          <w:t xml:space="preserve">23-OBJ-SEQ01.mmd</w:t>
        </w:r>
      </w:hyperlink>
    </w:p>
    <w:bookmarkEnd w:id="24"/>
    <w:bookmarkStart w:id="29" w:name="X225f23b91e8a6fc60a0d6436e6ceb2f93a8fb1e"/>
    <w:p>
      <w:pPr>
        <w:pStyle w:val="Heading3"/>
      </w:pPr>
      <w:r>
        <w:t xml:space="preserve">7.2 OBJ-SEQ02 </w:t>
      </w:r>
      <w:r>
        <w:rPr>
          <w:rFonts w:hint="eastAsia"/>
        </w:rPr>
        <w:t xml:space="preserve">商品检索对象调用</w:t>
      </w:r>
    </w:p>
    <w:p>
      <w:pPr>
        <w:pStyle w:val="FirstParagraph"/>
      </w:pPr>
      <w:r>
        <w:drawing>
          <wp:inline>
            <wp:extent cx="5334000" cy="3783724"/>
            <wp:effectExtent b="0" l="0" r="0" t="0"/>
            <wp:docPr descr="图 24-OBJ-SEQ02 UC02 商品检索对象级顺序图" title="" id="26" name="Picture"/>
            <a:graphic>
              <a:graphicData uri="http://schemas.openxmlformats.org/drawingml/2006/picture">
                <pic:pic>
                  <pic:nvPicPr>
                    <pic:cNvPr descr="images/24-OBJ-SEQ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28">
        <w:r>
          <w:rPr>
            <w:rStyle w:val="Hyperlink"/>
          </w:rPr>
          <w:t xml:space="preserve">24-OBJ-SEQ02.mmd</w:t>
        </w:r>
      </w:hyperlink>
    </w:p>
    <w:bookmarkEnd w:id="29"/>
    <w:bookmarkStart w:id="34" w:name="X809caf585943e62ce4d2b60e2b5cebc5b836bbf"/>
    <w:p>
      <w:pPr>
        <w:pStyle w:val="Heading3"/>
      </w:pPr>
      <w:r>
        <w:t xml:space="preserve">7.3 OBJ-SEQ03 </w:t>
      </w:r>
      <w:r>
        <w:rPr>
          <w:rFonts w:hint="eastAsia"/>
        </w:rPr>
        <w:t xml:space="preserve">详情与购物车对象调用</w:t>
      </w:r>
    </w:p>
    <w:p>
      <w:pPr>
        <w:pStyle w:val="FirstParagraph"/>
      </w:pPr>
      <w:r>
        <w:drawing>
          <wp:inline>
            <wp:extent cx="5334000" cy="3074843"/>
            <wp:effectExtent b="0" l="0" r="0" t="0"/>
            <wp:docPr descr="图 25-OBJ-SEQ03 UC03 商品详情与购物车对象级顺序图" title="" id="31" name="Picture"/>
            <a:graphic>
              <a:graphicData uri="http://schemas.openxmlformats.org/drawingml/2006/picture">
                <pic:pic>
                  <pic:nvPicPr>
                    <pic:cNvPr descr="images/25-OBJ-SEQ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33">
        <w:r>
          <w:rPr>
            <w:rStyle w:val="Hyperlink"/>
          </w:rPr>
          <w:t xml:space="preserve">25-OBJ-SEQ03.mmd</w:t>
        </w:r>
      </w:hyperlink>
    </w:p>
    <w:bookmarkEnd w:id="34"/>
    <w:bookmarkStart w:id="39" w:name="X86594d7d8e1d8b3bc8d52d2b7063f1463a84fed"/>
    <w:p>
      <w:pPr>
        <w:pStyle w:val="Heading3"/>
      </w:pPr>
      <w:r>
        <w:t xml:space="preserve">7.4 OBJ-SEQ04 </w:t>
      </w:r>
      <w:r>
        <w:rPr>
          <w:rFonts w:hint="eastAsia"/>
        </w:rPr>
        <w:t xml:space="preserve">订单状态与事务对象调用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26-OBJ-SEQ04 UC04 订单状态与事务对象级顺序图" title="" id="36" name="Picture"/>
            <a:graphic>
              <a:graphicData uri="http://schemas.openxmlformats.org/drawingml/2006/picture">
                <pic:pic>
                  <pic:nvPicPr>
                    <pic:cNvPr descr="images/26-OBJ-SEQ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38">
        <w:r>
          <w:rPr>
            <w:rStyle w:val="Hyperlink"/>
          </w:rPr>
          <w:t xml:space="preserve">26-OBJ-SEQ04.mmd</w:t>
        </w:r>
      </w:hyperlink>
    </w:p>
    <w:bookmarkEnd w:id="39"/>
    <w:bookmarkStart w:id="44" w:name="X143124f4c7e57f9f5f49ebfcf0f1306a3e39a42"/>
    <w:p>
      <w:pPr>
        <w:pStyle w:val="Heading3"/>
      </w:pPr>
      <w:r>
        <w:t xml:space="preserve">7.5 OBJ-SEQ05 </w:t>
      </w:r>
      <w:r>
        <w:rPr>
          <w:rFonts w:hint="eastAsia"/>
        </w:rPr>
        <w:t xml:space="preserve">二手发布对象调用</w:t>
      </w:r>
    </w:p>
    <w:p>
      <w:pPr>
        <w:pStyle w:val="FirstParagraph"/>
      </w:pPr>
      <w:r>
        <w:drawing>
          <wp:inline>
            <wp:extent cx="5334000" cy="3033554"/>
            <wp:effectExtent b="0" l="0" r="0" t="0"/>
            <wp:docPr descr="图 27-OBJ-SEQ05 UC05 二手商品发布对象级顺序图" title="" id="41" name="Picture"/>
            <a:graphic>
              <a:graphicData uri="http://schemas.openxmlformats.org/drawingml/2006/picture">
                <pic:pic>
                  <pic:nvPicPr>
                    <pic:cNvPr descr="images/27-OBJ-SEQ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3">
        <w:r>
          <w:rPr>
            <w:rStyle w:val="Hyperlink"/>
          </w:rPr>
          <w:t xml:space="preserve">27-OBJ-SEQ05.mmd</w:t>
        </w:r>
      </w:hyperlink>
    </w:p>
    <w:bookmarkEnd w:id="44"/>
    <w:bookmarkStart w:id="49" w:name="Xbd74edb8afecec3b44031f66c28b9fe659cf27c"/>
    <w:p>
      <w:pPr>
        <w:pStyle w:val="Heading3"/>
      </w:pPr>
      <w:r>
        <w:t xml:space="preserve">7.6 OBJ-SEQ06 </w:t>
      </w:r>
      <w:r>
        <w:rPr>
          <w:rFonts w:hint="eastAsia"/>
        </w:rPr>
        <w:t xml:space="preserve">店铺认证对象调用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28-OBJ-SEQ06 UC06 店铺认证对象级顺序图" title="" id="46" name="Picture"/>
            <a:graphic>
              <a:graphicData uri="http://schemas.openxmlformats.org/drawingml/2006/picture">
                <pic:pic>
                  <pic:nvPicPr>
                    <pic:cNvPr descr="images/28-OBJ-SEQ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8">
        <w:r>
          <w:rPr>
            <w:rStyle w:val="Hyperlink"/>
          </w:rPr>
          <w:t xml:space="preserve">28-OBJ-SEQ06.mmd</w:t>
        </w:r>
      </w:hyperlink>
    </w:p>
    <w:bookmarkEnd w:id="49"/>
    <w:bookmarkStart w:id="54" w:name="X90f8b0be589bc3c574b4eaee2154bd64e0f4bb3"/>
    <w:p>
      <w:pPr>
        <w:pStyle w:val="Heading3"/>
      </w:pPr>
      <w:r>
        <w:t xml:space="preserve">7.7 OBJ-SEQ07 </w:t>
      </w:r>
      <w:r>
        <w:rPr>
          <w:rFonts w:hint="eastAsia"/>
        </w:rPr>
        <w:t xml:space="preserve">评价与回复对象调用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29-OBJ-SEQ07 UC07 评价与回复对象级顺序图" title="" id="51" name="Picture"/>
            <a:graphic>
              <a:graphicData uri="http://schemas.openxmlformats.org/drawingml/2006/picture">
                <pic:pic>
                  <pic:nvPicPr>
                    <pic:cNvPr descr="images/29-OBJ-SEQ0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3">
        <w:r>
          <w:rPr>
            <w:rStyle w:val="Hyperlink"/>
          </w:rPr>
          <w:t xml:space="preserve">29-OBJ-SEQ07.mmd</w:t>
        </w:r>
      </w:hyperlink>
    </w:p>
    <w:bookmarkEnd w:id="54"/>
    <w:bookmarkStart w:id="59" w:name="X5225ef87b0785f3714c0b3c7d4c2cc587d0aa19"/>
    <w:p>
      <w:pPr>
        <w:pStyle w:val="Heading3"/>
      </w:pPr>
      <w:r>
        <w:t xml:space="preserve">7.8 OBJ-SEQ08 </w:t>
      </w:r>
      <w:r>
        <w:rPr>
          <w:rFonts w:hint="eastAsia"/>
        </w:rPr>
        <w:t xml:space="preserve">聊天议价对象调用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图 30-OBJ-SEQ08 UC08 聊天议价对象级顺序图" title="" id="56" name="Picture"/>
            <a:graphic>
              <a:graphicData uri="http://schemas.openxmlformats.org/drawingml/2006/picture">
                <pic:pic>
                  <pic:nvPicPr>
                    <pic:cNvPr descr="images/30-OBJ-SEQ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8">
        <w:r>
          <w:rPr>
            <w:rStyle w:val="Hyperlink"/>
          </w:rPr>
          <w:t xml:space="preserve">30-OBJ-SEQ08.mmd</w:t>
        </w:r>
      </w:hyperlink>
    </w:p>
    <w:p>
      <w:pPr>
        <w:pStyle w:val="FirstParagraph"/>
      </w:pPr>
      <w:r>
        <w:rPr>
          <w:rFonts w:hint="eastAsia"/>
        </w:rPr>
        <w:t xml:space="preserve">补充对象调用：</w:t>
      </w:r>
      <w:r>
        <w:rPr>
          <w:rStyle w:val="VerbatimChar"/>
        </w:rPr>
        <w:t xml:space="preserve">ChatPage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、</w:t>
      </w:r>
      <w:r>
        <w:rPr>
          <w:rStyle w:val="VerbatimChar"/>
        </w:rPr>
        <w:t xml:space="preserve">bargainMessageId</w:t>
      </w:r>
      <w:r>
        <w:t xml:space="preserve"> </w:t>
      </w:r>
      <w:r>
        <w:rPr>
          <w:rFonts w:hint="eastAsia"/>
        </w:rPr>
        <w:t xml:space="preserve">和固定数量</w:t>
      </w:r>
      <w:r>
        <w:t xml:space="preserve"> 1 </w:t>
      </w:r>
      <w:r>
        <w:rPr>
          <w:rFonts w:hint="eastAsia"/>
        </w:rPr>
        <w:t xml:space="preserve">交给</w:t>
      </w:r>
      <w:r>
        <w:t xml:space="preserve"> </w:t>
      </w:r>
      <w:r>
        <w:rPr>
          <w:rStyle w:val="VerbatimChar"/>
        </w:rPr>
        <w:t xml:space="preserve">orderController.createOrder</w:t>
      </w:r>
      <w:r>
        <w:rPr>
          <w:rFonts w:hint="eastAsia"/>
        </w:rPr>
        <w:t xml:space="preserve">；控制器锁定</w:t>
      </w:r>
      <w:r>
        <w:t xml:space="preserve"> </w:t>
      </w:r>
      <w:r>
        <w:rPr>
          <w:rStyle w:val="VerbatimChar"/>
        </w:rPr>
        <w:t xml:space="preserve">ChatMessage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ChatConversation</w:t>
      </w:r>
      <w:r>
        <w:t xml:space="preserve"> </w:t>
      </w:r>
      <w:r>
        <w:rPr>
          <w:rFonts w:hint="eastAsia"/>
        </w:rPr>
        <w:t xml:space="preserve">校验买家、商品和卖家，按</w:t>
      </w:r>
      <w:r>
        <w:t xml:space="preserve"> </w:t>
      </w:r>
      <w:r>
        <w:rPr>
          <w:rStyle w:val="VerbatimChar"/>
        </w:rPr>
        <w:t xml:space="preserve">message.amount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Order</w:t>
      </w:r>
      <w:r>
        <w:rPr>
          <w:rFonts w:hint="eastAsia"/>
        </w:rPr>
        <w:t xml:space="preserve">，并在同一事务中更新</w:t>
      </w:r>
      <w:r>
        <w:t xml:space="preserve"> </w:t>
      </w:r>
      <w:r>
        <w:rPr>
          <w:rStyle w:val="VerbatimChar"/>
        </w:rPr>
        <w:t xml:space="preserve">redeemedAt</w:t>
      </w:r>
      <w:r>
        <w:t xml:space="preserve">。</w:t>
      </w:r>
    </w:p>
    <w:bookmarkEnd w:id="59"/>
    <w:bookmarkStart w:id="64" w:name="X1a65c7d3915d8070c21d2ac13c3861c57c27238"/>
    <w:p>
      <w:pPr>
        <w:pStyle w:val="Heading3"/>
      </w:pPr>
      <w:r>
        <w:t xml:space="preserve">7.9 OBJ-SEQ09 </w:t>
      </w:r>
      <w:r>
        <w:rPr>
          <w:rFonts w:hint="eastAsia"/>
        </w:rPr>
        <w:t xml:space="preserve">地址维护对象调用</w:t>
      </w:r>
    </w:p>
    <w:p>
      <w:pPr>
        <w:pStyle w:val="FirstParagraph"/>
      </w:pPr>
      <w:r>
        <w:drawing>
          <wp:inline>
            <wp:extent cx="5334000" cy="3765176"/>
            <wp:effectExtent b="0" l="0" r="0" t="0"/>
            <wp:docPr descr="图 31-OBJ-SEQ09 UC09 地址维护对象级顺序图" title="" id="61" name="Picture"/>
            <a:graphic>
              <a:graphicData uri="http://schemas.openxmlformats.org/drawingml/2006/picture">
                <pic:pic>
                  <pic:nvPicPr>
                    <pic:cNvPr descr="images/31-OBJ-SEQ0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3">
        <w:r>
          <w:rPr>
            <w:rStyle w:val="Hyperlink"/>
          </w:rPr>
          <w:t xml:space="preserve">31-OBJ-SEQ09.mmd</w:t>
        </w:r>
      </w:hyperlink>
    </w:p>
    <w:bookmarkEnd w:id="64"/>
    <w:bookmarkStart w:id="69" w:name="X187b7ec15e68aa448a7a25fb122ddc8d5a0b127"/>
    <w:p>
      <w:pPr>
        <w:pStyle w:val="Heading3"/>
      </w:pPr>
      <w:r>
        <w:t xml:space="preserve">7.10 OBJ-SEQ10 </w:t>
      </w:r>
      <w:r>
        <w:rPr>
          <w:rFonts w:hint="eastAsia"/>
        </w:rPr>
        <w:t xml:space="preserve">订单与物流查询对象调用</w:t>
      </w:r>
    </w:p>
    <w:p>
      <w:pPr>
        <w:pStyle w:val="FirstParagraph"/>
      </w:pPr>
      <w:r>
        <w:drawing>
          <wp:inline>
            <wp:extent cx="5334000" cy="2576593"/>
            <wp:effectExtent b="0" l="0" r="0" t="0"/>
            <wp:docPr descr="图 40-OBJ-SEQ10 UC10 订单与物流查询对象级顺序图" title="" id="66" name="Picture"/>
            <a:graphic>
              <a:graphicData uri="http://schemas.openxmlformats.org/drawingml/2006/picture">
                <pic:pic>
                  <pic:nvPicPr>
                    <pic:cNvPr descr="images/40-OBJ-SEQ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8">
        <w:r>
          <w:rPr>
            <w:rStyle w:val="Hyperlink"/>
          </w:rPr>
          <w:t xml:space="preserve">40-OBJ-SEQ10.mmd</w:t>
        </w:r>
      </w:hyperlink>
    </w:p>
    <w:bookmarkEnd w:id="69"/>
    <w:bookmarkStart w:id="74" w:name="X76c343ca4613b44f0002051df4a3e825ac3997a"/>
    <w:p>
      <w:pPr>
        <w:pStyle w:val="Heading3"/>
      </w:pPr>
      <w:r>
        <w:t xml:space="preserve">7.11 OBJ-SEQ11 </w:t>
      </w:r>
      <w:r>
        <w:rPr>
          <w:rFonts w:hint="eastAsia"/>
        </w:rPr>
        <w:t xml:space="preserve">取消订单事务对象调用</w:t>
      </w:r>
    </w:p>
    <w:p>
      <w:pPr>
        <w:pStyle w:val="FirstParagraph"/>
      </w:pPr>
      <w:r>
        <w:drawing>
          <wp:inline>
            <wp:extent cx="5334000" cy="3119033"/>
            <wp:effectExtent b="0" l="0" r="0" t="0"/>
            <wp:docPr descr="图 41-OBJ-SEQ11 UC11 取消订单事务对象级顺序图" title="" id="71" name="Picture"/>
            <a:graphic>
              <a:graphicData uri="http://schemas.openxmlformats.org/drawingml/2006/picture">
                <pic:pic>
                  <pic:nvPicPr>
                    <pic:cNvPr descr="images/41-OBJ-SEQ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3">
        <w:r>
          <w:rPr>
            <w:rStyle w:val="Hyperlink"/>
          </w:rPr>
          <w:t xml:space="preserve">41-OBJ-SEQ11.mmd</w:t>
        </w:r>
      </w:hyperlink>
    </w:p>
    <w:bookmarkEnd w:id="74"/>
    <w:bookmarkStart w:id="79" w:name="Xf44759b7e9276448ea6afb05a8a682d20349540"/>
    <w:p>
      <w:pPr>
        <w:pStyle w:val="Heading3"/>
      </w:pPr>
      <w:r>
        <w:t xml:space="preserve">7.12 OBJ-SEQ12 </w:t>
      </w:r>
      <w:r>
        <w:rPr>
          <w:rFonts w:hint="eastAsia"/>
        </w:rPr>
        <w:t xml:space="preserve">公开店铺对象调用</w:t>
      </w:r>
    </w:p>
    <w:p>
      <w:pPr>
        <w:pStyle w:val="FirstParagraph"/>
      </w:pPr>
      <w:r>
        <w:drawing>
          <wp:inline>
            <wp:extent cx="5334000" cy="2576593"/>
            <wp:effectExtent b="0" l="0" r="0" t="0"/>
            <wp:docPr descr="图 42-OBJ-SEQ12 UC12 公开店铺对象级顺序图" title="" id="76" name="Picture"/>
            <a:graphic>
              <a:graphicData uri="http://schemas.openxmlformats.org/drawingml/2006/picture">
                <pic:pic>
                  <pic:nvPicPr>
                    <pic:cNvPr descr="images/42-OBJ-SEQ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8">
        <w:r>
          <w:rPr>
            <w:rStyle w:val="Hyperlink"/>
          </w:rPr>
          <w:t xml:space="preserve">42-OBJ-SEQ12.mmd</w:t>
        </w:r>
      </w:hyperlink>
    </w:p>
    <w:bookmarkEnd w:id="79"/>
    <w:bookmarkEnd w:id="80"/>
    <w:bookmarkStart w:id="85" w:name="Xb6a2b5c6dc5609db89ad603409eb780c8395082"/>
    <w:p>
      <w:pPr>
        <w:pStyle w:val="Heading2"/>
      </w:pPr>
      <w:r>
        <w:t xml:space="preserve">8. </w:t>
      </w:r>
      <w:r>
        <w:rPr>
          <w:rFonts w:hint="eastAsia"/>
        </w:rPr>
        <w:t xml:space="preserve">订单状态机</w:t>
      </w:r>
    </w:p>
    <w:p>
      <w:pPr>
        <w:pStyle w:val="FirstParagraph"/>
      </w:pPr>
      <w:r>
        <w:drawing>
          <wp:inline>
            <wp:extent cx="5334000" cy="6644429"/>
            <wp:effectExtent b="0" l="0" r="0" t="0"/>
            <wp:docPr descr="图 32-ORDER-STATE 订单状态图" title="" id="82" name="Picture"/>
            <a:graphic>
              <a:graphicData uri="http://schemas.openxmlformats.org/drawingml/2006/picture">
                <pic:pic>
                  <pic:nvPicPr>
                    <pic:cNvPr descr="images/32-ORDER-STAT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84">
        <w:r>
          <w:rPr>
            <w:rStyle w:val="Hyperlink"/>
          </w:rPr>
          <w:t xml:space="preserve">32-ORDER-STATE.mmd</w:t>
        </w:r>
      </w:hyperlink>
    </w:p>
    <w:p>
      <w:pPr>
        <w:pStyle w:val="FirstParagraph"/>
      </w:pPr>
      <w:r>
        <w:rPr>
          <w:rFonts w:hint="eastAsia"/>
        </w:rPr>
        <w:t xml:space="preserve">订单状态机是详细设计辅助图，不替代</w:t>
      </w:r>
      <w:r>
        <w:t xml:space="preserve"> </w:t>
      </w:r>
      <w:r>
        <w:rPr>
          <w:rStyle w:val="VerbatimChar"/>
        </w:rPr>
        <w:t xml:space="preserve">OBJ-SEQ04</w:t>
      </w:r>
      <w:r>
        <w:rPr>
          <w:rFonts w:hint="eastAsia"/>
        </w:rPr>
        <w:t xml:space="preserve">，也不计入</w:t>
      </w:r>
      <w:r>
        <w:t xml:space="preserve"> UC01-UC12 </w:t>
      </w:r>
      <w:r>
        <w:rPr>
          <w:rFonts w:hint="eastAsia"/>
        </w:rPr>
        <w:t xml:space="preserve">对应的</w:t>
      </w:r>
      <w:r>
        <w:t xml:space="preserve"> 40 </w:t>
      </w:r>
      <w:r>
        <w:rPr>
          <w:rFonts w:hint="eastAsia"/>
        </w:rPr>
        <w:t xml:space="preserve">张必需图。</w:t>
      </w:r>
    </w:p>
    <w:bookmarkEnd w:id="85"/>
    <w:bookmarkStart w:id="86" w:name="X2b17899fffdde4519431d6619d585d24c19b120"/>
    <w:p>
      <w:pPr>
        <w:pStyle w:val="Heading2"/>
      </w:pPr>
      <w:r>
        <w:t xml:space="preserve">9. </w:t>
      </w:r>
      <w:r>
        <w:rPr>
          <w:rFonts w:hint="eastAsia"/>
        </w:rPr>
        <w:t xml:space="preserve">异常和返回设计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200/201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查询或更新成功/资源创建成功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参数、业务状态、库存、重复评价、非法议价等错误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缺少或无效</w:t>
            </w:r>
            <w:r>
              <w:t xml:space="preserve"> </w:t>
            </w:r>
            <w:r>
              <w:rPr>
                <w:rFonts w:hint="eastAsia"/>
              </w:rPr>
              <w:t xml:space="preserve">JWT、错误登录凭证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已登录但无资源权限或店铺未认证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商品、订单、店铺、评价或会话不存在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超过限流阈值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未预期内部错误，生产环境隐藏内部细节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数据库未就绪、健康检查降级或微服务上游不可用</w:t>
            </w:r>
          </w:p>
        </w:tc>
      </w:tr>
    </w:tbl>
    <w:bookmarkEnd w:id="86"/>
    <w:bookmarkStart w:id="87" w:name="X7238e9808d277979bf4cc996b0791d344fe25c1"/>
    <w:p>
      <w:pPr>
        <w:pStyle w:val="Heading2"/>
      </w:pPr>
      <w:r>
        <w:t xml:space="preserve">10. </w:t>
      </w:r>
      <w:r>
        <w:rPr>
          <w:rFonts w:hint="eastAsia"/>
        </w:rPr>
        <w:t xml:space="preserve">测试对应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规则函数和页面组件由</w:t>
      </w:r>
      <w:r>
        <w:t xml:space="preserve"> </w:t>
      </w:r>
      <w:r>
        <w:rPr>
          <w:rStyle w:val="VerbatimChar"/>
        </w:rPr>
        <w:t xml:space="preserve">UNIT-TC01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UNIT-TC12</w:t>
      </w:r>
      <w:r>
        <w:t xml:space="preserve"> </w:t>
      </w:r>
      <w:r>
        <w:rPr>
          <w:rFonts w:hint="eastAsia"/>
        </w:rPr>
        <w:t xml:space="preserve">覆盖，实现位于后端规则/控制器测试及前端</w:t>
      </w:r>
      <w:r>
        <w:t xml:space="preserve"> </w:t>
      </w:r>
      <w:r>
        <w:rPr>
          <w:rStyle w:val="VerbatimChar"/>
        </w:rPr>
        <w:t xml:space="preserve">orderPublicShop.test.jsx</w:t>
      </w:r>
      <w:r>
        <w:t xml:space="preserve"> </w:t>
      </w:r>
      <w:r>
        <w:rPr>
          <w:rFonts w:hint="eastAsia"/>
        </w:rPr>
        <w:t xml:space="preserve">等测试文件。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对象协作与真实数据库由</w:t>
      </w:r>
      <w:r>
        <w:t xml:space="preserve"> </w:t>
      </w:r>
      <w:r>
        <w:rPr>
          <w:rStyle w:val="VerbatimChar"/>
        </w:rPr>
        <w:t xml:space="preserve">INT-TC01-MAIN/ALT/ERR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INT-TC09-MAIN/ALT/ERR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INT-PUBLIC-02</w:t>
      </w:r>
      <w:r>
        <w:t xml:space="preserve"> </w:t>
      </w:r>
      <w:r>
        <w:rPr>
          <w:rFonts w:hint="eastAsia"/>
        </w:rPr>
        <w:t xml:space="preserve">覆盖；UC10-UC12</w:t>
      </w:r>
      <w:r>
        <w:t xml:space="preserve"> </w:t>
      </w:r>
      <w:r>
        <w:rPr>
          <w:rFonts w:hint="eastAsia"/>
        </w:rPr>
        <w:t xml:space="preserve">复用对应订单、取消和公开店铺接口的既有断言。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页面入口由</w:t>
      </w:r>
      <w:r>
        <w:t xml:space="preserve"> </w:t>
      </w:r>
      <w:r>
        <w:rPr>
          <w:rStyle w:val="VerbatimChar"/>
        </w:rPr>
        <w:t xml:space="preserve">E2E-TC01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E2E-TC12</w:t>
      </w:r>
      <w:r>
        <w:t xml:space="preserve"> </w:t>
      </w:r>
      <w:r>
        <w:rPr>
          <w:rFonts w:hint="eastAsia"/>
        </w:rPr>
        <w:t xml:space="preserve">覆盖，测试实现位于</w:t>
      </w:r>
      <w:r>
        <w:t xml:space="preserve"> </w:t>
      </w:r>
      <w:r>
        <w:rPr>
          <w:rStyle w:val="VerbatimChar"/>
        </w:rPr>
        <w:t xml:space="preserve">frontend/e2e/customer-flow.spec.js</w:t>
      </w:r>
      <w:r>
        <w:t xml:space="preserve">。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81" Target="media/rId8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hyperlink" Id="rId14" Target="models/22-DESIGN-CLASS.mmd" TargetMode="External" /><Relationship Type="http://schemas.openxmlformats.org/officeDocument/2006/relationships/hyperlink" Id="rId23" Target="models/23-OBJ-SEQ01.mmd" TargetMode="External" /><Relationship Type="http://schemas.openxmlformats.org/officeDocument/2006/relationships/hyperlink" Id="rId28" Target="models/24-OBJ-SEQ02.mmd" TargetMode="External" /><Relationship Type="http://schemas.openxmlformats.org/officeDocument/2006/relationships/hyperlink" Id="rId33" Target="models/25-OBJ-SEQ03.mmd" TargetMode="External" /><Relationship Type="http://schemas.openxmlformats.org/officeDocument/2006/relationships/hyperlink" Id="rId38" Target="models/26-OBJ-SEQ04.mmd" TargetMode="External" /><Relationship Type="http://schemas.openxmlformats.org/officeDocument/2006/relationships/hyperlink" Id="rId43" Target="models/27-OBJ-SEQ05.mmd" TargetMode="External" /><Relationship Type="http://schemas.openxmlformats.org/officeDocument/2006/relationships/hyperlink" Id="rId48" Target="models/28-OBJ-SEQ06.mmd" TargetMode="External" /><Relationship Type="http://schemas.openxmlformats.org/officeDocument/2006/relationships/hyperlink" Id="rId53" Target="models/29-OBJ-SEQ07.mmd" TargetMode="External" /><Relationship Type="http://schemas.openxmlformats.org/officeDocument/2006/relationships/hyperlink" Id="rId58" Target="models/30-OBJ-SEQ08.mmd" TargetMode="External" /><Relationship Type="http://schemas.openxmlformats.org/officeDocument/2006/relationships/hyperlink" Id="rId63" Target="models/31-OBJ-SEQ09.mmd" TargetMode="External" /><Relationship Type="http://schemas.openxmlformats.org/officeDocument/2006/relationships/hyperlink" Id="rId84" Target="models/32-ORDER-STATE.mmd" TargetMode="External" /><Relationship Type="http://schemas.openxmlformats.org/officeDocument/2006/relationships/hyperlink" Id="rId68" Target="models/40-OBJ-SEQ10.mmd" TargetMode="External" /><Relationship Type="http://schemas.openxmlformats.org/officeDocument/2006/relationships/hyperlink" Id="rId73" Target="models/41-OBJ-SEQ11.mmd" TargetMode="External" /><Relationship Type="http://schemas.openxmlformats.org/officeDocument/2006/relationships/hyperlink" Id="rId78" Target="models/42-OBJ-SEQ12.m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odels/22-DESIGN-CLASS.mmd" TargetMode="External" /><Relationship Type="http://schemas.openxmlformats.org/officeDocument/2006/relationships/hyperlink" Id="rId23" Target="models/23-OBJ-SEQ01.mmd" TargetMode="External" /><Relationship Type="http://schemas.openxmlformats.org/officeDocument/2006/relationships/hyperlink" Id="rId28" Target="models/24-OBJ-SEQ02.mmd" TargetMode="External" /><Relationship Type="http://schemas.openxmlformats.org/officeDocument/2006/relationships/hyperlink" Id="rId33" Target="models/25-OBJ-SEQ03.mmd" TargetMode="External" /><Relationship Type="http://schemas.openxmlformats.org/officeDocument/2006/relationships/hyperlink" Id="rId38" Target="models/26-OBJ-SEQ04.mmd" TargetMode="External" /><Relationship Type="http://schemas.openxmlformats.org/officeDocument/2006/relationships/hyperlink" Id="rId43" Target="models/27-OBJ-SEQ05.mmd" TargetMode="External" /><Relationship Type="http://schemas.openxmlformats.org/officeDocument/2006/relationships/hyperlink" Id="rId48" Target="models/28-OBJ-SEQ06.mmd" TargetMode="External" /><Relationship Type="http://schemas.openxmlformats.org/officeDocument/2006/relationships/hyperlink" Id="rId53" Target="models/29-OBJ-SEQ07.mmd" TargetMode="External" /><Relationship Type="http://schemas.openxmlformats.org/officeDocument/2006/relationships/hyperlink" Id="rId58" Target="models/30-OBJ-SEQ08.mmd" TargetMode="External" /><Relationship Type="http://schemas.openxmlformats.org/officeDocument/2006/relationships/hyperlink" Id="rId63" Target="models/31-OBJ-SEQ09.mmd" TargetMode="External" /><Relationship Type="http://schemas.openxmlformats.org/officeDocument/2006/relationships/hyperlink" Id="rId84" Target="models/32-ORDER-STATE.mmd" TargetMode="External" /><Relationship Type="http://schemas.openxmlformats.org/officeDocument/2006/relationships/hyperlink" Id="rId68" Target="models/40-OBJ-SEQ10.mmd" TargetMode="External" /><Relationship Type="http://schemas.openxmlformats.org/officeDocument/2006/relationships/hyperlink" Id="rId73" Target="models/41-OBJ-SEQ11.mmd" TargetMode="External" /><Relationship Type="http://schemas.openxmlformats.org/officeDocument/2006/relationships/hyperlink" Id="rId78" Target="models/42-OBJ-SEQ12.m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2026-09-02T07:35:51Z</dcterms:created>
  <dcterms:modified xsi:type="dcterms:W3CDTF">2026-09-02T07:35:51Z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