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性能对比实验报告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单体与微服务性能对比实验报告</w:t>
      </w:r>
    </w:p>
    <w:p>
      <w:r>
        <w:rPr>
          <w:rFonts w:ascii="Microsoft YaHei" w:hAnsi="Microsoft YaHei" w:eastAsia="Microsoft YaHei"/>
          <w:b w:val="0"/>
          <w:sz w:val="22"/>
        </w:rPr>
        <w:t>实验日期：2026-08-28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实验结论</w:t>
      </w:r>
    </w:p>
    <w:p>
      <w:r>
        <w:rPr>
          <w:rFonts w:ascii="Microsoft YaHei" w:hAnsi="Microsoft YaHei" w:eastAsia="Microsoft YaHei"/>
          <w:b w:val="0"/>
          <w:sz w:val="22"/>
        </w:rPr>
        <w:t>本次实验在同一台机器、同一 Docker 引擎、同一批 200 条固定商品数据上，使用同一份 k6 脚本，</w:t>
      </w:r>
    </w:p>
    <w:p>
      <w:r>
        <w:rPr>
          <w:rFonts w:ascii="Microsoft YaHei" w:hAnsi="Microsoft YaHei" w:eastAsia="Microsoft YaHei"/>
          <w:b w:val="0"/>
          <w:sz w:val="22"/>
        </w:rPr>
        <w:t>分别对单体和微服务的 3 个主要商品接口各运行 3 次。18 个 case 全部通过，错误率均为 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微服务吞吐量变化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微服务平均延迟变化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微服务平均 CPU 变化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微服务平均内存变化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商品列表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+61.9%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-38.6%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+55.2%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+5.1%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商品搜索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+53.9%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-35.5%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+50.7%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+17.3%</w:t>
            </w:r>
          </w:p>
        </w:tc>
      </w:tr>
      <w:tr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商品详情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+30.9%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-26.2%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+6.9%</w:t>
            </w:r>
          </w:p>
        </w:tc>
        <w:tc>
          <w:tcPr>
            <w:tcW w:type="dxa" w:w="1904"/>
          </w:tcPr>
          <w:p>
            <w:r>
              <w:rPr>
                <w:rFonts w:ascii="Microsoft YaHei" w:hAnsi="Microsoft YaHei" w:eastAsia="Microsoft YaHei"/>
                <w:sz w:val="18"/>
              </w:rPr>
              <w:t>+14.0%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可以得出的结论是：**在本次限定条件下，当前微服务实现的三个商品查询接口吞吐量更高、响应延迟更低，</w:t>
      </w:r>
    </w:p>
    <w:p>
      <w:r>
        <w:rPr>
          <w:rFonts w:ascii="Microsoft YaHei" w:hAnsi="Microsoft YaHei" w:eastAsia="Microsoft YaHei"/>
          <w:b w:val="0"/>
          <w:sz w:val="22"/>
        </w:rPr>
        <w:t>但服务端总 CPU 和内存开销更高。**不能据此写“微服务架构天然更快”。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测试条件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条件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机器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Apple M5，10 核 CPU，16GB 内存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macOS 26.5.1，arm64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容器运行时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Docker Desktop / Docker Engine 29.7.2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压测工具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k6 2.2.0，Darwin arm64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单体入口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`http://127.0.0.1:3001`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微服务入口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`http://127.0.0.1:8081`，经 API Gateway 访问 Product 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压测模型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closed model，5 个固定 VU，每个 case 20 秒，无思考时间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运行次数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每个版本、每个接口 3 次，共 18 个 case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压测脚本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`04_tests/performance/k6-interface-comparison.js`，仅通过环境变量切换入口和接口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两库各 200 条 `PERF-COMPARE` 商品，ID `990001-990200`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数据校验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两边业务字段 MD5 均为 `660bc7302948c0b2c958e3201e9ed8dd`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顺序控制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第 2 轮反转版本先后顺序；三轮轮换接口顺序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CPU/内存采样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每约 2-3 秒执行一次 `docker stats --no-stream`，保存逐容器原始值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资源统计采用服务端总成本：</w:t>
      </w:r>
    </w:p>
    <w:p>
      <w:r>
        <w:rPr>
          <w:rFonts w:ascii="Microsoft YaHei" w:hAnsi="Microsoft YaHei" w:eastAsia="Microsoft YaHei"/>
          <w:b w:val="0"/>
          <w:sz w:val="22"/>
        </w:rPr>
        <w:t>- 单体：`softw-backend` + `softw-mysql`。</w:t>
      </w:r>
    </w:p>
    <w:p>
      <w:r>
        <w:rPr>
          <w:rFonts w:ascii="Microsoft YaHei" w:hAnsi="Microsoft YaHei" w:eastAsia="Microsoft YaHei"/>
          <w:b w:val="0"/>
          <w:sz w:val="22"/>
        </w:rPr>
        <w:t>- 微服务：`api-gateway` + `product-service` + `microservice-mysql`。</w:t>
      </w:r>
    </w:p>
    <w:p>
      <w:r>
        <w:rPr>
          <w:rFonts w:ascii="Microsoft YaHei" w:hAnsi="Microsoft YaHei" w:eastAsia="Microsoft YaHei"/>
          <w:b w:val="0"/>
          <w:sz w:val="22"/>
        </w:rPr>
        <w:t>- CPU 为同一采样时刻各容器 CPU 百分比之和，允许超过 100%；内存为各容器已用内存之和。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测试接口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固定请求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PERF-API01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商品列表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`GET /api/products?category=performance&amp;page=1&amp;limit=20&amp;sort=price_asc`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PERF-API02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商品搜索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`GET /api/products/search?keyword=PERF-COMPARE-150&amp;category=performance&amp;page=1&amp;limit=20`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PERF-API03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商品详情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`GET /api/products/990001`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所有请求都断言 HTTP 200，并断言响应包含固定数据；详情接口还断言 `id=990001`。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三轮原始结果</w:t>
      </w:r>
    </w:p>
    <w:p>
      <w:r>
        <w:rPr>
          <w:rFonts w:ascii="Microsoft YaHei" w:hAnsi="Microsoft YaHei" w:eastAsia="Microsoft YaHei"/>
          <w:b w:val="0"/>
          <w:sz w:val="22"/>
        </w:rPr>
        <w:t>CPU 列为平均/峰值，内存列为平均/峰值。吞吐量单位为 req/s，时间单位为 ms，内存单位为 MiB。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轮次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并发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请求数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吞吐量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平均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P95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错误率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CPU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内存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20912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1045.380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4.691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6.312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132.448/147.620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544.011/564.100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19960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997.800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4.927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6.307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134.830/141.450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536.350/556.900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20047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1002.143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4.904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6.237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135.665/141.620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542.345/568.100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33235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1661.559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2.933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4.225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227.716/280.710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554.996/573.960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33947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1697.101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2.870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3.760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183.132/212.320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592.510/598.520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31410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1570.308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3.106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4.240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214.664/223.030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558.747/567.080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39103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1954.964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2.512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3.345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166.619/180.090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521.615/549.100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35263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1762.956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2.794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3.675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170.809/203.770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510.465/525.900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36261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1812.833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2.717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3.605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155.208/180.960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521.283/557.600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58783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2939.002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1.664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2.464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243.471/266.220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611.227/634.740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57116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2855.633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1.712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2.511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236.322/264.520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613.220/644.870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54297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2714.705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1.803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2.652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262.450/272.230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597.840/640.590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22696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1134.539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4.363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5.717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119.217/140.050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510.795/522.800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18192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753.491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6.582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8.644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140.697/154.560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509.854/534.400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21322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1065.908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4.645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6.019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129.055/139.630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512.391/538.100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26584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1328.998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3.715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4.991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142.834/150.170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601.459/646.540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25816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1290.611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3.826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5.271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131.751/148.720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595.210/599.320</w:t>
            </w:r>
          </w:p>
        </w:tc>
      </w:tr>
      <w:tr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24957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1247.608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3.959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5.583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141.235/212.960</w:t>
            </w:r>
          </w:p>
        </w:tc>
        <w:tc>
          <w:tcPr>
            <w:tcW w:type="dxa" w:w="865"/>
          </w:tcPr>
          <w:p>
            <w:r>
              <w:rPr>
                <w:rFonts w:ascii="Microsoft YaHei" w:hAnsi="Microsoft YaHei" w:eastAsia="Microsoft YaHei"/>
                <w:sz w:val="18"/>
              </w:rPr>
              <w:t>551.666/556.180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5. 三轮均值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吞吐量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平均响应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P95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错误率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平均 CPU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平均内存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1015.108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4.841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6.285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134.314%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540.902MiB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列表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1642.989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2.970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4.075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208.504%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568.751MiB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1843.584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2.674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3.542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164.212%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517.788MiB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2836.447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1.726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2.542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247.414%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607.429MiB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单体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984.646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5.197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6.793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129.656%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511.013MiB</w:t>
            </w:r>
          </w:p>
        </w:tc>
      </w:tr>
      <w:tr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详情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1289.072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3.833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5.282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138.607%</w:t>
            </w:r>
          </w:p>
        </w:tc>
        <w:tc>
          <w:tcPr>
            <w:tcW w:type="dxa" w:w="1190"/>
          </w:tcPr>
          <w:p>
            <w:r>
              <w:rPr>
                <w:rFonts w:ascii="Microsoft YaHei" w:hAnsi="Microsoft YaHei" w:eastAsia="Microsoft YaHei"/>
                <w:sz w:val="18"/>
              </w:rPr>
              <w:t>582.778MiB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差异分析</w:t>
      </w:r>
    </w:p>
    <w:p>
      <w:r>
        <w:rPr>
          <w:rFonts w:ascii="Microsoft YaHei" w:hAnsi="Microsoft YaHei" w:eastAsia="Microsoft YaHei"/>
          <w:b w:val="0"/>
          <w:sz w:val="22"/>
        </w:rPr>
        <w:t>1. 单体商品列表会关联查询 `Users` 表并组装卖家对象；微服务商品表保存卖家快照，查询路径更聚焦。</w:t>
      </w:r>
    </w:p>
    <w:p>
      <w:r>
        <w:rPr>
          <w:rFonts w:ascii="Microsoft YaHei" w:hAnsi="Microsoft YaHei" w:eastAsia="Microsoft YaHei"/>
          <w:b w:val="0"/>
          <w:sz w:val="22"/>
        </w:rPr>
        <w:t>在当前固定数据和只读接口上，这部分差异超过了 API Gateway 多一次转发的成本。</w:t>
      </w:r>
    </w:p>
    <w:p>
      <w:r>
        <w:rPr>
          <w:rFonts w:ascii="Microsoft YaHei" w:hAnsi="Microsoft YaHei" w:eastAsia="Microsoft YaHei"/>
          <w:b w:val="0"/>
          <w:sz w:val="22"/>
        </w:rPr>
        <w:t>2. 微服务版本的 Express 中间件和商品控制器更精简；单体还执行全局安全、限流、请求追踪及较完整的</w:t>
      </w:r>
    </w:p>
    <w:p>
      <w:r>
        <w:rPr>
          <w:rFonts w:ascii="Microsoft YaHei" w:hAnsi="Microsoft YaHei" w:eastAsia="Microsoft YaHei"/>
          <w:b w:val="0"/>
          <w:sz w:val="22"/>
        </w:rPr>
        <w:t>ORM 关联处理，因此本次延迟更高。它们是当前实现差异，不能直接归因于“拆成微服务”。</w:t>
      </w:r>
    </w:p>
    <w:p>
      <w:r>
        <w:rPr>
          <w:rFonts w:ascii="Microsoft YaHei" w:hAnsi="Microsoft YaHei" w:eastAsia="Microsoft YaHei"/>
          <w:b w:val="0"/>
          <w:sz w:val="22"/>
        </w:rPr>
        <w:t>3. 微服务需要同时运行网关和商品服务两个 Node.js 进程，且使用独立 MySQL 容器，因此三个接口的</w:t>
      </w:r>
    </w:p>
    <w:p>
      <w:r>
        <w:rPr>
          <w:rFonts w:ascii="Microsoft YaHei" w:hAnsi="Microsoft YaHei" w:eastAsia="Microsoft YaHei"/>
          <w:b w:val="0"/>
          <w:sz w:val="22"/>
        </w:rPr>
        <w:t>内存均高于单体，列表和搜索的 CPU 也明显更高。这是拆分和额外网络/序列化带来的资源成本。</w:t>
      </w:r>
    </w:p>
    <w:p>
      <w:r>
        <w:rPr>
          <w:rFonts w:ascii="Microsoft YaHei" w:hAnsi="Microsoft YaHei" w:eastAsia="Microsoft YaHei"/>
          <w:b w:val="0"/>
          <w:sz w:val="22"/>
        </w:rPr>
        <w:t>4. 详情接口两边都会增加浏览次数，包含一次数据库写操作；该接口的微服务 CPU 优势很小，说明涉及</w:t>
      </w:r>
    </w:p>
    <w:p>
      <w:r>
        <w:rPr>
          <w:rFonts w:ascii="Microsoft YaHei" w:hAnsi="Microsoft YaHei" w:eastAsia="Microsoft YaHei"/>
          <w:b w:val="0"/>
          <w:sz w:val="22"/>
        </w:rPr>
        <w:t>写操作后，两种实现的差距比纯查询更小。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原始证据与复现</w:t>
      </w:r>
    </w:p>
    <w:p>
      <w:r>
        <w:rPr>
          <w:rFonts w:ascii="Microsoft YaHei" w:hAnsi="Microsoft YaHei" w:eastAsia="Microsoft YaHei"/>
          <w:b w:val="0"/>
          <w:sz w:val="18"/>
        </w:rPr>
        <w:t>npm run perf:compare</w:t>
      </w:r>
    </w:p>
    <w:p>
      <w:r>
        <w:rPr>
          <w:rFonts w:ascii="Microsoft YaHei" w:hAnsi="Microsoft YaHei" w:eastAsia="Microsoft YaHei"/>
          <w:b w:val="0"/>
          <w:sz w:val="22"/>
        </w:rPr>
        <w:t>脚本会自动写入同一批数据、校验两边 MD5、执行 18 个 case、生成 CSV，并在退出时清理实验数据。</w:t>
      </w:r>
    </w:p>
    <w:p>
      <w:r>
        <w:rPr>
          <w:rFonts w:ascii="Microsoft YaHei" w:hAnsi="Microsoft YaHei" w:eastAsia="Microsoft YaHei"/>
          <w:b w:val="0"/>
          <w:sz w:val="22"/>
        </w:rPr>
        <w:t>- 汇总 CSV：`04_tests/reports/performance/interface-comparison-2026-08-28.csv`</w:t>
      </w:r>
    </w:p>
    <w:p>
      <w:r>
        <w:rPr>
          <w:rFonts w:ascii="Microsoft YaHei" w:hAnsi="Microsoft YaHei" w:eastAsia="Microsoft YaHei"/>
          <w:b w:val="0"/>
          <w:sz w:val="22"/>
        </w:rPr>
        <w:t>- 原始目录：`04_tests/reports/performance/raw/interface-comparison-2026-08-28/`</w:t>
      </w:r>
    </w:p>
    <w:p>
      <w:r>
        <w:rPr>
          <w:rFonts w:ascii="Microsoft YaHei" w:hAnsi="Microsoft YaHei" w:eastAsia="Microsoft YaHei"/>
          <w:b w:val="0"/>
          <w:sz w:val="22"/>
        </w:rPr>
        <w:t>- 每个 case 的 `.json`：k6 机器可读指标。</w:t>
      </w:r>
    </w:p>
    <w:p>
      <w:r>
        <w:rPr>
          <w:rFonts w:ascii="Microsoft YaHei" w:hAnsi="Microsoft YaHei" w:eastAsia="Microsoft YaHei"/>
          <w:b w:val="0"/>
          <w:sz w:val="22"/>
        </w:rPr>
        <w:t>- 每个 case 的 `.txt`：k6 原始控制台报告。</w:t>
      </w:r>
    </w:p>
    <w:p>
      <w:r>
        <w:rPr>
          <w:rFonts w:ascii="Microsoft YaHei" w:hAnsi="Microsoft YaHei" w:eastAsia="Microsoft YaHei"/>
          <w:b w:val="0"/>
          <w:sz w:val="22"/>
        </w:rPr>
        <w:t>- 每个 case 的 `-stats.tsv`：逐时间点、逐容器 CPU 和内存。</w:t>
      </w:r>
    </w:p>
    <w:p>
      <w:r>
        <w:rPr>
          <w:rFonts w:ascii="Microsoft YaHei" w:hAnsi="Microsoft YaHei" w:eastAsia="Microsoft YaHei"/>
          <w:b w:val="0"/>
          <w:sz w:val="22"/>
        </w:rPr>
        <w:t>- `dataset-verification.txt`：两边数据数量、ID 范围和 MD5 校验结果。</w:t>
      </w:r>
    </w:p>
    <w:p>
      <w:r>
        <w:rPr>
          <w:rFonts w:ascii="Microsoft YaHei" w:hAnsi="Microsoft YaHei" w:eastAsia="Microsoft YaHei"/>
          <w:b w:val="0"/>
          <w:sz w:val="22"/>
        </w:rPr>
        <w:t>限制：这是单机 Docker、5 VU、20 秒的短时实验，不代表公网延迟、多节点 Kubernetes 或长期稳定性。</w:t>
      </w:r>
    </w:p>
    <w:p>
      <w:r>
        <w:rPr>
          <w:rFonts w:ascii="Microsoft YaHei" w:hAnsi="Microsoft YaHei" w:eastAsia="Microsoft YaHei"/>
          <w:b w:val="0"/>
          <w:sz w:val="22"/>
        </w:rPr>
        <w:t>结论只适用于本报告的代码版本、数据规模、接口和运行环境。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