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140" w:before="0" w:line="257" w:lineRule="auto"/>
        <w:rPr/>
      </w:pPr>
      <w:r w:rsidDel="00000000" w:rsidR="00000000" w:rsidRPr="00000000">
        <w:rPr>
          <w:rFonts w:ascii="Aptos" w:cs="Aptos" w:eastAsia="Aptos" w:hAnsi="Aptos"/>
          <w:b w:val="1"/>
          <w:bCs w:val="1"/>
          <w:i w:val="0"/>
          <w:iCs w:val="0"/>
          <w:color w:val="008c95"/>
          <w:sz w:val="21"/>
          <w:szCs w:val="21"/>
          <w:rtl w:val="0"/>
        </w:rPr>
        <w:t xml:space="preserve">JOURNÉE NATIONALE DE LA RÉSILIENCE 2026</w:t>
      </w:r>
      <w:r w:rsidDel="00000000" w:rsidR="00000000" w:rsidRPr="00000000">
        <w:rPr>
          <w:rtl w:val="0"/>
        </w:rPr>
      </w:r>
    </w:p>
    <w:p w:rsidR="00000000" w:rsidDel="00000000" w:rsidP="00000000" w:rsidRDefault="00000000" w:rsidRPr="00000000" w14:paraId="00000002">
      <w:pPr>
        <w:keepNext w:val="0"/>
        <w:spacing w:after="20" w:before="0" w:line="257" w:lineRule="auto"/>
        <w:rPr/>
      </w:pPr>
      <w:r w:rsidDel="00000000" w:rsidR="00000000" w:rsidRPr="00000000">
        <w:rPr>
          <w:rFonts w:ascii="Aptos" w:cs="Aptos" w:eastAsia="Aptos" w:hAnsi="Aptos"/>
          <w:b w:val="1"/>
          <w:bCs w:val="1"/>
          <w:i w:val="0"/>
          <w:iCs w:val="0"/>
          <w:color w:val="102a43"/>
          <w:sz w:val="54"/>
          <w:szCs w:val="54"/>
          <w:rtl w:val="0"/>
        </w:rPr>
        <w:t xml:space="preserve">Mon Plan Résilience 976</w:t>
      </w:r>
      <w:r w:rsidDel="00000000" w:rsidR="00000000" w:rsidRPr="00000000">
        <w:rPr>
          <w:rtl w:val="0"/>
        </w:rPr>
      </w:r>
    </w:p>
    <w:p w:rsidR="00000000" w:rsidDel="00000000" w:rsidP="00000000" w:rsidRDefault="00000000" w:rsidRPr="00000000" w14:paraId="00000003">
      <w:pPr>
        <w:keepNext w:val="0"/>
        <w:spacing w:after="200" w:before="0" w:line="257" w:lineRule="auto"/>
        <w:rPr/>
      </w:pPr>
      <w:r w:rsidDel="00000000" w:rsidR="00000000" w:rsidRPr="00000000">
        <w:rPr>
          <w:rFonts w:ascii="Aptos" w:cs="Aptos" w:eastAsia="Aptos" w:hAnsi="Aptos"/>
          <w:b w:val="1"/>
          <w:bCs w:val="1"/>
          <w:i w:val="0"/>
          <w:iCs w:val="0"/>
          <w:color w:val="008c95"/>
          <w:sz w:val="31"/>
          <w:szCs w:val="31"/>
          <w:rtl w:val="0"/>
        </w:rPr>
        <w:t xml:space="preserve">Conformité fonctionnelle, gouvernance des contenus, accessibilité et mesure d’impact</w:t>
      </w:r>
      <w:r w:rsidDel="00000000" w:rsidR="00000000" w:rsidRPr="00000000">
        <w:rPr>
          <w:rtl w:val="0"/>
        </w:rPr>
      </w:r>
    </w:p>
    <w:tbl>
      <w:tblPr>
        <w:tblStyle w:val="Table1"/>
        <w:tblW w:w="9504.0" w:type="dxa"/>
        <w:jc w:val="center"/>
        <w:tblLayout w:type="fixed"/>
        <w:tblLook w:val="0400"/>
      </w:tblPr>
      <w:tblGrid>
        <w:gridCol w:w="3168"/>
        <w:gridCol w:w="3168"/>
        <w:gridCol w:w="3168"/>
        <w:tblGridChange w:id="0">
          <w:tblGrid>
            <w:gridCol w:w="3168"/>
            <w:gridCol w:w="3168"/>
            <w:gridCol w:w="316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eaf7f9" w:val="clear"/>
            <w:tcMar>
              <w:top w:w="70.0" w:type="dxa"/>
              <w:bottom w:w="70.0" w:type="dxa"/>
            </w:tcMar>
          </w:tcPr>
          <w:p w:rsidR="00000000" w:rsidDel="00000000" w:rsidP="00000000" w:rsidRDefault="00000000" w:rsidRPr="00000000" w14:paraId="00000004">
            <w:pPr>
              <w:jc w:val="center"/>
              <w:rPr/>
            </w:pPr>
            <w:r w:rsidDel="00000000" w:rsidR="00000000" w:rsidRPr="00000000">
              <w:rPr>
                <w:rFonts w:ascii="Aptos" w:cs="Aptos" w:eastAsia="Aptos" w:hAnsi="Aptos"/>
                <w:b w:val="1"/>
                <w:bCs w:val="1"/>
                <w:color w:val="008c95"/>
                <w:sz w:val="17"/>
                <w:szCs w:val="17"/>
                <w:rtl w:val="0"/>
              </w:rPr>
              <w:t xml:space="preserve">Gratuité</w:t>
              <w:br w:type="textWrapping"/>
            </w:r>
            <w:r w:rsidDel="00000000" w:rsidR="00000000" w:rsidRPr="00000000">
              <w:rPr>
                <w:rFonts w:ascii="Aptos" w:cs="Aptos" w:eastAsia="Aptos" w:hAnsi="Aptos"/>
                <w:b w:val="1"/>
                <w:bCs w:val="1"/>
                <w:color w:val="102a43"/>
                <w:sz w:val="19"/>
                <w:szCs w:val="19"/>
                <w:rtl w:val="0"/>
              </w:rPr>
              <w:t xml:space="preserve">Sans promotion commerciale</w:t>
            </w: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eaf7f9" w:val="clear"/>
            <w:tcMar>
              <w:top w:w="70.0" w:type="dxa"/>
              <w:bottom w:w="70.0" w:type="dxa"/>
            </w:tcMar>
          </w:tcPr>
          <w:p w:rsidR="00000000" w:rsidDel="00000000" w:rsidP="00000000" w:rsidRDefault="00000000" w:rsidRPr="00000000" w14:paraId="00000005">
            <w:pPr>
              <w:jc w:val="center"/>
              <w:rPr/>
            </w:pPr>
            <w:r w:rsidDel="00000000" w:rsidR="00000000" w:rsidRPr="00000000">
              <w:rPr>
                <w:rFonts w:ascii="Aptos" w:cs="Aptos" w:eastAsia="Aptos" w:hAnsi="Aptos"/>
                <w:b w:val="1"/>
                <w:bCs w:val="1"/>
                <w:color w:val="008c95"/>
                <w:sz w:val="17"/>
                <w:szCs w:val="17"/>
                <w:rtl w:val="0"/>
              </w:rPr>
              <w:t xml:space="preserve">Confidentialité</w:t>
              <w:br w:type="textWrapping"/>
            </w:r>
            <w:r w:rsidDel="00000000" w:rsidR="00000000" w:rsidRPr="00000000">
              <w:rPr>
                <w:rFonts w:ascii="Aptos" w:cs="Aptos" w:eastAsia="Aptos" w:hAnsi="Aptos"/>
                <w:b w:val="1"/>
                <w:bCs w:val="1"/>
                <w:color w:val="102a43"/>
                <w:sz w:val="19"/>
                <w:szCs w:val="19"/>
                <w:rtl w:val="0"/>
              </w:rPr>
              <w:t xml:space="preserve">Sans compte, données locales</w:t>
            </w: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eaf7f9" w:val="clear"/>
            <w:tcMar>
              <w:top w:w="70.0" w:type="dxa"/>
              <w:bottom w:w="70.0" w:type="dxa"/>
            </w:tcMar>
          </w:tcPr>
          <w:p w:rsidR="00000000" w:rsidDel="00000000" w:rsidP="00000000" w:rsidRDefault="00000000" w:rsidRPr="00000000" w14:paraId="00000006">
            <w:pPr>
              <w:jc w:val="center"/>
              <w:rPr/>
            </w:pPr>
            <w:r w:rsidDel="00000000" w:rsidR="00000000" w:rsidRPr="00000000">
              <w:rPr>
                <w:rFonts w:ascii="Aptos" w:cs="Aptos" w:eastAsia="Aptos" w:hAnsi="Aptos"/>
                <w:b w:val="1"/>
                <w:bCs w:val="1"/>
                <w:color w:val="008c95"/>
                <w:sz w:val="17"/>
                <w:szCs w:val="17"/>
                <w:rtl w:val="0"/>
              </w:rPr>
              <w:t xml:space="preserve">Fiabilité</w:t>
              <w:br w:type="textWrapping"/>
              <w:t xml:space="preserve">Sources tracées ; validation avant publication</w:t>
            </w:r>
            <w:r w:rsidDel="00000000" w:rsidR="00000000" w:rsidRPr="00000000">
              <w:rPr>
                <w:rtl w:val="0"/>
              </w:rPr>
            </w:r>
          </w:p>
        </w:tc>
      </w:tr>
    </w:tbl>
    <w:p w:rsidR="00000000" w:rsidDel="00000000" w:rsidP="00000000" w:rsidRDefault="00000000" w:rsidRPr="00000000" w14:paraId="00000007">
      <w:pPr>
        <w:spacing w:after="80" w:lineRule="auto"/>
        <w:rPr/>
      </w:pPr>
      <w:r w:rsidDel="00000000" w:rsidR="00000000" w:rsidRPr="00000000">
        <w:rPr>
          <w:rtl w:val="0"/>
        </w:rPr>
      </w:r>
    </w:p>
    <w:tbl>
      <w:tblPr>
        <w:tblStyle w:val="Table2"/>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tcMar>
              <w:top w:w="70.0" w:type="dxa"/>
              <w:bottom w:w="70.0" w:type="dxa"/>
            </w:tcMar>
          </w:tcPr>
          <w:p w:rsidR="00000000" w:rsidDel="00000000" w:rsidP="00000000" w:rsidRDefault="00000000" w:rsidRPr="00000000" w14:paraId="00000008">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tcMar>
              <w:top w:w="70.0" w:type="dxa"/>
              <w:bottom w:w="70.0" w:type="dxa"/>
            </w:tcMar>
          </w:tcPr>
          <w:p w:rsidR="00000000" w:rsidDel="00000000" w:rsidP="00000000" w:rsidRDefault="00000000" w:rsidRPr="00000000" w14:paraId="00000009">
            <w:pPr>
              <w:spacing w:after="20" w:lineRule="auto"/>
              <w:rPr/>
            </w:pPr>
            <w:r w:rsidDel="00000000" w:rsidR="00000000" w:rsidRPr="00000000">
              <w:rPr>
                <w:rFonts w:ascii="Aptos" w:cs="Aptos" w:eastAsia="Aptos" w:hAnsi="Aptos"/>
                <w:b w:val="1"/>
                <w:bCs w:val="1"/>
                <w:color w:val="008c95"/>
                <w:sz w:val="20"/>
                <w:szCs w:val="20"/>
                <w:rtl w:val="0"/>
              </w:rPr>
              <w:t xml:space="preserve">Objet de l’annexe</w:t>
            </w:r>
            <w:r w:rsidDel="00000000" w:rsidR="00000000" w:rsidRPr="00000000">
              <w:rPr>
                <w:rtl w:val="0"/>
              </w:rPr>
            </w:r>
          </w:p>
          <w:p w:rsidR="00000000" w:rsidDel="00000000" w:rsidP="00000000" w:rsidRDefault="00000000" w:rsidRPr="00000000" w14:paraId="0000000A">
            <w:pPr>
              <w:spacing w:after="0" w:line="250" w:lineRule="auto"/>
              <w:rPr/>
            </w:pPr>
            <w:r w:rsidDel="00000000" w:rsidR="00000000" w:rsidRPr="00000000">
              <w:rPr>
                <w:rFonts w:ascii="Aptos" w:cs="Aptos" w:eastAsia="Aptos" w:hAnsi="Aptos"/>
                <w:color w:val="102a43"/>
                <w:sz w:val="19"/>
                <w:szCs w:val="19"/>
                <w:rtl w:val="0"/>
              </w:rPr>
              <w:t xml:space="preserve">Présenter les dispositions prévues pour assurer la qualité des informations, la protection des utilisateurs, l’accessibilité du service et la mesure de son impact. Cette note complète le dossier de présentation et le démonstrateur fonctionnel.</w:t>
            </w:r>
            <w:r w:rsidDel="00000000" w:rsidR="00000000" w:rsidRPr="00000000">
              <w:rPr>
                <w:rtl w:val="0"/>
              </w:rPr>
            </w:r>
          </w:p>
        </w:tc>
      </w:tr>
    </w:tbl>
    <w:p w:rsidR="00000000" w:rsidDel="00000000" w:rsidP="00000000" w:rsidRDefault="00000000" w:rsidRPr="00000000" w14:paraId="0000000B">
      <w:pPr>
        <w:spacing w:after="20" w:lineRule="auto"/>
        <w:rPr/>
      </w:pP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drawing>
          <wp:inline distB="0" distT="0" distL="114300" distR="114300">
            <wp:extent cx="5943600" cy="2484239"/>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48423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Aptos" w:cs="Aptos" w:eastAsia="Aptos" w:hAnsi="Aptos"/>
          <w:i w:val="1"/>
          <w:iCs w:val="1"/>
          <w:color w:val="52677a"/>
          <w:sz w:val="16"/>
          <w:szCs w:val="16"/>
          <w:rtl w:val="0"/>
        </w:rPr>
        <w:t xml:space="preserve">Le prototype distingue les thèmes, les sources associées et le statut éditorial des contenus.</w:t>
      </w:r>
      <w:r w:rsidDel="00000000" w:rsidR="00000000" w:rsidRPr="00000000">
        <w:rPr>
          <w:rtl w:val="0"/>
        </w:rPr>
      </w:r>
    </w:p>
    <w:tbl>
      <w:tblPr>
        <w:tblStyle w:val="Table3"/>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tcMar>
              <w:top w:w="70.0" w:type="dxa"/>
              <w:bottom w:w="70.0" w:type="dxa"/>
            </w:tcMar>
          </w:tcPr>
          <w:p w:rsidR="00000000" w:rsidDel="00000000" w:rsidP="00000000" w:rsidRDefault="00000000" w:rsidRPr="00000000" w14:paraId="0000000E">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ff1d6" w:val="clear"/>
            <w:tcMar>
              <w:top w:w="70.0" w:type="dxa"/>
              <w:bottom w:w="70.0" w:type="dxa"/>
            </w:tcMar>
          </w:tcPr>
          <w:p w:rsidR="00000000" w:rsidDel="00000000" w:rsidP="00000000" w:rsidRDefault="00000000" w:rsidRPr="00000000" w14:paraId="0000000F">
            <w:pPr>
              <w:spacing w:after="20" w:lineRule="auto"/>
              <w:rPr/>
            </w:pPr>
            <w:r w:rsidDel="00000000" w:rsidR="00000000" w:rsidRPr="00000000">
              <w:rPr>
                <w:rFonts w:ascii="Aptos" w:cs="Aptos" w:eastAsia="Aptos" w:hAnsi="Aptos"/>
                <w:b w:val="1"/>
                <w:bCs w:val="1"/>
                <w:color w:val="ff8b2c"/>
                <w:sz w:val="20"/>
                <w:szCs w:val="20"/>
                <w:rtl w:val="0"/>
              </w:rPr>
              <w:t xml:space="preserve">Portée du document</w:t>
            </w:r>
            <w:r w:rsidDel="00000000" w:rsidR="00000000" w:rsidRPr="00000000">
              <w:rPr>
                <w:rtl w:val="0"/>
              </w:rPr>
            </w:r>
          </w:p>
          <w:p w:rsidR="00000000" w:rsidDel="00000000" w:rsidP="00000000" w:rsidRDefault="00000000" w:rsidRPr="00000000" w14:paraId="00000010">
            <w:pPr>
              <w:spacing w:after="0" w:line="250" w:lineRule="auto"/>
              <w:rPr/>
            </w:pPr>
            <w:r w:rsidDel="00000000" w:rsidR="00000000" w:rsidRPr="00000000">
              <w:rPr>
                <w:rFonts w:ascii="Aptos" w:cs="Aptos" w:eastAsia="Aptos" w:hAnsi="Aptos"/>
                <w:color w:val="102a43"/>
                <w:sz w:val="19"/>
                <w:szCs w:val="19"/>
                <w:rtl w:val="0"/>
              </w:rPr>
              <w:t xml:space="preserve">Cette annexe formalise les engagements de conception et les contrôles prévus avant l’ouverture publique. Elle ne constitue ni une certification juridique, ni un audit de conformité réglementaire, ni une attestation d’accessibilité.</w:t>
            </w:r>
            <w:r w:rsidDel="00000000" w:rsidR="00000000" w:rsidRPr="00000000">
              <w:rPr>
                <w:rtl w:val="0"/>
              </w:rPr>
            </w:r>
          </w:p>
        </w:tc>
      </w:tr>
    </w:tbl>
    <w:p w:rsidR="00000000" w:rsidDel="00000000" w:rsidP="00000000" w:rsidRDefault="00000000" w:rsidRPr="00000000" w14:paraId="00000011">
      <w:pPr>
        <w:spacing w:after="2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spacing w:after="40" w:lineRule="auto"/>
        <w:rPr/>
      </w:pPr>
      <w:r w:rsidDel="00000000" w:rsidR="00000000" w:rsidRPr="00000000">
        <w:rPr>
          <w:rFonts w:ascii="Aptos" w:cs="Aptos" w:eastAsia="Aptos" w:hAnsi="Aptos"/>
          <w:b w:val="1"/>
          <w:bCs w:val="1"/>
          <w:color w:val="008c95"/>
          <w:sz w:val="36"/>
          <w:szCs w:val="36"/>
          <w:rtl w:val="0"/>
        </w:rPr>
        <w:t xml:space="preserve">1. </w:t>
      </w:r>
      <w:r w:rsidDel="00000000" w:rsidR="00000000" w:rsidRPr="00000000">
        <w:rPr>
          <w:rFonts w:ascii="Play" w:cs="Play" w:eastAsia="Play" w:hAnsi="Play"/>
          <w:b w:val="1"/>
          <w:bCs w:val="1"/>
          <w:color w:val="102a43"/>
          <w:sz w:val="36"/>
          <w:szCs w:val="36"/>
          <w:rtl w:val="0"/>
        </w:rPr>
        <w:t xml:space="preserve">Correspondance avec la Charte des valeurs JNR</w:t>
      </w:r>
      <w:r w:rsidDel="00000000" w:rsidR="00000000" w:rsidRPr="00000000">
        <w:rPr>
          <w:rtl w:val="0"/>
        </w:rPr>
      </w:r>
    </w:p>
    <w:p w:rsidR="00000000" w:rsidDel="00000000" w:rsidP="00000000" w:rsidRDefault="00000000" w:rsidRPr="00000000" w14:paraId="00000014">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Une traduction opérationnelle des engagements du règlement dans la conception et l’exploitation du service.</w:t>
      </w:r>
      <w:r w:rsidDel="00000000" w:rsidR="00000000" w:rsidRPr="00000000">
        <w:rPr>
          <w:rtl w:val="0"/>
        </w:rPr>
      </w:r>
    </w:p>
    <w:tbl>
      <w:tblPr>
        <w:tblStyle w:val="Table4"/>
        <w:tblW w:w="9691.000000000002" w:type="dxa"/>
        <w:jc w:val="center"/>
        <w:tblLayout w:type="fixed"/>
        <w:tblLook w:val="0400"/>
      </w:tblPr>
      <w:tblGrid>
        <w:gridCol w:w="2275"/>
        <w:gridCol w:w="5112"/>
        <w:gridCol w:w="1512"/>
        <w:gridCol w:w="792"/>
        <w:tblGridChange w:id="0">
          <w:tblGrid>
            <w:gridCol w:w="2275"/>
            <w:gridCol w:w="5112"/>
            <w:gridCol w:w="1512"/>
            <w:gridCol w:w="792"/>
          </w:tblGrid>
        </w:tblGridChange>
      </w:tblGrid>
      <w:tr>
        <w:trPr>
          <w:cantSplit w:val="0"/>
          <w:tblHeader w:val="0"/>
        </w:trPr>
        <w:tc>
          <w:tcPr>
            <w:shd w:fill="102a43" w:val="clear"/>
            <w:tcMar>
              <w:top w:w="70.0" w:type="dxa"/>
              <w:bottom w:w="70.0" w:type="dxa"/>
            </w:tcMar>
          </w:tcPr>
          <w:p w:rsidR="00000000" w:rsidDel="00000000" w:rsidP="00000000" w:rsidRDefault="00000000" w:rsidRPr="00000000" w14:paraId="00000015">
            <w:pPr>
              <w:jc w:val="center"/>
              <w:rPr/>
            </w:pPr>
            <w:r w:rsidDel="00000000" w:rsidR="00000000" w:rsidRPr="00000000">
              <w:rPr>
                <w:rFonts w:ascii="Aptos" w:cs="Aptos" w:eastAsia="Aptos" w:hAnsi="Aptos"/>
                <w:b w:val="1"/>
                <w:bCs w:val="1"/>
                <w:color w:val="ffffff"/>
                <w:sz w:val="16"/>
                <w:szCs w:val="16"/>
                <w:rtl w:val="0"/>
              </w:rPr>
              <w:t xml:space="preserve">Principe</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16">
            <w:pPr>
              <w:jc w:val="center"/>
              <w:rPr/>
            </w:pPr>
            <w:r w:rsidDel="00000000" w:rsidR="00000000" w:rsidRPr="00000000">
              <w:rPr>
                <w:rFonts w:ascii="Aptos" w:cs="Aptos" w:eastAsia="Aptos" w:hAnsi="Aptos"/>
                <w:b w:val="1"/>
                <w:bCs w:val="1"/>
                <w:color w:val="ffffff"/>
                <w:sz w:val="16"/>
                <w:szCs w:val="16"/>
                <w:rtl w:val="0"/>
              </w:rPr>
              <w:t xml:space="preserve">Mise en œuvre dans le projet</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17">
            <w:pPr>
              <w:jc w:val="center"/>
              <w:rPr/>
            </w:pPr>
            <w:r w:rsidDel="00000000" w:rsidR="00000000" w:rsidRPr="00000000">
              <w:rPr>
                <w:rFonts w:ascii="Aptos" w:cs="Aptos" w:eastAsia="Aptos" w:hAnsi="Aptos"/>
                <w:b w:val="1"/>
                <w:bCs w:val="1"/>
                <w:color w:val="ffffff"/>
                <w:sz w:val="16"/>
                <w:szCs w:val="16"/>
                <w:rtl w:val="0"/>
              </w:rPr>
              <w:t xml:space="preserve">Échéance</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18">
            <w:pPr>
              <w:jc w:val="center"/>
              <w:rPr/>
            </w:pPr>
            <w:r w:rsidDel="00000000" w:rsidR="00000000" w:rsidRPr="00000000">
              <w:rPr>
                <w:rFonts w:ascii="Aptos" w:cs="Aptos" w:eastAsia="Aptos" w:hAnsi="Aptos"/>
                <w:b w:val="1"/>
                <w:bCs w:val="1"/>
                <w:color w:val="ffffff"/>
                <w:sz w:val="16"/>
                <w:szCs w:val="16"/>
                <w:rtl w:val="0"/>
              </w:rPr>
              <w:t xml:space="preserve">État</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19">
            <w:pPr>
              <w:rPr/>
            </w:pPr>
            <w:r w:rsidDel="00000000" w:rsidR="00000000" w:rsidRPr="00000000">
              <w:rPr>
                <w:rFonts w:ascii="Aptos" w:cs="Aptos" w:eastAsia="Aptos" w:hAnsi="Aptos"/>
                <w:b w:val="1"/>
                <w:bCs w:val="1"/>
                <w:color w:val="102a43"/>
                <w:sz w:val="16"/>
                <w:szCs w:val="16"/>
                <w:rtl w:val="0"/>
              </w:rPr>
              <w:t xml:space="preserve">Rigueur scientifique et sincérité</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1A">
            <w:pPr>
              <w:rPr/>
            </w:pPr>
            <w:r w:rsidDel="00000000" w:rsidR="00000000" w:rsidRPr="00000000">
              <w:rPr>
                <w:rFonts w:ascii="Aptos" w:cs="Aptos" w:eastAsia="Aptos" w:hAnsi="Aptos"/>
                <w:color w:val="102a43"/>
                <w:sz w:val="15"/>
                <w:szCs w:val="15"/>
                <w:rtl w:val="0"/>
              </w:rPr>
              <w:t xml:space="preserve">Chaque recommandation est reliée à une source identifiée. Les contenus non encore expertisés restent marqués « En cours de validation éditoriale ».</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1B">
            <w:pPr>
              <w:jc w:val="center"/>
              <w:rPr/>
            </w:pPr>
            <w:r w:rsidDel="00000000" w:rsidR="00000000" w:rsidRPr="00000000">
              <w:rPr>
                <w:rFonts w:ascii="Aptos" w:cs="Aptos" w:eastAsia="Aptos" w:hAnsi="Aptos"/>
                <w:color w:val="52677a"/>
                <w:sz w:val="15"/>
                <w:szCs w:val="15"/>
                <w:rtl w:val="0"/>
              </w:rPr>
              <w:t xml:space="preserve">Déjà visible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5e5" w:val="clear"/>
            <w:tcMar>
              <w:top w:w="55.0" w:type="dxa"/>
              <w:bottom w:w="55.0" w:type="dxa"/>
            </w:tcMar>
            <w:vAlign w:val="center"/>
          </w:tcPr>
          <w:p w:rsidR="00000000" w:rsidDel="00000000" w:rsidP="00000000" w:rsidRDefault="00000000" w:rsidRPr="00000000" w14:paraId="0000001C">
            <w:pPr>
              <w:jc w:val="center"/>
              <w:rPr/>
            </w:pPr>
            <w:r w:rsidDel="00000000" w:rsidR="00000000" w:rsidRPr="00000000">
              <w:rPr>
                <w:rFonts w:ascii="Aptos" w:cs="Aptos" w:eastAsia="Aptos" w:hAnsi="Aptos"/>
                <w:b w:val="1"/>
                <w:bCs w:val="1"/>
                <w:color w:val="5c9e3f"/>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1D">
            <w:pPr>
              <w:rPr/>
            </w:pPr>
            <w:r w:rsidDel="00000000" w:rsidR="00000000" w:rsidRPr="00000000">
              <w:rPr>
                <w:rFonts w:ascii="Aptos" w:cs="Aptos" w:eastAsia="Aptos" w:hAnsi="Aptos"/>
                <w:b w:val="1"/>
                <w:bCs w:val="1"/>
                <w:color w:val="102a43"/>
                <w:sz w:val="16"/>
                <w:szCs w:val="16"/>
                <w:rtl w:val="0"/>
              </w:rPr>
              <w:t xml:space="preserve">Gratuité et absence de promotion commerciale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1E">
            <w:pPr>
              <w:rPr/>
            </w:pPr>
            <w:r w:rsidDel="00000000" w:rsidR="00000000" w:rsidRPr="00000000">
              <w:rPr>
                <w:rFonts w:ascii="Aptos" w:cs="Aptos" w:eastAsia="Aptos" w:hAnsi="Aptos"/>
                <w:color w:val="102a43"/>
                <w:sz w:val="15"/>
                <w:szCs w:val="15"/>
                <w:rtl w:val="0"/>
              </w:rPr>
              <w:t xml:space="preserve">Accès gratuit, sans paiement, publicité ni mise en avant commerciale de GT SAS dans le parcours utilisateur.</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1F">
            <w:pPr>
              <w:jc w:val="center"/>
              <w:rPr/>
            </w:pPr>
            <w:r w:rsidDel="00000000" w:rsidR="00000000" w:rsidRPr="00000000">
              <w:rPr>
                <w:color w:val="52677a"/>
                <w:sz w:val="15"/>
                <w:szCs w:val="15"/>
                <w:rtl w:val="0"/>
              </w:rPr>
              <w:t xml:space="preserve">Déjà visible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5e5" w:val="clear"/>
            <w:tcMar>
              <w:top w:w="55.0" w:type="dxa"/>
              <w:bottom w:w="55.0" w:type="dxa"/>
            </w:tcMar>
            <w:vAlign w:val="center"/>
          </w:tcPr>
          <w:p w:rsidR="00000000" w:rsidDel="00000000" w:rsidP="00000000" w:rsidRDefault="00000000" w:rsidRPr="00000000" w14:paraId="00000020">
            <w:pPr>
              <w:jc w:val="center"/>
              <w:rPr/>
            </w:pPr>
            <w:r w:rsidDel="00000000" w:rsidR="00000000" w:rsidRPr="00000000">
              <w:rPr>
                <w:rFonts w:ascii="Aptos" w:cs="Aptos" w:eastAsia="Aptos" w:hAnsi="Aptos"/>
                <w:b w:val="1"/>
                <w:bCs w:val="1"/>
                <w:color w:val="5c9e3f"/>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1">
            <w:pPr>
              <w:rPr/>
            </w:pPr>
            <w:r w:rsidDel="00000000" w:rsidR="00000000" w:rsidRPr="00000000">
              <w:rPr>
                <w:rFonts w:ascii="Aptos" w:cs="Aptos" w:eastAsia="Aptos" w:hAnsi="Aptos"/>
                <w:b w:val="1"/>
                <w:bCs w:val="1"/>
                <w:color w:val="102a43"/>
                <w:sz w:val="16"/>
                <w:szCs w:val="16"/>
                <w:rtl w:val="0"/>
              </w:rPr>
              <w:t xml:space="preserve">Accessibilité et non-discrimination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2">
            <w:pPr>
              <w:rPr/>
            </w:pPr>
            <w:r w:rsidDel="00000000" w:rsidR="00000000" w:rsidRPr="00000000">
              <w:rPr>
                <w:rFonts w:ascii="Aptos" w:cs="Aptos" w:eastAsia="Aptos" w:hAnsi="Aptos"/>
                <w:color w:val="102a43"/>
                <w:sz w:val="15"/>
                <w:szCs w:val="15"/>
                <w:rtl w:val="0"/>
              </w:rPr>
              <w:t xml:space="preserve">Interface mobile-first, langage simple, navigation structurée, supports imprimables et tests d’accessibilité avant lancement.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3">
            <w:pPr>
              <w:jc w:val="center"/>
              <w:rPr/>
            </w:pPr>
            <w:r w:rsidDel="00000000" w:rsidR="00000000" w:rsidRPr="00000000">
              <w:rPr>
                <w:color w:val="52677a"/>
                <w:sz w:val="15"/>
                <w:szCs w:val="15"/>
                <w:rtl w:val="0"/>
              </w:rPr>
              <w:t xml:space="preserve">Déjà visible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5e5" w:val="clear"/>
            <w:tcMar>
              <w:top w:w="55.0" w:type="dxa"/>
              <w:bottom w:w="55.0" w:type="dxa"/>
            </w:tcMar>
            <w:vAlign w:val="center"/>
          </w:tcPr>
          <w:p w:rsidR="00000000" w:rsidDel="00000000" w:rsidP="00000000" w:rsidRDefault="00000000" w:rsidRPr="00000000" w14:paraId="00000024">
            <w:pPr>
              <w:jc w:val="center"/>
              <w:rPr/>
            </w:pPr>
            <w:r w:rsidDel="00000000" w:rsidR="00000000" w:rsidRPr="00000000">
              <w:rPr>
                <w:b w:val="1"/>
                <w:bCs w:val="1"/>
                <w:color w:val="5c9e3f"/>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5">
            <w:pPr>
              <w:rPr/>
            </w:pPr>
            <w:r w:rsidDel="00000000" w:rsidR="00000000" w:rsidRPr="00000000">
              <w:rPr>
                <w:rFonts w:ascii="Aptos" w:cs="Aptos" w:eastAsia="Aptos" w:hAnsi="Aptos"/>
                <w:b w:val="1"/>
                <w:bCs w:val="1"/>
                <w:color w:val="102a43"/>
                <w:sz w:val="16"/>
                <w:szCs w:val="16"/>
                <w:rtl w:val="0"/>
              </w:rPr>
              <w:t xml:space="preserve">Sécurité des personnes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6">
            <w:pPr>
              <w:rPr/>
            </w:pPr>
            <w:r w:rsidDel="00000000" w:rsidR="00000000" w:rsidRPr="00000000">
              <w:rPr>
                <w:rFonts w:ascii="Aptos" w:cs="Aptos" w:eastAsia="Aptos" w:hAnsi="Aptos"/>
                <w:color w:val="102a43"/>
                <w:sz w:val="15"/>
                <w:szCs w:val="15"/>
                <w:rtl w:val="0"/>
              </w:rPr>
              <w:t xml:space="preserve">Le service informe sans se substituer aux autorités, aux alertes officielles ou aux secours. Un avertissement est affiché dans les résultats.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7">
            <w:pPr>
              <w:jc w:val="center"/>
              <w:rPr/>
            </w:pPr>
            <w:r w:rsidDel="00000000" w:rsidR="00000000" w:rsidRPr="00000000">
              <w:rPr>
                <w:rFonts w:ascii="Aptos" w:cs="Aptos" w:eastAsia="Aptos" w:hAnsi="Aptos"/>
                <w:color w:val="52677a"/>
                <w:sz w:val="15"/>
                <w:szCs w:val="15"/>
                <w:rtl w:val="0"/>
              </w:rPr>
              <w:t xml:space="preserve">Déjà visible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5e5" w:val="clear"/>
            <w:tcMar>
              <w:top w:w="55.0" w:type="dxa"/>
              <w:bottom w:w="55.0" w:type="dxa"/>
            </w:tcMar>
            <w:vAlign w:val="center"/>
          </w:tcPr>
          <w:p w:rsidR="00000000" w:rsidDel="00000000" w:rsidP="00000000" w:rsidRDefault="00000000" w:rsidRPr="00000000" w14:paraId="00000028">
            <w:pPr>
              <w:jc w:val="center"/>
              <w:rPr/>
            </w:pPr>
            <w:r w:rsidDel="00000000" w:rsidR="00000000" w:rsidRPr="00000000">
              <w:rPr>
                <w:rFonts w:ascii="Aptos" w:cs="Aptos" w:eastAsia="Aptos" w:hAnsi="Aptos"/>
                <w:b w:val="1"/>
                <w:bCs w:val="1"/>
                <w:color w:val="5c9e3f"/>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9">
            <w:pPr>
              <w:rPr/>
            </w:pPr>
            <w:r w:rsidDel="00000000" w:rsidR="00000000" w:rsidRPr="00000000">
              <w:rPr>
                <w:rFonts w:ascii="Aptos" w:cs="Aptos" w:eastAsia="Aptos" w:hAnsi="Aptos"/>
                <w:b w:val="1"/>
                <w:bCs w:val="1"/>
                <w:color w:val="102a43"/>
                <w:sz w:val="16"/>
                <w:szCs w:val="16"/>
                <w:rtl w:val="0"/>
              </w:rPr>
              <w:t xml:space="preserve">Partage des savoirs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A">
            <w:pPr>
              <w:rPr/>
            </w:pPr>
            <w:r w:rsidDel="00000000" w:rsidR="00000000" w:rsidRPr="00000000">
              <w:rPr>
                <w:rFonts w:ascii="Aptos" w:cs="Aptos" w:eastAsia="Aptos" w:hAnsi="Aptos"/>
                <w:color w:val="102a43"/>
                <w:sz w:val="15"/>
                <w:szCs w:val="15"/>
                <w:rtl w:val="0"/>
              </w:rPr>
              <w:t xml:space="preserve">Diagnostic, fiches, checklist, kit d’urgence et ressources peuvent être utilisés gratuitement par les familles et les relais locaux.</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B">
            <w:pPr>
              <w:jc w:val="center"/>
              <w:rPr/>
            </w:pPr>
            <w:r w:rsidDel="00000000" w:rsidR="00000000" w:rsidRPr="00000000">
              <w:rPr>
                <w:rFonts w:ascii="Aptos" w:cs="Aptos" w:eastAsia="Aptos" w:hAnsi="Aptos"/>
                <w:color w:val="52677a"/>
                <w:sz w:val="15"/>
                <w:szCs w:val="15"/>
                <w:rtl w:val="0"/>
              </w:rPr>
              <w:t xml:space="preserve">Déjà visible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5e5" w:val="clear"/>
            <w:tcMar>
              <w:top w:w="55.0" w:type="dxa"/>
              <w:bottom w:w="55.0" w:type="dxa"/>
            </w:tcMar>
            <w:vAlign w:val="center"/>
          </w:tcPr>
          <w:p w:rsidR="00000000" w:rsidDel="00000000" w:rsidP="00000000" w:rsidRDefault="00000000" w:rsidRPr="00000000" w14:paraId="0000002C">
            <w:pPr>
              <w:jc w:val="center"/>
              <w:rPr/>
            </w:pPr>
            <w:r w:rsidDel="00000000" w:rsidR="00000000" w:rsidRPr="00000000">
              <w:rPr>
                <w:rFonts w:ascii="Aptos" w:cs="Aptos" w:eastAsia="Aptos" w:hAnsi="Aptos"/>
                <w:b w:val="1"/>
                <w:bCs w:val="1"/>
                <w:color w:val="5c9e3f"/>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D">
            <w:pPr>
              <w:rPr/>
            </w:pPr>
            <w:r w:rsidDel="00000000" w:rsidR="00000000" w:rsidRPr="00000000">
              <w:rPr>
                <w:rFonts w:ascii="Aptos" w:cs="Aptos" w:eastAsia="Aptos" w:hAnsi="Aptos"/>
                <w:b w:val="1"/>
                <w:bCs w:val="1"/>
                <w:color w:val="102a43"/>
                <w:sz w:val="16"/>
                <w:szCs w:val="16"/>
                <w:rtl w:val="0"/>
              </w:rPr>
              <w:t xml:space="preserve">Dialogue et écoute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E">
            <w:pPr>
              <w:rPr/>
            </w:pPr>
            <w:r w:rsidDel="00000000" w:rsidR="00000000" w:rsidRPr="00000000">
              <w:rPr>
                <w:rFonts w:ascii="Aptos" w:cs="Aptos" w:eastAsia="Aptos" w:hAnsi="Aptos"/>
                <w:color w:val="102a43"/>
                <w:sz w:val="15"/>
                <w:szCs w:val="15"/>
                <w:rtl w:val="0"/>
              </w:rPr>
              <w:t xml:space="preserve">Les retours des partenaires et utilisateurs alimenteront la correction et la mise à jour des contenus.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2F">
            <w:pPr>
              <w:jc w:val="center"/>
              <w:rPr/>
            </w:pPr>
            <w:r w:rsidDel="00000000" w:rsidR="00000000" w:rsidRPr="00000000">
              <w:rPr>
                <w:rFonts w:ascii="Aptos" w:cs="Aptos" w:eastAsia="Aptos" w:hAnsi="Aptos"/>
                <w:color w:val="52677a"/>
                <w:sz w:val="15"/>
                <w:szCs w:val="15"/>
                <w:rtl w:val="0"/>
              </w:rPr>
              <w:t xml:space="preserve">Avant lancement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df2f5" w:val="clear"/>
            <w:tcMar>
              <w:top w:w="55.0" w:type="dxa"/>
              <w:bottom w:w="55.0" w:type="dxa"/>
            </w:tcMar>
            <w:vAlign w:val="center"/>
          </w:tcPr>
          <w:p w:rsidR="00000000" w:rsidDel="00000000" w:rsidP="00000000" w:rsidRDefault="00000000" w:rsidRPr="00000000" w14:paraId="00000030">
            <w:pPr>
              <w:jc w:val="center"/>
              <w:rPr/>
            </w:pPr>
            <w:r w:rsidDel="00000000" w:rsidR="00000000" w:rsidRPr="00000000">
              <w:rPr>
                <w:rFonts w:ascii="Aptos" w:cs="Aptos" w:eastAsia="Aptos" w:hAnsi="Aptos"/>
                <w:b w:val="1"/>
                <w:bCs w:val="1"/>
                <w:color w:val="52677a"/>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31">
            <w:pPr>
              <w:rPr/>
            </w:pPr>
            <w:r w:rsidDel="00000000" w:rsidR="00000000" w:rsidRPr="00000000">
              <w:rPr>
                <w:rFonts w:ascii="Aptos" w:cs="Aptos" w:eastAsia="Aptos" w:hAnsi="Aptos"/>
                <w:b w:val="1"/>
                <w:bCs w:val="1"/>
                <w:color w:val="102a43"/>
                <w:sz w:val="16"/>
                <w:szCs w:val="16"/>
                <w:rtl w:val="0"/>
              </w:rPr>
              <w:t xml:space="preserve">Développement durable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32">
            <w:pPr>
              <w:rPr/>
            </w:pPr>
            <w:r w:rsidDel="00000000" w:rsidR="00000000" w:rsidRPr="00000000">
              <w:rPr>
                <w:rFonts w:ascii="Aptos" w:cs="Aptos" w:eastAsia="Aptos" w:hAnsi="Aptos"/>
                <w:color w:val="102a43"/>
                <w:sz w:val="15"/>
                <w:szCs w:val="15"/>
                <w:rtl w:val="0"/>
              </w:rPr>
              <w:t xml:space="preserve">Service dématérialisé, pages légères, limitation des traceurs et documents imprimables uniquement à la demande.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33">
            <w:pPr>
              <w:jc w:val="center"/>
              <w:rPr/>
            </w:pPr>
            <w:r w:rsidDel="00000000" w:rsidR="00000000" w:rsidRPr="00000000">
              <w:rPr>
                <w:color w:val="52677a"/>
                <w:sz w:val="15"/>
                <w:szCs w:val="15"/>
                <w:rtl w:val="0"/>
              </w:rPr>
              <w:t xml:space="preserve">Déjà visible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5e5" w:val="clear"/>
            <w:tcMar>
              <w:top w:w="55.0" w:type="dxa"/>
              <w:bottom w:w="55.0" w:type="dxa"/>
            </w:tcMar>
            <w:vAlign w:val="center"/>
          </w:tcPr>
          <w:p w:rsidR="00000000" w:rsidDel="00000000" w:rsidP="00000000" w:rsidRDefault="00000000" w:rsidRPr="00000000" w14:paraId="00000034">
            <w:pPr>
              <w:jc w:val="center"/>
              <w:rPr/>
            </w:pPr>
            <w:r w:rsidDel="00000000" w:rsidR="00000000" w:rsidRPr="00000000">
              <w:rPr>
                <w:b w:val="1"/>
                <w:bCs w:val="1"/>
                <w:color w:val="5c9e3f"/>
                <w:sz w:val="16"/>
                <w:szCs w:val="16"/>
                <w:rtl w:val="0"/>
              </w:rPr>
              <w:t xml:space="preserv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35">
            <w:pPr>
              <w:rPr/>
            </w:pPr>
            <w:r w:rsidDel="00000000" w:rsidR="00000000" w:rsidRPr="00000000">
              <w:rPr>
                <w:rFonts w:ascii="Aptos" w:cs="Aptos" w:eastAsia="Aptos" w:hAnsi="Aptos"/>
                <w:b w:val="1"/>
                <w:bCs w:val="1"/>
                <w:color w:val="102a43"/>
                <w:sz w:val="16"/>
                <w:szCs w:val="16"/>
                <w:rtl w:val="0"/>
              </w:rPr>
              <w:t xml:space="preserve">Langue française et ouverture locale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36">
            <w:pPr>
              <w:rPr/>
            </w:pPr>
            <w:r w:rsidDel="00000000" w:rsidR="00000000" w:rsidRPr="00000000">
              <w:rPr>
                <w:rFonts w:ascii="Aptos" w:cs="Aptos" w:eastAsia="Aptos" w:hAnsi="Aptos"/>
                <w:color w:val="102a43"/>
                <w:sz w:val="15"/>
                <w:szCs w:val="15"/>
                <w:rtl w:val="0"/>
              </w:rPr>
              <w:t xml:space="preserve">Le français est la langue de référence. Les versions shimaoré et kibushi seront ajoutées uniquement après traduction et validation locales.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vAlign w:val="center"/>
          </w:tcPr>
          <w:p w:rsidR="00000000" w:rsidDel="00000000" w:rsidP="00000000" w:rsidRDefault="00000000" w:rsidRPr="00000000" w14:paraId="00000037">
            <w:pPr>
              <w:jc w:val="center"/>
              <w:rPr/>
            </w:pPr>
            <w:r w:rsidDel="00000000" w:rsidR="00000000" w:rsidRPr="00000000">
              <w:rPr>
                <w:rFonts w:ascii="Aptos" w:cs="Aptos" w:eastAsia="Aptos" w:hAnsi="Aptos"/>
                <w:color w:val="52677a"/>
                <w:sz w:val="15"/>
                <w:szCs w:val="15"/>
                <w:rtl w:val="0"/>
              </w:rPr>
              <w:t xml:space="preserve">Évolution prévue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df2f5" w:val="clear"/>
            <w:tcMar>
              <w:top w:w="55.0" w:type="dxa"/>
              <w:bottom w:w="55.0" w:type="dxa"/>
            </w:tcMar>
            <w:vAlign w:val="center"/>
          </w:tcPr>
          <w:p w:rsidR="00000000" w:rsidDel="00000000" w:rsidP="00000000" w:rsidRDefault="00000000" w:rsidRPr="00000000" w14:paraId="00000038">
            <w:pPr>
              <w:jc w:val="center"/>
              <w:rPr/>
            </w:pPr>
            <w:r w:rsidDel="00000000" w:rsidR="00000000" w:rsidRPr="00000000">
              <w:rPr>
                <w:rFonts w:ascii="Aptos" w:cs="Aptos" w:eastAsia="Aptos" w:hAnsi="Aptos"/>
                <w:b w:val="1"/>
                <w:bCs w:val="1"/>
                <w:color w:val="52677a"/>
                <w:sz w:val="16"/>
                <w:szCs w:val="16"/>
                <w:rtl w:val="0"/>
              </w:rPr>
              <w:t xml:space="preserve">●</w:t>
            </w:r>
            <w:r w:rsidDel="00000000" w:rsidR="00000000" w:rsidRPr="00000000">
              <w:rPr>
                <w:rtl w:val="0"/>
              </w:rPr>
            </w:r>
          </w:p>
        </w:tc>
      </w:tr>
    </w:tbl>
    <w:p w:rsidR="00000000" w:rsidDel="00000000" w:rsidP="00000000" w:rsidRDefault="00000000" w:rsidRPr="00000000" w14:paraId="00000039">
      <w:pPr>
        <w:keepNext w:val="0"/>
        <w:spacing w:after="0" w:before="100" w:line="257" w:lineRule="auto"/>
        <w:rPr/>
      </w:pPr>
      <w:r w:rsidDel="00000000" w:rsidR="00000000" w:rsidRPr="00000000">
        <w:rPr>
          <w:rFonts w:ascii="Aptos" w:cs="Aptos" w:eastAsia="Aptos" w:hAnsi="Aptos"/>
          <w:b w:val="0"/>
          <w:bCs w:val="0"/>
          <w:i w:val="1"/>
          <w:iCs w:val="1"/>
          <w:color w:val="52677a"/>
          <w:sz w:val="16"/>
          <w:szCs w:val="16"/>
          <w:rtl w:val="0"/>
        </w:rPr>
        <w:t xml:space="preserve">Référence : règlement de l’appel à projets JNR 2026, article 4 - Charte des valeurs.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spacing w:after="40" w:lineRule="auto"/>
        <w:rPr/>
      </w:pPr>
      <w:r w:rsidDel="00000000" w:rsidR="00000000" w:rsidRPr="00000000">
        <w:rPr>
          <w:rFonts w:ascii="Aptos" w:cs="Aptos" w:eastAsia="Aptos" w:hAnsi="Aptos"/>
          <w:b w:val="1"/>
          <w:bCs w:val="1"/>
          <w:color w:val="008c95"/>
          <w:sz w:val="36"/>
          <w:szCs w:val="36"/>
          <w:rtl w:val="0"/>
        </w:rPr>
        <w:t xml:space="preserve">2. </w:t>
      </w:r>
      <w:r w:rsidDel="00000000" w:rsidR="00000000" w:rsidRPr="00000000">
        <w:rPr>
          <w:rFonts w:ascii="Play" w:cs="Play" w:eastAsia="Play" w:hAnsi="Play"/>
          <w:b w:val="1"/>
          <w:bCs w:val="1"/>
          <w:color w:val="102a43"/>
          <w:sz w:val="36"/>
          <w:szCs w:val="36"/>
          <w:rtl w:val="0"/>
        </w:rPr>
        <w:t xml:space="preserve">Gouvernance des contenus et traçabilité des sources</w:t>
      </w:r>
      <w:r w:rsidDel="00000000" w:rsidR="00000000" w:rsidRPr="00000000">
        <w:rPr>
          <w:rtl w:val="0"/>
        </w:rPr>
      </w:r>
    </w:p>
    <w:p w:rsidR="00000000" w:rsidDel="00000000" w:rsidP="00000000" w:rsidRDefault="00000000" w:rsidRPr="00000000" w14:paraId="0000003C">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Aucune consigne de sécurité ne doit être publiée sans source identifiable et sans statut éditorial explicite.</w:t>
      </w:r>
      <w:r w:rsidDel="00000000" w:rsidR="00000000" w:rsidRPr="00000000">
        <w:rPr>
          <w:rtl w:val="0"/>
        </w:rPr>
      </w:r>
    </w:p>
    <w:tbl>
      <w:tblPr>
        <w:tblStyle w:val="Table5"/>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tcMar>
              <w:top w:w="70.0" w:type="dxa"/>
              <w:bottom w:w="70.0" w:type="dxa"/>
            </w:tcMar>
          </w:tcPr>
          <w:p w:rsidR="00000000" w:rsidDel="00000000" w:rsidP="00000000" w:rsidRDefault="00000000" w:rsidRPr="00000000" w14:paraId="0000003D">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tcMar>
              <w:top w:w="70.0" w:type="dxa"/>
              <w:bottom w:w="70.0" w:type="dxa"/>
            </w:tcMar>
          </w:tcPr>
          <w:p w:rsidR="00000000" w:rsidDel="00000000" w:rsidP="00000000" w:rsidRDefault="00000000" w:rsidRPr="00000000" w14:paraId="0000003E">
            <w:pPr>
              <w:spacing w:after="20" w:lineRule="auto"/>
              <w:rPr/>
            </w:pPr>
            <w:r w:rsidDel="00000000" w:rsidR="00000000" w:rsidRPr="00000000">
              <w:rPr>
                <w:rFonts w:ascii="Aptos" w:cs="Aptos" w:eastAsia="Aptos" w:hAnsi="Aptos"/>
                <w:b w:val="1"/>
                <w:bCs w:val="1"/>
                <w:color w:val="008c95"/>
                <w:sz w:val="20"/>
                <w:szCs w:val="20"/>
                <w:rtl w:val="0"/>
              </w:rPr>
              <w:t xml:space="preserve">Principe directeur</w:t>
            </w:r>
            <w:r w:rsidDel="00000000" w:rsidR="00000000" w:rsidRPr="00000000">
              <w:rPr>
                <w:rtl w:val="0"/>
              </w:rPr>
            </w:r>
          </w:p>
          <w:p w:rsidR="00000000" w:rsidDel="00000000" w:rsidP="00000000" w:rsidRDefault="00000000" w:rsidRPr="00000000" w14:paraId="0000003F">
            <w:pPr>
              <w:spacing w:after="0" w:line="250" w:lineRule="auto"/>
              <w:rPr/>
            </w:pPr>
            <w:r w:rsidDel="00000000" w:rsidR="00000000" w:rsidRPr="00000000">
              <w:rPr>
                <w:rFonts w:ascii="Aptos" w:cs="Aptos" w:eastAsia="Aptos" w:hAnsi="Aptos"/>
                <w:color w:val="102a43"/>
                <w:sz w:val="19"/>
                <w:szCs w:val="19"/>
                <w:rtl w:val="0"/>
              </w:rPr>
              <w:t xml:space="preserve">La plateforme n’invente pas de recommandations. Elle transforme des contenus officiels ou reconnus en questions, actions et fiches pratiques, tout en conservant la source et la date de vérification.</w:t>
            </w:r>
            <w:r w:rsidDel="00000000" w:rsidR="00000000" w:rsidRPr="00000000">
              <w:rPr>
                <w:rtl w:val="0"/>
              </w:rPr>
            </w:r>
          </w:p>
        </w:tc>
      </w:tr>
    </w:tbl>
    <w:p w:rsidR="00000000" w:rsidDel="00000000" w:rsidP="00000000" w:rsidRDefault="00000000" w:rsidRPr="00000000" w14:paraId="00000040">
      <w:pPr>
        <w:spacing w:after="20" w:lineRule="auto"/>
        <w:rPr/>
      </w:pPr>
      <w:r w:rsidDel="00000000" w:rsidR="00000000" w:rsidRPr="00000000">
        <w:rPr>
          <w:rtl w:val="0"/>
        </w:rPr>
      </w:r>
    </w:p>
    <w:p w:rsidR="00000000" w:rsidDel="00000000" w:rsidP="00000000" w:rsidRDefault="00000000" w:rsidRPr="00000000" w14:paraId="00000041">
      <w:pPr>
        <w:keepNext w:val="1"/>
        <w:spacing w:after="60" w:before="0" w:line="257" w:lineRule="auto"/>
        <w:rPr/>
      </w:pPr>
      <w:r w:rsidDel="00000000" w:rsidR="00000000" w:rsidRPr="00000000">
        <w:rPr>
          <w:rFonts w:ascii="Aptos" w:cs="Aptos" w:eastAsia="Aptos" w:hAnsi="Aptos"/>
          <w:b w:val="1"/>
          <w:bCs w:val="1"/>
          <w:i w:val="0"/>
          <w:iCs w:val="0"/>
          <w:color w:val="008c95"/>
          <w:sz w:val="25"/>
          <w:szCs w:val="25"/>
          <w:rtl w:val="0"/>
        </w:rPr>
        <w:t xml:space="preserve">Hiérarchie des sources</w:t>
      </w:r>
      <w:r w:rsidDel="00000000" w:rsidR="00000000" w:rsidRPr="00000000">
        <w:rPr>
          <w:rtl w:val="0"/>
        </w:rPr>
      </w:r>
    </w:p>
    <w:tbl>
      <w:tblPr>
        <w:tblStyle w:val="Table6"/>
        <w:tblW w:w="9504.0" w:type="dxa"/>
        <w:jc w:val="center"/>
        <w:tblLayout w:type="fixed"/>
        <w:tblLook w:val="0400"/>
      </w:tblPr>
      <w:tblGrid>
        <w:gridCol w:w="2592"/>
        <w:gridCol w:w="6912"/>
        <w:tblGridChange w:id="0">
          <w:tblGrid>
            <w:gridCol w:w="2592"/>
            <w:gridCol w:w="6912"/>
          </w:tblGrid>
        </w:tblGridChange>
      </w:tblGrid>
      <w:tr>
        <w:trPr>
          <w:cantSplit w:val="0"/>
          <w:tblHeader w:val="0"/>
        </w:trPr>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42">
            <w:pPr>
              <w:rPr/>
            </w:pPr>
            <w:r w:rsidDel="00000000" w:rsidR="00000000" w:rsidRPr="00000000">
              <w:rPr>
                <w:rFonts w:ascii="Aptos" w:cs="Aptos" w:eastAsia="Aptos" w:hAnsi="Aptos"/>
                <w:b w:val="1"/>
                <w:bCs w:val="1"/>
                <w:color w:val="008c95"/>
                <w:sz w:val="17"/>
                <w:szCs w:val="17"/>
                <w:rtl w:val="0"/>
              </w:rPr>
              <w:t xml:space="preserve">Niveau 1 - Autorités publiques</w:t>
            </w:r>
            <w:r w:rsidDel="00000000" w:rsidR="00000000" w:rsidRPr="00000000">
              <w:rPr>
                <w:rtl w:val="0"/>
              </w:rPr>
            </w:r>
          </w:p>
        </w:tc>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43">
            <w:pPr>
              <w:rPr/>
            </w:pPr>
            <w:r w:rsidDel="00000000" w:rsidR="00000000" w:rsidRPr="00000000">
              <w:rPr>
                <w:rFonts w:ascii="Aptos" w:cs="Aptos" w:eastAsia="Aptos" w:hAnsi="Aptos"/>
                <w:color w:val="102a43"/>
                <w:sz w:val="17"/>
                <w:szCs w:val="17"/>
                <w:rtl w:val="0"/>
              </w:rPr>
              <w:t xml:space="preserve">Préfecture de Mayotte, Sécurité civile, ministère de l’Intérieur, FR-Alert, Météo-France, BRGM ou autres organismes publics compétents.</w:t>
            </w:r>
            <w:r w:rsidDel="00000000" w:rsidR="00000000" w:rsidRPr="00000000">
              <w:rPr>
                <w:rtl w:val="0"/>
              </w:rPr>
            </w:r>
          </w:p>
        </w:tc>
      </w:tr>
      <w:tr>
        <w:trPr>
          <w:cantSplit w:val="0"/>
          <w:tblHeader w:val="0"/>
        </w:trPr>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44">
            <w:pPr>
              <w:rPr/>
            </w:pPr>
            <w:r w:rsidDel="00000000" w:rsidR="00000000" w:rsidRPr="00000000">
              <w:rPr>
                <w:rFonts w:ascii="Aptos" w:cs="Aptos" w:eastAsia="Aptos" w:hAnsi="Aptos"/>
                <w:b w:val="1"/>
                <w:bCs w:val="1"/>
                <w:color w:val="008c95"/>
                <w:sz w:val="17"/>
                <w:szCs w:val="17"/>
                <w:rtl w:val="0"/>
              </w:rPr>
              <w:t xml:space="preserve">Niveau 2 - Acteurs reconnus</w:t>
            </w:r>
            <w:r w:rsidDel="00000000" w:rsidR="00000000" w:rsidRPr="00000000">
              <w:rPr>
                <w:rtl w:val="0"/>
              </w:rPr>
            </w:r>
          </w:p>
        </w:tc>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45">
            <w:pPr>
              <w:rPr/>
            </w:pPr>
            <w:r w:rsidDel="00000000" w:rsidR="00000000" w:rsidRPr="00000000">
              <w:rPr>
                <w:rFonts w:ascii="Aptos" w:cs="Aptos" w:eastAsia="Aptos" w:hAnsi="Aptos"/>
                <w:color w:val="102a43"/>
                <w:sz w:val="17"/>
                <w:szCs w:val="17"/>
                <w:rtl w:val="0"/>
              </w:rPr>
              <w:t xml:space="preserve">Croix-Rouge française et associations agréées ou spécialisées dans la prévention et la sécurité civile.</w:t>
            </w:r>
            <w:r w:rsidDel="00000000" w:rsidR="00000000" w:rsidRPr="00000000">
              <w:rPr>
                <w:rtl w:val="0"/>
              </w:rPr>
            </w:r>
          </w:p>
        </w:tc>
      </w:tr>
      <w:tr>
        <w:trPr>
          <w:cantSplit w:val="0"/>
          <w:tblHeader w:val="0"/>
        </w:trPr>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46">
            <w:pPr>
              <w:rPr/>
            </w:pPr>
            <w:r w:rsidDel="00000000" w:rsidR="00000000" w:rsidRPr="00000000">
              <w:rPr>
                <w:rFonts w:ascii="Aptos" w:cs="Aptos" w:eastAsia="Aptos" w:hAnsi="Aptos"/>
                <w:b w:val="1"/>
                <w:bCs w:val="1"/>
                <w:color w:val="008c95"/>
                <w:sz w:val="17"/>
                <w:szCs w:val="17"/>
                <w:rtl w:val="0"/>
              </w:rPr>
              <w:t xml:space="preserve">Niveau 3 - Validation territoriale</w:t>
            </w:r>
            <w:r w:rsidDel="00000000" w:rsidR="00000000" w:rsidRPr="00000000">
              <w:rPr>
                <w:rtl w:val="0"/>
              </w:rPr>
            </w:r>
          </w:p>
        </w:tc>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47">
            <w:pPr>
              <w:rPr/>
            </w:pPr>
            <w:r w:rsidDel="00000000" w:rsidR="00000000" w:rsidRPr="00000000">
              <w:rPr>
                <w:rFonts w:ascii="Aptos" w:cs="Aptos" w:eastAsia="Aptos" w:hAnsi="Aptos"/>
                <w:color w:val="102a43"/>
                <w:sz w:val="17"/>
                <w:szCs w:val="17"/>
                <w:rtl w:val="0"/>
              </w:rPr>
              <w:t xml:space="preserve">Relecture par un partenaire local, un service compétent ou un professionnel qualifié lorsque le contenu nécessite une adaptation à Mayotte.</w:t>
            </w:r>
            <w:r w:rsidDel="00000000" w:rsidR="00000000" w:rsidRPr="00000000">
              <w:rPr>
                <w:rtl w:val="0"/>
              </w:rPr>
            </w:r>
          </w:p>
        </w:tc>
      </w:tr>
    </w:tbl>
    <w:p w:rsidR="00000000" w:rsidDel="00000000" w:rsidP="00000000" w:rsidRDefault="00000000" w:rsidRPr="00000000" w14:paraId="00000048">
      <w:pPr>
        <w:keepNext w:val="1"/>
        <w:spacing w:after="60" w:before="140" w:line="257" w:lineRule="auto"/>
        <w:rPr/>
      </w:pPr>
      <w:r w:rsidDel="00000000" w:rsidR="00000000" w:rsidRPr="00000000">
        <w:rPr>
          <w:rFonts w:ascii="Aptos" w:cs="Aptos" w:eastAsia="Aptos" w:hAnsi="Aptos"/>
          <w:b w:val="1"/>
          <w:bCs w:val="1"/>
          <w:i w:val="0"/>
          <w:iCs w:val="0"/>
          <w:color w:val="008c95"/>
          <w:sz w:val="25"/>
          <w:szCs w:val="25"/>
          <w:rtl w:val="0"/>
        </w:rPr>
        <w:t xml:space="preserve">Cycle de publication d’un contenu</w:t>
      </w:r>
      <w:r w:rsidDel="00000000" w:rsidR="00000000" w:rsidRPr="00000000">
        <w:rPr>
          <w:rtl w:val="0"/>
        </w:rPr>
      </w:r>
    </w:p>
    <w:tbl>
      <w:tblPr>
        <w:tblStyle w:val="Table7"/>
        <w:tblW w:w="10367.0" w:type="dxa"/>
        <w:jc w:val="center"/>
        <w:tblLayout w:type="fixed"/>
        <w:tblLook w:val="0400"/>
      </w:tblPr>
      <w:tblGrid>
        <w:gridCol w:w="1481"/>
        <w:gridCol w:w="1481"/>
        <w:gridCol w:w="1481"/>
        <w:gridCol w:w="1481"/>
        <w:gridCol w:w="1481"/>
        <w:gridCol w:w="1481"/>
        <w:gridCol w:w="1481"/>
        <w:tblGridChange w:id="0">
          <w:tblGrid>
            <w:gridCol w:w="1481"/>
            <w:gridCol w:w="1481"/>
            <w:gridCol w:w="1481"/>
            <w:gridCol w:w="1481"/>
            <w:gridCol w:w="1481"/>
            <w:gridCol w:w="1481"/>
            <w:gridCol w:w="1481"/>
          </w:tblGrid>
        </w:tblGridChange>
      </w:tblGrid>
      <w:tr>
        <w:trPr>
          <w:cantSplit w:val="0"/>
          <w:tblHeader w:val="0"/>
        </w:trPr>
        <w:tc>
          <w:tcPr>
            <w:tcBorders>
              <w:top w:color="cfe1e8" w:space="0" w:sz="4" w:val="single"/>
              <w:left w:color="cfe1e8" w:space="0" w:sz="4" w:val="single"/>
              <w:bottom w:color="cfe1e8" w:space="0" w:sz="4" w:val="single"/>
              <w:right w:color="cfe1e8" w:space="0" w:sz="4" w:val="single"/>
            </w:tcBorders>
            <w:shd w:fill="eaf7f9" w:val="clear"/>
            <w:tcMar>
              <w:top w:w="50.0" w:type="dxa"/>
              <w:bottom w:w="50.0" w:type="dxa"/>
            </w:tcMar>
          </w:tcPr>
          <w:p w:rsidR="00000000" w:rsidDel="00000000" w:rsidP="00000000" w:rsidRDefault="00000000" w:rsidRPr="00000000" w14:paraId="00000049">
            <w:pPr>
              <w:jc w:val="center"/>
              <w:rPr/>
            </w:pPr>
            <w:r w:rsidDel="00000000" w:rsidR="00000000" w:rsidRPr="00000000">
              <w:rPr>
                <w:rFonts w:ascii="Aptos" w:cs="Aptos" w:eastAsia="Aptos" w:hAnsi="Aptos"/>
                <w:b w:val="1"/>
                <w:bCs w:val="1"/>
                <w:color w:val="102a43"/>
                <w:sz w:val="14"/>
                <w:szCs w:val="14"/>
                <w:rtl w:val="0"/>
              </w:rPr>
              <w:t xml:space="preserve">1. Proposition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7f9" w:val="clear"/>
            <w:tcMar>
              <w:top w:w="50.0" w:type="dxa"/>
              <w:bottom w:w="50.0" w:type="dxa"/>
            </w:tcMar>
          </w:tcPr>
          <w:p w:rsidR="00000000" w:rsidDel="00000000" w:rsidP="00000000" w:rsidRDefault="00000000" w:rsidRPr="00000000" w14:paraId="0000004A">
            <w:pPr>
              <w:jc w:val="center"/>
              <w:rPr/>
            </w:pPr>
            <w:r w:rsidDel="00000000" w:rsidR="00000000" w:rsidRPr="00000000">
              <w:rPr>
                <w:rFonts w:ascii="Aptos" w:cs="Aptos" w:eastAsia="Aptos" w:hAnsi="Aptos"/>
                <w:b w:val="1"/>
                <w:bCs w:val="1"/>
                <w:color w:val="102a43"/>
                <w:sz w:val="14"/>
                <w:szCs w:val="14"/>
                <w:rtl w:val="0"/>
              </w:rPr>
              <w:t xml:space="preserve">2. Source jointe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7f9" w:val="clear"/>
            <w:tcMar>
              <w:top w:w="50.0" w:type="dxa"/>
              <w:bottom w:w="50.0" w:type="dxa"/>
            </w:tcMar>
          </w:tcPr>
          <w:p w:rsidR="00000000" w:rsidDel="00000000" w:rsidP="00000000" w:rsidRDefault="00000000" w:rsidRPr="00000000" w14:paraId="0000004B">
            <w:pPr>
              <w:jc w:val="center"/>
              <w:rPr/>
            </w:pPr>
            <w:r w:rsidDel="00000000" w:rsidR="00000000" w:rsidRPr="00000000">
              <w:rPr>
                <w:rFonts w:ascii="Aptos" w:cs="Aptos" w:eastAsia="Aptos" w:hAnsi="Aptos"/>
                <w:b w:val="1"/>
                <w:bCs w:val="1"/>
                <w:color w:val="102a43"/>
                <w:sz w:val="14"/>
                <w:szCs w:val="14"/>
                <w:rtl w:val="0"/>
              </w:rPr>
              <w:t xml:space="preserve">3. Relecture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ddf3ee" w:val="clear"/>
            <w:tcMar>
              <w:top w:w="50.0" w:type="dxa"/>
              <w:bottom w:w="50.0" w:type="dxa"/>
            </w:tcMar>
          </w:tcPr>
          <w:p w:rsidR="00000000" w:rsidDel="00000000" w:rsidP="00000000" w:rsidRDefault="00000000" w:rsidRPr="00000000" w14:paraId="0000004C">
            <w:pPr>
              <w:jc w:val="center"/>
              <w:rPr/>
            </w:pPr>
            <w:r w:rsidDel="00000000" w:rsidR="00000000" w:rsidRPr="00000000">
              <w:rPr>
                <w:rFonts w:ascii="Aptos" w:cs="Aptos" w:eastAsia="Aptos" w:hAnsi="Aptos"/>
                <w:b w:val="1"/>
                <w:bCs w:val="1"/>
                <w:color w:val="102a43"/>
                <w:sz w:val="14"/>
                <w:szCs w:val="14"/>
                <w:rtl w:val="0"/>
              </w:rPr>
              <w:t xml:space="preserve">4. Validation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ddf3ee" w:val="clear"/>
            <w:tcMar>
              <w:top w:w="50.0" w:type="dxa"/>
              <w:bottom w:w="50.0" w:type="dxa"/>
            </w:tcMar>
          </w:tcPr>
          <w:p w:rsidR="00000000" w:rsidDel="00000000" w:rsidP="00000000" w:rsidRDefault="00000000" w:rsidRPr="00000000" w14:paraId="0000004D">
            <w:pPr>
              <w:jc w:val="center"/>
              <w:rPr/>
            </w:pPr>
            <w:r w:rsidDel="00000000" w:rsidR="00000000" w:rsidRPr="00000000">
              <w:rPr>
                <w:rFonts w:ascii="Aptos" w:cs="Aptos" w:eastAsia="Aptos" w:hAnsi="Aptos"/>
                <w:b w:val="1"/>
                <w:bCs w:val="1"/>
                <w:color w:val="102a43"/>
                <w:sz w:val="14"/>
                <w:szCs w:val="14"/>
                <w:rtl w:val="0"/>
              </w:rPr>
              <w:t xml:space="preserve">5. Publication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7f9" w:val="clear"/>
            <w:tcMar>
              <w:top w:w="50.0" w:type="dxa"/>
              <w:bottom w:w="50.0" w:type="dxa"/>
            </w:tcMar>
          </w:tcPr>
          <w:p w:rsidR="00000000" w:rsidDel="00000000" w:rsidP="00000000" w:rsidRDefault="00000000" w:rsidRPr="00000000" w14:paraId="0000004E">
            <w:pPr>
              <w:jc w:val="center"/>
              <w:rPr/>
            </w:pPr>
            <w:r w:rsidDel="00000000" w:rsidR="00000000" w:rsidRPr="00000000">
              <w:rPr>
                <w:rFonts w:ascii="Aptos" w:cs="Aptos" w:eastAsia="Aptos" w:hAnsi="Aptos"/>
                <w:b w:val="1"/>
                <w:bCs w:val="1"/>
                <w:color w:val="102a43"/>
                <w:sz w:val="14"/>
                <w:szCs w:val="14"/>
                <w:rtl w:val="0"/>
              </w:rPr>
              <w:t xml:space="preserve">6. Revue périodique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shd w:fill="eaf7f9" w:val="clear"/>
            <w:tcMar>
              <w:top w:w="50.0" w:type="dxa"/>
              <w:bottom w:w="50.0" w:type="dxa"/>
            </w:tcMar>
          </w:tcPr>
          <w:p w:rsidR="00000000" w:rsidDel="00000000" w:rsidP="00000000" w:rsidRDefault="00000000" w:rsidRPr="00000000" w14:paraId="0000004F">
            <w:pPr>
              <w:jc w:val="center"/>
              <w:rPr/>
            </w:pPr>
            <w:r w:rsidDel="00000000" w:rsidR="00000000" w:rsidRPr="00000000">
              <w:rPr>
                <w:rFonts w:ascii="Aptos" w:cs="Aptos" w:eastAsia="Aptos" w:hAnsi="Aptos"/>
                <w:b w:val="1"/>
                <w:bCs w:val="1"/>
                <w:color w:val="102a43"/>
                <w:sz w:val="14"/>
                <w:szCs w:val="14"/>
                <w:rtl w:val="0"/>
              </w:rPr>
              <w:t xml:space="preserve">7. Archivage</w:t>
            </w:r>
            <w:r w:rsidDel="00000000" w:rsidR="00000000" w:rsidRPr="00000000">
              <w:rPr>
                <w:rtl w:val="0"/>
              </w:rPr>
            </w:r>
          </w:p>
        </w:tc>
      </w:tr>
    </w:tbl>
    <w:p w:rsidR="00000000" w:rsidDel="00000000" w:rsidP="00000000" w:rsidRDefault="00000000" w:rsidRPr="00000000" w14:paraId="00000050">
      <w:pPr>
        <w:keepNext w:val="1"/>
        <w:spacing w:after="40" w:before="140" w:line="257" w:lineRule="auto"/>
        <w:rPr/>
      </w:pPr>
      <w:r w:rsidDel="00000000" w:rsidR="00000000" w:rsidRPr="00000000">
        <w:rPr>
          <w:rFonts w:ascii="Aptos" w:cs="Aptos" w:eastAsia="Aptos" w:hAnsi="Aptos"/>
          <w:b w:val="1"/>
          <w:bCs w:val="1"/>
          <w:i w:val="0"/>
          <w:iCs w:val="0"/>
          <w:color w:val="102a43"/>
          <w:sz w:val="22"/>
          <w:szCs w:val="22"/>
          <w:rtl w:val="0"/>
        </w:rPr>
        <w:t xml:space="preserve">Métadonnées conservées pour chaque recommandation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intitulé et organisme source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adresse ou référence du document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date de consultation et date de dernière vérification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risque et module concernés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statut : en cours de validation éditoriale, validé, à réviser ou archivé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personne ou structure ayant effectué la validation.</w:t>
      </w:r>
      <w:r w:rsidDel="00000000" w:rsidR="00000000" w:rsidRPr="00000000">
        <w:rPr>
          <w:rtl w:val="0"/>
        </w:rPr>
      </w:r>
    </w:p>
    <w:tbl>
      <w:tblPr>
        <w:tblStyle w:val="Table8"/>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tcMar>
              <w:top w:w="70.0" w:type="dxa"/>
              <w:bottom w:w="70.0" w:type="dxa"/>
            </w:tcMar>
          </w:tcPr>
          <w:p w:rsidR="00000000" w:rsidDel="00000000" w:rsidP="00000000" w:rsidRDefault="00000000" w:rsidRPr="00000000" w14:paraId="00000057">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ff1d6" w:val="clear"/>
            <w:tcMar>
              <w:top w:w="70.0" w:type="dxa"/>
              <w:bottom w:w="70.0" w:type="dxa"/>
            </w:tcMar>
          </w:tcPr>
          <w:p w:rsidR="00000000" w:rsidDel="00000000" w:rsidP="00000000" w:rsidRDefault="00000000" w:rsidRPr="00000000" w14:paraId="00000058">
            <w:pPr>
              <w:spacing w:after="20" w:lineRule="auto"/>
              <w:rPr/>
            </w:pPr>
            <w:r w:rsidDel="00000000" w:rsidR="00000000" w:rsidRPr="00000000">
              <w:rPr>
                <w:rFonts w:ascii="Aptos" w:cs="Aptos" w:eastAsia="Aptos" w:hAnsi="Aptos"/>
                <w:b w:val="1"/>
                <w:bCs w:val="1"/>
                <w:color w:val="ff8b2c"/>
                <w:sz w:val="20"/>
                <w:szCs w:val="20"/>
                <w:rtl w:val="0"/>
              </w:rPr>
              <w:t xml:space="preserve">Signification de la mention « En cours de validation éditoriale »</w:t>
            </w:r>
            <w:r w:rsidDel="00000000" w:rsidR="00000000" w:rsidRPr="00000000">
              <w:rPr>
                <w:rtl w:val="0"/>
              </w:rPr>
            </w:r>
          </w:p>
          <w:p w:rsidR="00000000" w:rsidDel="00000000" w:rsidP="00000000" w:rsidRDefault="00000000" w:rsidRPr="00000000" w14:paraId="00000059">
            <w:pPr>
              <w:spacing w:after="0" w:line="250" w:lineRule="auto"/>
              <w:rPr/>
            </w:pPr>
            <w:r w:rsidDel="00000000" w:rsidR="00000000" w:rsidRPr="00000000">
              <w:rPr>
                <w:rFonts w:ascii="Aptos" w:cs="Aptos" w:eastAsia="Aptos" w:hAnsi="Aptos"/>
                <w:color w:val="102a43"/>
                <w:sz w:val="19"/>
                <w:szCs w:val="19"/>
                <w:rtl w:val="0"/>
              </w:rPr>
              <w:t xml:space="preserve">Ce statut identifie les recommandations dont la formulation ou les quantités doivent encore être confirmées. Elles ne seront pas présentées comme des consignes définitives lors de l'ouverture publique. Les anciennes captures contenant « À valider » correspondent à une version de travail du démonstrateur.</w:t>
            </w:r>
            <w:r w:rsidDel="00000000" w:rsidR="00000000" w:rsidRPr="00000000">
              <w:rPr>
                <w:rtl w:val="0"/>
              </w:rPr>
            </w:r>
          </w:p>
        </w:tc>
      </w:tr>
    </w:tbl>
    <w:p w:rsidR="00000000" w:rsidDel="00000000" w:rsidP="00000000" w:rsidRDefault="00000000" w:rsidRPr="00000000" w14:paraId="0000005A">
      <w:pPr>
        <w:spacing w:after="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1"/>
        <w:spacing w:after="40" w:lineRule="auto"/>
        <w:rPr/>
      </w:pPr>
      <w:r w:rsidDel="00000000" w:rsidR="00000000" w:rsidRPr="00000000">
        <w:rPr>
          <w:rFonts w:ascii="Aptos" w:cs="Aptos" w:eastAsia="Aptos" w:hAnsi="Aptos"/>
          <w:b w:val="1"/>
          <w:bCs w:val="1"/>
          <w:color w:val="008c95"/>
          <w:sz w:val="36"/>
          <w:szCs w:val="36"/>
          <w:rtl w:val="0"/>
        </w:rPr>
        <w:t xml:space="preserve">3. </w:t>
      </w:r>
      <w:r w:rsidDel="00000000" w:rsidR="00000000" w:rsidRPr="00000000">
        <w:rPr>
          <w:rFonts w:ascii="Play" w:cs="Play" w:eastAsia="Play" w:hAnsi="Play"/>
          <w:b w:val="1"/>
          <w:bCs w:val="1"/>
          <w:color w:val="102a43"/>
          <w:sz w:val="36"/>
          <w:szCs w:val="36"/>
          <w:rtl w:val="0"/>
        </w:rPr>
        <w:t xml:space="preserve">Protection des données, confidentialité et sécurité</w:t>
      </w:r>
      <w:r w:rsidDel="00000000" w:rsidR="00000000" w:rsidRPr="00000000">
        <w:rPr>
          <w:rtl w:val="0"/>
        </w:rPr>
      </w:r>
    </w:p>
    <w:p w:rsidR="00000000" w:rsidDel="00000000" w:rsidP="00000000" w:rsidRDefault="00000000" w:rsidRPr="00000000" w14:paraId="0000005D">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Un service utilisable sans compte, conçu selon un principe de minimisation des données.</w:t>
      </w:r>
      <w:r w:rsidDel="00000000" w:rsidR="00000000" w:rsidRPr="00000000">
        <w:rPr>
          <w:rtl w:val="0"/>
        </w:rPr>
      </w:r>
    </w:p>
    <w:p w:rsidR="00000000" w:rsidDel="00000000" w:rsidP="00000000" w:rsidRDefault="00000000" w:rsidRPr="00000000" w14:paraId="0000005E">
      <w:pPr>
        <w:spacing w:after="40" w:lineRule="auto"/>
        <w:jc w:val="center"/>
        <w:rPr/>
      </w:pPr>
      <w:r w:rsidDel="00000000" w:rsidR="00000000" w:rsidRPr="00000000">
        <w:rPr/>
        <w:drawing>
          <wp:inline distB="0" distT="0" distL="114300" distR="114300">
            <wp:extent cx="5989320" cy="32754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89320" cy="32754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Rule="auto"/>
        <w:jc w:val="center"/>
        <w:rPr/>
      </w:pPr>
      <w:r w:rsidDel="00000000" w:rsidR="00000000" w:rsidRPr="00000000">
        <w:rPr>
          <w:rFonts w:ascii="Aptos" w:cs="Aptos" w:eastAsia="Aptos" w:hAnsi="Aptos"/>
          <w:i w:val="1"/>
          <w:iCs w:val="1"/>
          <w:color w:val="52677a"/>
          <w:sz w:val="16"/>
          <w:szCs w:val="16"/>
          <w:rtl w:val="0"/>
        </w:rPr>
        <w:t xml:space="preserve">Le prototype informe clairement l’utilisateur que ses réponses restent sur son appareil.</w:t>
      </w:r>
      <w:r w:rsidDel="00000000" w:rsidR="00000000" w:rsidRPr="00000000">
        <w:rPr>
          <w:rtl w:val="0"/>
        </w:rPr>
      </w:r>
    </w:p>
    <w:p w:rsidR="00000000" w:rsidDel="00000000" w:rsidP="00000000" w:rsidRDefault="00000000" w:rsidRPr="00000000" w14:paraId="00000060">
      <w:pPr>
        <w:keepNext w:val="1"/>
        <w:spacing w:after="60" w:before="0" w:line="257" w:lineRule="auto"/>
        <w:rPr/>
      </w:pPr>
      <w:r w:rsidDel="00000000" w:rsidR="00000000" w:rsidRPr="00000000">
        <w:rPr>
          <w:rFonts w:ascii="Aptos" w:cs="Aptos" w:eastAsia="Aptos" w:hAnsi="Aptos"/>
          <w:b w:val="1"/>
          <w:bCs w:val="1"/>
          <w:i w:val="0"/>
          <w:iCs w:val="0"/>
          <w:color w:val="008c95"/>
          <w:sz w:val="25"/>
          <w:szCs w:val="25"/>
          <w:rtl w:val="0"/>
        </w:rPr>
        <w:t xml:space="preserve">Données et traitements prévus</w:t>
      </w:r>
      <w:r w:rsidDel="00000000" w:rsidR="00000000" w:rsidRPr="00000000">
        <w:rPr>
          <w:rtl w:val="0"/>
        </w:rPr>
      </w:r>
    </w:p>
    <w:tbl>
      <w:tblPr>
        <w:tblStyle w:val="Table9"/>
        <w:tblW w:w="9432.0" w:type="dxa"/>
        <w:jc w:val="center"/>
        <w:tblLayout w:type="fixed"/>
        <w:tblLook w:val="0400"/>
      </w:tblPr>
      <w:tblGrid>
        <w:gridCol w:w="1987"/>
        <w:gridCol w:w="2520"/>
        <w:gridCol w:w="2880"/>
        <w:gridCol w:w="2045"/>
        <w:tblGridChange w:id="0">
          <w:tblGrid>
            <w:gridCol w:w="1987"/>
            <w:gridCol w:w="2520"/>
            <w:gridCol w:w="2880"/>
            <w:gridCol w:w="2045"/>
          </w:tblGrid>
        </w:tblGridChange>
      </w:tblGrid>
      <w:tr>
        <w:trPr>
          <w:cantSplit w:val="0"/>
          <w:tblHeader w:val="0"/>
        </w:trPr>
        <w:tc>
          <w:tcPr>
            <w:shd w:fill="102a43" w:val="clear"/>
            <w:tcMar>
              <w:top w:w="70.0" w:type="dxa"/>
              <w:bottom w:w="70.0" w:type="dxa"/>
            </w:tcMar>
          </w:tcPr>
          <w:p w:rsidR="00000000" w:rsidDel="00000000" w:rsidP="00000000" w:rsidRDefault="00000000" w:rsidRPr="00000000" w14:paraId="00000061">
            <w:pPr>
              <w:jc w:val="center"/>
              <w:rPr/>
            </w:pPr>
            <w:r w:rsidDel="00000000" w:rsidR="00000000" w:rsidRPr="00000000">
              <w:rPr>
                <w:rFonts w:ascii="Aptos" w:cs="Aptos" w:eastAsia="Aptos" w:hAnsi="Aptos"/>
                <w:b w:val="1"/>
                <w:bCs w:val="1"/>
                <w:color w:val="ffffff"/>
                <w:sz w:val="16"/>
                <w:szCs w:val="16"/>
                <w:rtl w:val="0"/>
              </w:rPr>
              <w:t xml:space="preserve">Information</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62">
            <w:pPr>
              <w:jc w:val="center"/>
              <w:rPr/>
            </w:pPr>
            <w:r w:rsidDel="00000000" w:rsidR="00000000" w:rsidRPr="00000000">
              <w:rPr>
                <w:rFonts w:ascii="Aptos" w:cs="Aptos" w:eastAsia="Aptos" w:hAnsi="Aptos"/>
                <w:b w:val="1"/>
                <w:bCs w:val="1"/>
                <w:color w:val="ffffff"/>
                <w:sz w:val="16"/>
                <w:szCs w:val="16"/>
                <w:rtl w:val="0"/>
              </w:rPr>
              <w:t xml:space="preserve">Traitement</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63">
            <w:pPr>
              <w:jc w:val="center"/>
              <w:rPr/>
            </w:pPr>
            <w:r w:rsidDel="00000000" w:rsidR="00000000" w:rsidRPr="00000000">
              <w:rPr>
                <w:rFonts w:ascii="Aptos" w:cs="Aptos" w:eastAsia="Aptos" w:hAnsi="Aptos"/>
                <w:b w:val="1"/>
                <w:bCs w:val="1"/>
                <w:color w:val="ffffff"/>
                <w:sz w:val="16"/>
                <w:szCs w:val="16"/>
                <w:rtl w:val="0"/>
              </w:rPr>
              <w:t xml:space="preserve">Finalité</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64">
            <w:pPr>
              <w:jc w:val="center"/>
              <w:rPr/>
            </w:pPr>
            <w:r w:rsidDel="00000000" w:rsidR="00000000" w:rsidRPr="00000000">
              <w:rPr>
                <w:rFonts w:ascii="Aptos" w:cs="Aptos" w:eastAsia="Aptos" w:hAnsi="Aptos"/>
                <w:b w:val="1"/>
                <w:bCs w:val="1"/>
                <w:color w:val="ffffff"/>
                <w:sz w:val="16"/>
                <w:szCs w:val="16"/>
                <w:rtl w:val="0"/>
              </w:rPr>
              <w:t xml:space="preserve">Contrôle utilisateur</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5">
            <w:pPr>
              <w:rPr/>
            </w:pPr>
            <w:r w:rsidDel="00000000" w:rsidR="00000000" w:rsidRPr="00000000">
              <w:rPr>
                <w:rFonts w:ascii="Aptos" w:cs="Aptos" w:eastAsia="Aptos" w:hAnsi="Aptos"/>
                <w:b w:val="1"/>
                <w:bCs w:val="1"/>
                <w:color w:val="102a43"/>
                <w:sz w:val="15"/>
                <w:szCs w:val="15"/>
                <w:rtl w:val="0"/>
              </w:rPr>
              <w:t xml:space="preserve">Réponses au diagnostic</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6">
            <w:pPr>
              <w:rPr/>
            </w:pPr>
            <w:r w:rsidDel="00000000" w:rsidR="00000000" w:rsidRPr="00000000">
              <w:rPr>
                <w:rFonts w:ascii="Aptos" w:cs="Aptos" w:eastAsia="Aptos" w:hAnsi="Aptos"/>
                <w:b w:val="0"/>
                <w:bCs w:val="0"/>
                <w:color w:val="102a43"/>
                <w:sz w:val="15"/>
                <w:szCs w:val="15"/>
                <w:rtl w:val="0"/>
              </w:rPr>
              <w:t xml:space="preserve">Stockage local dans le navigateur</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color w:val="102a43"/>
                <w:sz w:val="15"/>
                <w:szCs w:val="15"/>
                <w:rtl w:val="0"/>
              </w:rPr>
              <w:t xml:space="preserve">Personnaliser le score et le plan d’actions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8">
            <w:pPr>
              <w:rPr/>
            </w:pPr>
            <w:r w:rsidDel="00000000" w:rsidR="00000000" w:rsidRPr="00000000">
              <w:rPr>
                <w:rFonts w:ascii="Aptos" w:cs="Aptos" w:eastAsia="Aptos" w:hAnsi="Aptos"/>
                <w:b w:val="0"/>
                <w:bCs w:val="0"/>
                <w:color w:val="102a43"/>
                <w:sz w:val="15"/>
                <w:szCs w:val="15"/>
                <w:rtl w:val="0"/>
              </w:rPr>
              <w:t xml:space="preserve">Effacement par l’utilisateur</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9">
            <w:pPr>
              <w:rPr/>
            </w:pPr>
            <w:r w:rsidDel="00000000" w:rsidR="00000000" w:rsidRPr="00000000">
              <w:rPr>
                <w:rFonts w:ascii="Aptos" w:cs="Aptos" w:eastAsia="Aptos" w:hAnsi="Aptos"/>
                <w:b w:val="1"/>
                <w:bCs w:val="1"/>
                <w:color w:val="102a43"/>
                <w:sz w:val="15"/>
                <w:szCs w:val="15"/>
                <w:rtl w:val="0"/>
              </w:rPr>
              <w:t xml:space="preserve">Checklist et actions personnelles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A">
            <w:pPr>
              <w:rPr/>
            </w:pPr>
            <w:r w:rsidDel="00000000" w:rsidR="00000000" w:rsidRPr="00000000">
              <w:rPr>
                <w:rFonts w:ascii="Aptos" w:cs="Aptos" w:eastAsia="Aptos" w:hAnsi="Aptos"/>
                <w:b w:val="0"/>
                <w:bCs w:val="0"/>
                <w:color w:val="102a43"/>
                <w:sz w:val="15"/>
                <w:szCs w:val="15"/>
                <w:rtl w:val="0"/>
              </w:rPr>
              <w:t xml:space="preserve">Stockage local dans le navigateur</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B">
            <w:pPr>
              <w:rPr/>
            </w:pPr>
            <w:r w:rsidDel="00000000" w:rsidR="00000000" w:rsidRPr="00000000">
              <w:rPr>
                <w:rFonts w:ascii="Aptos" w:cs="Aptos" w:eastAsia="Aptos" w:hAnsi="Aptos"/>
                <w:b w:val="0"/>
                <w:bCs w:val="0"/>
                <w:color w:val="102a43"/>
                <w:sz w:val="15"/>
                <w:szCs w:val="15"/>
                <w:rtl w:val="0"/>
              </w:rPr>
              <w:t xml:space="preserve">Suivre la préparation du foyer</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C">
            <w:pPr>
              <w:rPr/>
            </w:pPr>
            <w:r w:rsidDel="00000000" w:rsidR="00000000" w:rsidRPr="00000000">
              <w:rPr>
                <w:rFonts w:ascii="Aptos" w:cs="Aptos" w:eastAsia="Aptos" w:hAnsi="Aptos"/>
                <w:b w:val="0"/>
                <w:bCs w:val="0"/>
                <w:color w:val="102a43"/>
                <w:sz w:val="15"/>
                <w:szCs w:val="15"/>
                <w:rtl w:val="0"/>
              </w:rPr>
              <w:t xml:space="preserve">Modification et suppression libres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D">
            <w:pPr>
              <w:rPr/>
            </w:pPr>
            <w:r w:rsidDel="00000000" w:rsidR="00000000" w:rsidRPr="00000000">
              <w:rPr>
                <w:rFonts w:ascii="Aptos" w:cs="Aptos" w:eastAsia="Aptos" w:hAnsi="Aptos"/>
                <w:b w:val="1"/>
                <w:bCs w:val="1"/>
                <w:color w:val="102a43"/>
                <w:sz w:val="15"/>
                <w:szCs w:val="15"/>
                <w:rtl w:val="0"/>
              </w:rPr>
              <w:t xml:space="preserve">Composition du foyer</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E">
            <w:pPr>
              <w:rPr/>
            </w:pPr>
            <w:r w:rsidDel="00000000" w:rsidR="00000000" w:rsidRPr="00000000">
              <w:rPr>
                <w:rFonts w:ascii="Aptos" w:cs="Aptos" w:eastAsia="Aptos" w:hAnsi="Aptos"/>
                <w:b w:val="0"/>
                <w:bCs w:val="0"/>
                <w:color w:val="102a43"/>
                <w:sz w:val="15"/>
                <w:szCs w:val="15"/>
                <w:rtl w:val="0"/>
              </w:rPr>
              <w:t xml:space="preserve">Valeurs numériques non nominatives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6F">
            <w:pPr>
              <w:rPr/>
            </w:pPr>
            <w:r w:rsidDel="00000000" w:rsidR="00000000" w:rsidRPr="00000000">
              <w:rPr>
                <w:rFonts w:ascii="Aptos" w:cs="Aptos" w:eastAsia="Aptos" w:hAnsi="Aptos"/>
                <w:b w:val="0"/>
                <w:bCs w:val="0"/>
                <w:color w:val="102a43"/>
                <w:sz w:val="15"/>
                <w:szCs w:val="15"/>
                <w:rtl w:val="0"/>
              </w:rPr>
              <w:t xml:space="preserve">Adapter le kit d’urgence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0">
            <w:pPr>
              <w:rPr/>
            </w:pPr>
            <w:r w:rsidDel="00000000" w:rsidR="00000000" w:rsidRPr="00000000">
              <w:rPr>
                <w:rFonts w:ascii="Aptos" w:cs="Aptos" w:eastAsia="Aptos" w:hAnsi="Aptos"/>
                <w:b w:val="0"/>
                <w:bCs w:val="0"/>
                <w:color w:val="102a43"/>
                <w:sz w:val="15"/>
                <w:szCs w:val="15"/>
                <w:rtl w:val="0"/>
              </w:rPr>
              <w:t xml:space="preserve">Aucune transmission nécessaire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1">
            <w:pPr>
              <w:rPr/>
            </w:pPr>
            <w:r w:rsidDel="00000000" w:rsidR="00000000" w:rsidRPr="00000000">
              <w:rPr>
                <w:rFonts w:ascii="Aptos" w:cs="Aptos" w:eastAsia="Aptos" w:hAnsi="Aptos"/>
                <w:b w:val="1"/>
                <w:bCs w:val="1"/>
                <w:color w:val="102a43"/>
                <w:sz w:val="15"/>
                <w:szCs w:val="15"/>
                <w:rtl w:val="0"/>
              </w:rPr>
              <w:t xml:space="preserve">Prénom ou pseudonyme sur attestation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2">
            <w:pPr>
              <w:rPr/>
            </w:pPr>
            <w:r w:rsidDel="00000000" w:rsidR="00000000" w:rsidRPr="00000000">
              <w:rPr>
                <w:rFonts w:ascii="Aptos" w:cs="Aptos" w:eastAsia="Aptos" w:hAnsi="Aptos"/>
                <w:b w:val="0"/>
                <w:bCs w:val="0"/>
                <w:color w:val="102a43"/>
                <w:sz w:val="15"/>
                <w:szCs w:val="15"/>
                <w:rtl w:val="0"/>
              </w:rPr>
              <w:t xml:space="preserve">Facultatif, utilisé au moment de l’export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3">
            <w:pPr>
              <w:rPr/>
            </w:pPr>
            <w:r w:rsidDel="00000000" w:rsidR="00000000" w:rsidRPr="00000000">
              <w:rPr>
                <w:rFonts w:ascii="Aptos" w:cs="Aptos" w:eastAsia="Aptos" w:hAnsi="Aptos"/>
                <w:b w:val="0"/>
                <w:bCs w:val="0"/>
                <w:color w:val="102a43"/>
                <w:sz w:val="15"/>
                <w:szCs w:val="15"/>
                <w:rtl w:val="0"/>
              </w:rPr>
              <w:t xml:space="preserve">Personnaliser l'attestation</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4">
            <w:pPr>
              <w:rPr/>
            </w:pPr>
            <w:r w:rsidDel="00000000" w:rsidR="00000000" w:rsidRPr="00000000">
              <w:rPr>
                <w:rFonts w:ascii="Aptos" w:cs="Aptos" w:eastAsia="Aptos" w:hAnsi="Aptos"/>
                <w:b w:val="0"/>
                <w:bCs w:val="0"/>
                <w:color w:val="102a43"/>
                <w:sz w:val="15"/>
                <w:szCs w:val="15"/>
                <w:rtl w:val="0"/>
              </w:rPr>
              <w:t xml:space="preserve">Non conservé par défaut</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5">
            <w:pPr>
              <w:rPr/>
            </w:pPr>
            <w:r w:rsidDel="00000000" w:rsidR="00000000" w:rsidRPr="00000000">
              <w:rPr>
                <w:rFonts w:ascii="Aptos" w:cs="Aptos" w:eastAsia="Aptos" w:hAnsi="Aptos"/>
                <w:b w:val="1"/>
                <w:bCs w:val="1"/>
                <w:color w:val="102a43"/>
                <w:sz w:val="15"/>
                <w:szCs w:val="15"/>
                <w:rtl w:val="0"/>
              </w:rPr>
              <w:t xml:space="preserve">Statistiques d’usage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6">
            <w:pPr>
              <w:rPr/>
            </w:pPr>
            <w:r w:rsidDel="00000000" w:rsidR="00000000" w:rsidRPr="00000000">
              <w:rPr>
                <w:rFonts w:ascii="Aptos" w:cs="Aptos" w:eastAsia="Aptos" w:hAnsi="Aptos"/>
                <w:b w:val="0"/>
                <w:bCs w:val="0"/>
                <w:color w:val="102a43"/>
                <w:sz w:val="15"/>
                <w:szCs w:val="15"/>
                <w:rtl w:val="0"/>
              </w:rPr>
              <w:t xml:space="preserve">Agrégées et non destinées au profilage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7">
            <w:pPr>
              <w:rPr/>
            </w:pPr>
            <w:r w:rsidDel="00000000" w:rsidR="00000000" w:rsidRPr="00000000">
              <w:rPr>
                <w:rFonts w:ascii="Aptos" w:cs="Aptos" w:eastAsia="Aptos" w:hAnsi="Aptos"/>
                <w:b w:val="0"/>
                <w:bCs w:val="0"/>
                <w:color w:val="102a43"/>
                <w:sz w:val="15"/>
                <w:szCs w:val="15"/>
                <w:rtl w:val="0"/>
              </w:rPr>
              <w:t xml:space="preserve">Mesurer l’impact du projet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5.0" w:type="dxa"/>
              <w:bottom w:w="55.0" w:type="dxa"/>
            </w:tcMar>
          </w:tcPr>
          <w:p w:rsidR="00000000" w:rsidDel="00000000" w:rsidP="00000000" w:rsidRDefault="00000000" w:rsidRPr="00000000" w14:paraId="00000078">
            <w:pPr>
              <w:rPr/>
            </w:pPr>
            <w:r w:rsidDel="00000000" w:rsidR="00000000" w:rsidRPr="00000000">
              <w:rPr>
                <w:rFonts w:ascii="Aptos" w:cs="Aptos" w:eastAsia="Aptos" w:hAnsi="Aptos"/>
                <w:b w:val="0"/>
                <w:bCs w:val="0"/>
                <w:color w:val="102a43"/>
                <w:sz w:val="15"/>
                <w:szCs w:val="15"/>
                <w:rtl w:val="0"/>
              </w:rPr>
              <w:t xml:space="preserve">Durée de conservation limitée</w:t>
            </w:r>
            <w:r w:rsidDel="00000000" w:rsidR="00000000" w:rsidRPr="00000000">
              <w:rPr>
                <w:rtl w:val="0"/>
              </w:rPr>
            </w:r>
          </w:p>
        </w:tc>
      </w:tr>
    </w:tbl>
    <w:p w:rsidR="00000000" w:rsidDel="00000000" w:rsidP="00000000" w:rsidRDefault="00000000" w:rsidRPr="00000000" w14:paraId="00000079">
      <w:pPr>
        <w:keepNext w:val="1"/>
        <w:spacing w:after="40" w:before="140" w:line="257" w:lineRule="auto"/>
        <w:rPr/>
      </w:pPr>
      <w:r w:rsidDel="00000000" w:rsidR="00000000" w:rsidRPr="00000000">
        <w:rPr>
          <w:rFonts w:ascii="Aptos" w:cs="Aptos" w:eastAsia="Aptos" w:hAnsi="Aptos"/>
          <w:b w:val="1"/>
          <w:bCs w:val="1"/>
          <w:i w:val="0"/>
          <w:iCs w:val="0"/>
          <w:color w:val="008c95"/>
          <w:sz w:val="23"/>
          <w:szCs w:val="23"/>
          <w:rtl w:val="0"/>
        </w:rPr>
        <w:t xml:space="preserve">Mesures techniques et organisationnelles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hébergement en HTTPS et absence de clé secrète dans le navigateur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validation des données saisies et limitation des champs libres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accès d’administration protégé et journalisation des modifications éditoriales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dépendances mises à jour et vérification des vulnérabilités critiques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statistiques agrégées sans géolocalisation fine ni profilage publicitaire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possibilité d’effacer immédiatement les données locales.</w:t>
      </w:r>
      <w:r w:rsidDel="00000000" w:rsidR="00000000" w:rsidRPr="00000000">
        <w:rPr>
          <w:rtl w:val="0"/>
        </w:rPr>
      </w:r>
    </w:p>
    <w:p w:rsidR="00000000" w:rsidDel="00000000" w:rsidP="00000000" w:rsidRDefault="00000000" w:rsidRPr="00000000" w14:paraId="00000080">
      <w:pPr>
        <w:spacing w:after="40" w:lineRule="auto"/>
        <w:jc w:val="center"/>
        <w:rPr/>
      </w:pPr>
      <w:r w:rsidDel="00000000" w:rsidR="00000000" w:rsidRPr="00000000">
        <w:rPr/>
        <w:drawing>
          <wp:inline distB="0" distT="0" distL="114300" distR="114300">
            <wp:extent cx="5852160" cy="1143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5216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lineRule="auto"/>
        <w:jc w:val="center"/>
        <w:rPr/>
      </w:pPr>
      <w:r w:rsidDel="00000000" w:rsidR="00000000" w:rsidRPr="00000000">
        <w:rPr>
          <w:rFonts w:ascii="Aptos" w:cs="Aptos" w:eastAsia="Aptos" w:hAnsi="Aptos"/>
          <w:i w:val="1"/>
          <w:iCs w:val="1"/>
          <w:color w:val="52677a"/>
          <w:sz w:val="16"/>
          <w:szCs w:val="16"/>
          <w:rtl w:val="0"/>
        </w:rPr>
        <w:t xml:space="preserve">Avertissement sur les limites du service et commande d’effacement des données locales.</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keepNext w:val="1"/>
        <w:spacing w:after="40" w:lineRule="auto"/>
        <w:rPr/>
      </w:pPr>
      <w:r w:rsidDel="00000000" w:rsidR="00000000" w:rsidRPr="00000000">
        <w:rPr>
          <w:rFonts w:ascii="Aptos" w:cs="Aptos" w:eastAsia="Aptos" w:hAnsi="Aptos"/>
          <w:b w:val="1"/>
          <w:bCs w:val="1"/>
          <w:color w:val="008c95"/>
          <w:sz w:val="36"/>
          <w:szCs w:val="36"/>
          <w:rtl w:val="0"/>
        </w:rPr>
        <w:t xml:space="preserve">4. </w:t>
      </w:r>
      <w:r w:rsidDel="00000000" w:rsidR="00000000" w:rsidRPr="00000000">
        <w:rPr>
          <w:rFonts w:ascii="Play" w:cs="Play" w:eastAsia="Play" w:hAnsi="Play"/>
          <w:b w:val="1"/>
          <w:bCs w:val="1"/>
          <w:color w:val="102a43"/>
          <w:sz w:val="36"/>
          <w:szCs w:val="36"/>
          <w:rtl w:val="0"/>
        </w:rPr>
        <w:t xml:space="preserve">Accessibilité, inclusion et sobriété numérique</w:t>
      </w:r>
      <w:r w:rsidDel="00000000" w:rsidR="00000000" w:rsidRPr="00000000">
        <w:rPr>
          <w:rtl w:val="0"/>
        </w:rPr>
      </w:r>
    </w:p>
    <w:p w:rsidR="00000000" w:rsidDel="00000000" w:rsidP="00000000" w:rsidRDefault="00000000" w:rsidRPr="00000000" w14:paraId="00000084">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Le service doit rester compréhensible et utilisable sur smartphone, y compris dans des conditions d’accès contraintes.</w:t>
      </w:r>
      <w:r w:rsidDel="00000000" w:rsidR="00000000" w:rsidRPr="00000000">
        <w:rPr>
          <w:rtl w:val="0"/>
        </w:rPr>
      </w:r>
    </w:p>
    <w:p w:rsidR="00000000" w:rsidDel="00000000" w:rsidP="00000000" w:rsidRDefault="00000000" w:rsidRPr="00000000" w14:paraId="00000085">
      <w:pPr>
        <w:spacing w:after="40" w:lineRule="auto"/>
        <w:jc w:val="center"/>
        <w:rPr/>
      </w:pPr>
      <w:r w:rsidDel="00000000" w:rsidR="00000000" w:rsidRPr="00000000">
        <w:rPr/>
        <w:drawing>
          <wp:inline distB="0" distT="0" distL="114300" distR="114300">
            <wp:extent cx="5806440" cy="2463338"/>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06440" cy="246333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lineRule="auto"/>
        <w:jc w:val="center"/>
        <w:rPr/>
      </w:pPr>
      <w:r w:rsidDel="00000000" w:rsidR="00000000" w:rsidRPr="00000000">
        <w:rPr>
          <w:rFonts w:ascii="Aptos" w:cs="Aptos" w:eastAsia="Aptos" w:hAnsi="Aptos"/>
          <w:i w:val="1"/>
          <w:iCs w:val="1"/>
          <w:color w:val="52677a"/>
          <w:sz w:val="16"/>
          <w:szCs w:val="16"/>
          <w:rtl w:val="0"/>
        </w:rPr>
        <w:t xml:space="preserve">Questions courtes, choix distincts et progression visible dans le diagnostic.</w:t>
      </w:r>
      <w:r w:rsidDel="00000000" w:rsidR="00000000" w:rsidRPr="00000000">
        <w:rPr>
          <w:rtl w:val="0"/>
        </w:rPr>
      </w:r>
    </w:p>
    <w:tbl>
      <w:tblPr>
        <w:tblStyle w:val="Table10"/>
        <w:tblW w:w="9504.0" w:type="dxa"/>
        <w:jc w:val="center"/>
        <w:tblLayout w:type="fixed"/>
        <w:tblLook w:val="0400"/>
      </w:tblPr>
      <w:tblGrid>
        <w:gridCol w:w="1944"/>
        <w:gridCol w:w="7560"/>
        <w:tblGridChange w:id="0">
          <w:tblGrid>
            <w:gridCol w:w="1944"/>
            <w:gridCol w:w="7560"/>
          </w:tblGrid>
        </w:tblGridChange>
      </w:tblGrid>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87">
            <w:pPr>
              <w:rPr/>
            </w:pPr>
            <w:r w:rsidDel="00000000" w:rsidR="00000000" w:rsidRPr="00000000">
              <w:rPr>
                <w:rFonts w:ascii="Aptos" w:cs="Aptos" w:eastAsia="Aptos" w:hAnsi="Aptos"/>
                <w:b w:val="1"/>
                <w:bCs w:val="1"/>
                <w:color w:val="008c95"/>
                <w:sz w:val="17"/>
                <w:szCs w:val="17"/>
                <w:rtl w:val="0"/>
              </w:rPr>
              <w:t xml:space="preserve">Navigation</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88">
            <w:pPr>
              <w:rPr/>
            </w:pPr>
            <w:r w:rsidDel="00000000" w:rsidR="00000000" w:rsidRPr="00000000">
              <w:rPr>
                <w:rFonts w:ascii="Aptos" w:cs="Aptos" w:eastAsia="Aptos" w:hAnsi="Aptos"/>
                <w:color w:val="102a43"/>
                <w:sz w:val="16"/>
                <w:szCs w:val="16"/>
                <w:rtl w:val="0"/>
              </w:rPr>
              <w:t xml:space="preserve">Parcours cohérent, titres structurés, ordre de tabulation logique et focus visible.</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89">
            <w:pPr>
              <w:rPr/>
            </w:pPr>
            <w:r w:rsidDel="00000000" w:rsidR="00000000" w:rsidRPr="00000000">
              <w:rPr>
                <w:rFonts w:ascii="Aptos" w:cs="Aptos" w:eastAsia="Aptos" w:hAnsi="Aptos"/>
                <w:b w:val="1"/>
                <w:bCs w:val="1"/>
                <w:color w:val="008c95"/>
                <w:sz w:val="17"/>
                <w:szCs w:val="17"/>
                <w:rtl w:val="0"/>
              </w:rPr>
              <w:t xml:space="preserve">Lisibilité</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8A">
            <w:pPr>
              <w:rPr/>
            </w:pPr>
            <w:r w:rsidDel="00000000" w:rsidR="00000000" w:rsidRPr="00000000">
              <w:rPr>
                <w:rFonts w:ascii="Aptos" w:cs="Aptos" w:eastAsia="Aptos" w:hAnsi="Aptos"/>
                <w:color w:val="102a43"/>
                <w:sz w:val="16"/>
                <w:szCs w:val="16"/>
                <w:rtl w:val="0"/>
              </w:rPr>
              <w:t xml:space="preserve">Contrastes suffisants, taille de texte adaptable, phrases courtes et vocabulaire non technique.</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8B">
            <w:pPr>
              <w:rPr/>
            </w:pPr>
            <w:r w:rsidDel="00000000" w:rsidR="00000000" w:rsidRPr="00000000">
              <w:rPr>
                <w:rFonts w:ascii="Aptos" w:cs="Aptos" w:eastAsia="Aptos" w:hAnsi="Aptos"/>
                <w:b w:val="1"/>
                <w:bCs w:val="1"/>
                <w:color w:val="008c95"/>
                <w:sz w:val="17"/>
                <w:szCs w:val="17"/>
                <w:rtl w:val="0"/>
              </w:rPr>
              <w:t xml:space="preserve">Interaction</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8C">
            <w:pPr>
              <w:rPr/>
            </w:pPr>
            <w:r w:rsidDel="00000000" w:rsidR="00000000" w:rsidRPr="00000000">
              <w:rPr>
                <w:rFonts w:ascii="Aptos" w:cs="Aptos" w:eastAsia="Aptos" w:hAnsi="Aptos"/>
                <w:color w:val="102a43"/>
                <w:sz w:val="16"/>
                <w:szCs w:val="16"/>
                <w:rtl w:val="0"/>
              </w:rPr>
              <w:t xml:space="preserve">Zones cliquables larges, libellés explicites, absence d’information transmise uniquement par la couleur.</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8D">
            <w:pPr>
              <w:rPr/>
            </w:pPr>
            <w:r w:rsidDel="00000000" w:rsidR="00000000" w:rsidRPr="00000000">
              <w:rPr>
                <w:rFonts w:ascii="Aptos" w:cs="Aptos" w:eastAsia="Aptos" w:hAnsi="Aptos"/>
                <w:b w:val="1"/>
                <w:bCs w:val="1"/>
                <w:color w:val="008c95"/>
                <w:sz w:val="17"/>
                <w:szCs w:val="17"/>
                <w:rtl w:val="0"/>
              </w:rPr>
              <w:t xml:space="preserve">Images et médias</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8E">
            <w:pPr>
              <w:rPr/>
            </w:pPr>
            <w:r w:rsidDel="00000000" w:rsidR="00000000" w:rsidRPr="00000000">
              <w:rPr>
                <w:rFonts w:ascii="Aptos" w:cs="Aptos" w:eastAsia="Aptos" w:hAnsi="Aptos"/>
                <w:color w:val="102a43"/>
                <w:sz w:val="16"/>
                <w:szCs w:val="16"/>
                <w:rtl w:val="0"/>
              </w:rPr>
              <w:t xml:space="preserve">Textes alternatifs, sous-titres ou transcription pour les vidéos et absence de lecture automatique imposée.</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8F">
            <w:pPr>
              <w:rPr/>
            </w:pPr>
            <w:r w:rsidDel="00000000" w:rsidR="00000000" w:rsidRPr="00000000">
              <w:rPr>
                <w:rFonts w:ascii="Aptos" w:cs="Aptos" w:eastAsia="Aptos" w:hAnsi="Aptos"/>
                <w:b w:val="1"/>
                <w:bCs w:val="1"/>
                <w:color w:val="008c95"/>
                <w:sz w:val="17"/>
                <w:szCs w:val="17"/>
                <w:rtl w:val="0"/>
              </w:rPr>
              <w:t xml:space="preserve">Documents</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90">
            <w:pPr>
              <w:rPr/>
            </w:pPr>
            <w:r w:rsidDel="00000000" w:rsidR="00000000" w:rsidRPr="00000000">
              <w:rPr>
                <w:rFonts w:ascii="Aptos" w:cs="Aptos" w:eastAsia="Aptos" w:hAnsi="Aptos"/>
                <w:color w:val="102a43"/>
                <w:sz w:val="16"/>
                <w:szCs w:val="16"/>
                <w:rtl w:val="0"/>
              </w:rPr>
              <w:t xml:space="preserve">Checklists et plans imprimables, mise en page lisible en noir et blanc et sur petit écran.</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91">
            <w:pPr>
              <w:rPr/>
            </w:pPr>
            <w:r w:rsidDel="00000000" w:rsidR="00000000" w:rsidRPr="00000000">
              <w:rPr>
                <w:rFonts w:ascii="Aptos" w:cs="Aptos" w:eastAsia="Aptos" w:hAnsi="Aptos"/>
                <w:b w:val="1"/>
                <w:bCs w:val="1"/>
                <w:color w:val="008c95"/>
                <w:sz w:val="17"/>
                <w:szCs w:val="17"/>
                <w:rtl w:val="0"/>
              </w:rPr>
              <w:t xml:space="preserve">Connexion limitée</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92">
            <w:pPr>
              <w:rPr/>
            </w:pPr>
            <w:r w:rsidDel="00000000" w:rsidR="00000000" w:rsidRPr="00000000">
              <w:rPr>
                <w:rFonts w:ascii="Aptos" w:cs="Aptos" w:eastAsia="Aptos" w:hAnsi="Aptos"/>
                <w:color w:val="102a43"/>
                <w:sz w:val="16"/>
                <w:szCs w:val="16"/>
                <w:rtl w:val="0"/>
              </w:rPr>
              <w:t xml:space="preserve">Pages légères, chargement différé des médias et fonctionnement du cœur du parcours sans vidéo.</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93">
            <w:pPr>
              <w:rPr/>
            </w:pPr>
            <w:r w:rsidDel="00000000" w:rsidR="00000000" w:rsidRPr="00000000">
              <w:rPr>
                <w:rFonts w:ascii="Aptos" w:cs="Aptos" w:eastAsia="Aptos" w:hAnsi="Aptos"/>
                <w:b w:val="1"/>
                <w:bCs w:val="1"/>
                <w:color w:val="008c95"/>
                <w:sz w:val="17"/>
                <w:szCs w:val="17"/>
                <w:rtl w:val="0"/>
              </w:rPr>
              <w:t xml:space="preserve">Publics spécifiques</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94">
            <w:pPr>
              <w:rPr/>
            </w:pPr>
            <w:r w:rsidDel="00000000" w:rsidR="00000000" w:rsidRPr="00000000">
              <w:rPr>
                <w:rFonts w:ascii="Aptos" w:cs="Aptos" w:eastAsia="Aptos" w:hAnsi="Aptos"/>
                <w:color w:val="102a43"/>
                <w:sz w:val="16"/>
                <w:szCs w:val="16"/>
                <w:rtl w:val="0"/>
              </w:rPr>
              <w:t xml:space="preserve">Prise en compte des enfants, personnes âgées, personnes isolées, animaux et besoins particuliers.</w:t>
            </w:r>
            <w:r w:rsidDel="00000000" w:rsidR="00000000" w:rsidRPr="00000000">
              <w:rPr>
                <w:rtl w:val="0"/>
              </w:rPr>
            </w:r>
          </w:p>
        </w:tc>
      </w:tr>
      <w:tr>
        <w:trPr>
          <w:cantSplit w:val="0"/>
          <w:tblHeader w:val="0"/>
        </w:trPr>
        <w:tc>
          <w:tcPr>
            <w:tcBorders>
              <w:bottom w:color="cfe1e8" w:space="0" w:sz="4" w:val="single"/>
            </w:tcBorders>
            <w:tcMar>
              <w:top w:w="45.0" w:type="dxa"/>
              <w:bottom w:w="45.0" w:type="dxa"/>
            </w:tcMar>
          </w:tcPr>
          <w:p w:rsidR="00000000" w:rsidDel="00000000" w:rsidP="00000000" w:rsidRDefault="00000000" w:rsidRPr="00000000" w14:paraId="00000095">
            <w:pPr>
              <w:rPr/>
            </w:pPr>
            <w:r w:rsidDel="00000000" w:rsidR="00000000" w:rsidRPr="00000000">
              <w:rPr>
                <w:rFonts w:ascii="Aptos" w:cs="Aptos" w:eastAsia="Aptos" w:hAnsi="Aptos"/>
                <w:b w:val="1"/>
                <w:bCs w:val="1"/>
                <w:color w:val="008c95"/>
                <w:sz w:val="17"/>
                <w:szCs w:val="17"/>
                <w:rtl w:val="0"/>
              </w:rPr>
              <w:t xml:space="preserve">Langues</w:t>
            </w:r>
            <w:r w:rsidDel="00000000" w:rsidR="00000000" w:rsidRPr="00000000">
              <w:rPr>
                <w:rtl w:val="0"/>
              </w:rPr>
            </w:r>
          </w:p>
        </w:tc>
        <w:tc>
          <w:tcPr>
            <w:tcBorders>
              <w:bottom w:color="cfe1e8" w:space="0" w:sz="4" w:val="single"/>
            </w:tcBorders>
            <w:tcMar>
              <w:top w:w="45.0" w:type="dxa"/>
              <w:bottom w:w="45.0" w:type="dxa"/>
            </w:tcMar>
          </w:tcPr>
          <w:p w:rsidR="00000000" w:rsidDel="00000000" w:rsidP="00000000" w:rsidRDefault="00000000" w:rsidRPr="00000000" w14:paraId="00000096">
            <w:pPr>
              <w:rPr/>
            </w:pPr>
            <w:r w:rsidDel="00000000" w:rsidR="00000000" w:rsidRPr="00000000">
              <w:rPr>
                <w:rFonts w:ascii="Aptos" w:cs="Aptos" w:eastAsia="Aptos" w:hAnsi="Aptos"/>
                <w:color w:val="102a43"/>
                <w:sz w:val="16"/>
                <w:szCs w:val="16"/>
                <w:rtl w:val="0"/>
              </w:rPr>
              <w:t xml:space="preserve">Français de référence ; traductions locales uniquement avec un partenaire et une validation linguistique.</w:t>
            </w:r>
            <w:r w:rsidDel="00000000" w:rsidR="00000000" w:rsidRPr="00000000">
              <w:rPr>
                <w:rtl w:val="0"/>
              </w:rPr>
            </w:r>
          </w:p>
        </w:tc>
      </w:tr>
    </w:tbl>
    <w:p w:rsidR="00000000" w:rsidDel="00000000" w:rsidP="00000000" w:rsidRDefault="00000000" w:rsidRPr="00000000" w14:paraId="00000097">
      <w:pPr>
        <w:keepNext w:val="1"/>
        <w:spacing w:after="40" w:before="140" w:line="257" w:lineRule="auto"/>
        <w:rPr/>
      </w:pPr>
      <w:r w:rsidDel="00000000" w:rsidR="00000000" w:rsidRPr="00000000">
        <w:rPr>
          <w:rFonts w:ascii="Aptos" w:cs="Aptos" w:eastAsia="Aptos" w:hAnsi="Aptos"/>
          <w:b w:val="1"/>
          <w:bCs w:val="1"/>
          <w:i w:val="0"/>
          <w:iCs w:val="0"/>
          <w:color w:val="008c95"/>
          <w:sz w:val="23"/>
          <w:szCs w:val="23"/>
          <w:rtl w:val="0"/>
        </w:rPr>
        <w:t xml:space="preserve">Contrôles prévus avant ouverture publique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navigation complète au clavier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vérification automatique des erreurs courantes d’accessibilité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contrôle manuel des contrastes, libellés, messages d’erreur et zoom ;</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test sur plusieurs tailles de smartphone et navigateurs courants ;</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test de lecture des principaux écrans avec un lecteur d’écran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correction des anomalies bloquantes avant la mise en ligne officielle.</w:t>
      </w:r>
      <w:r w:rsidDel="00000000" w:rsidR="00000000" w:rsidRPr="00000000">
        <w:rPr>
          <w:rtl w:val="0"/>
        </w:rPr>
      </w:r>
    </w:p>
    <w:tbl>
      <w:tblPr>
        <w:tblStyle w:val="Table11"/>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tcMar>
              <w:top w:w="70.0" w:type="dxa"/>
              <w:bottom w:w="70.0" w:type="dxa"/>
            </w:tcMar>
          </w:tcPr>
          <w:p w:rsidR="00000000" w:rsidDel="00000000" w:rsidP="00000000" w:rsidRDefault="00000000" w:rsidRPr="00000000" w14:paraId="0000009E">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ff1d6" w:val="clear"/>
            <w:tcMar>
              <w:top w:w="70.0" w:type="dxa"/>
              <w:bottom w:w="70.0" w:type="dxa"/>
            </w:tcMar>
          </w:tcPr>
          <w:p w:rsidR="00000000" w:rsidDel="00000000" w:rsidP="00000000" w:rsidRDefault="00000000" w:rsidRPr="00000000" w14:paraId="0000009F">
            <w:pPr>
              <w:spacing w:after="20" w:lineRule="auto"/>
              <w:rPr/>
            </w:pPr>
            <w:r w:rsidDel="00000000" w:rsidR="00000000" w:rsidRPr="00000000">
              <w:rPr>
                <w:rFonts w:ascii="Aptos" w:cs="Aptos" w:eastAsia="Aptos" w:hAnsi="Aptos"/>
                <w:b w:val="1"/>
                <w:bCs w:val="1"/>
                <w:color w:val="ff8b2c"/>
                <w:sz w:val="20"/>
                <w:szCs w:val="20"/>
                <w:rtl w:val="0"/>
              </w:rPr>
              <w:t xml:space="preserve">Position de conformité</w:t>
            </w:r>
            <w:r w:rsidDel="00000000" w:rsidR="00000000" w:rsidRPr="00000000">
              <w:rPr>
                <w:rtl w:val="0"/>
              </w:rPr>
            </w:r>
          </w:p>
          <w:p w:rsidR="00000000" w:rsidDel="00000000" w:rsidP="00000000" w:rsidRDefault="00000000" w:rsidRPr="00000000" w14:paraId="000000A0">
            <w:pPr>
              <w:spacing w:after="0" w:line="250" w:lineRule="auto"/>
              <w:rPr/>
            </w:pPr>
            <w:r w:rsidDel="00000000" w:rsidR="00000000" w:rsidRPr="00000000">
              <w:rPr>
                <w:rFonts w:ascii="Aptos" w:cs="Aptos" w:eastAsia="Aptos" w:hAnsi="Aptos"/>
                <w:color w:val="102a43"/>
                <w:sz w:val="19"/>
                <w:szCs w:val="19"/>
                <w:rtl w:val="0"/>
              </w:rPr>
              <w:t xml:space="preserve">GT SAS vise une accessibilité fonctionnelle élevée mais ne revendiquera aucune conformité réglementaire formelle sans audit dédié. Le sélecteur de langue sera masqué tant qu'aucune traduction validée n'est disponible. Les éventuelles limites restantes seront documentées dans la déclaration d’accessibilité du site.</w:t>
            </w:r>
            <w:r w:rsidDel="00000000" w:rsidR="00000000" w:rsidRPr="00000000">
              <w:rPr>
                <w:rtl w:val="0"/>
              </w:rPr>
            </w:r>
          </w:p>
        </w:tc>
      </w:tr>
    </w:tbl>
    <w:p w:rsidR="00000000" w:rsidDel="00000000" w:rsidP="00000000" w:rsidRDefault="00000000" w:rsidRPr="00000000" w14:paraId="000000A1">
      <w:pPr>
        <w:spacing w:after="2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1"/>
        <w:spacing w:after="40" w:lineRule="auto"/>
        <w:rPr/>
      </w:pPr>
      <w:r w:rsidDel="00000000" w:rsidR="00000000" w:rsidRPr="00000000">
        <w:rPr>
          <w:rFonts w:ascii="Aptos" w:cs="Aptos" w:eastAsia="Aptos" w:hAnsi="Aptos"/>
          <w:b w:val="1"/>
          <w:bCs w:val="1"/>
          <w:color w:val="008c95"/>
          <w:sz w:val="36"/>
          <w:szCs w:val="36"/>
          <w:rtl w:val="0"/>
        </w:rPr>
        <w:t xml:space="preserve">5. </w:t>
      </w:r>
      <w:r w:rsidDel="00000000" w:rsidR="00000000" w:rsidRPr="00000000">
        <w:rPr>
          <w:rFonts w:ascii="Play" w:cs="Play" w:eastAsia="Play" w:hAnsi="Play"/>
          <w:b w:val="1"/>
          <w:bCs w:val="1"/>
          <w:color w:val="102a43"/>
          <w:sz w:val="36"/>
          <w:szCs w:val="36"/>
          <w:rtl w:val="0"/>
        </w:rPr>
        <w:t xml:space="preserve">Gouvernance de l’assistant IA</w:t>
      </w:r>
      <w:r w:rsidDel="00000000" w:rsidR="00000000" w:rsidRPr="00000000">
        <w:rPr>
          <w:rtl w:val="0"/>
        </w:rPr>
      </w:r>
    </w:p>
    <w:p w:rsidR="00000000" w:rsidDel="00000000" w:rsidP="00000000" w:rsidRDefault="00000000" w:rsidRPr="00000000" w14:paraId="000000A4">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Un assistant documentaire prévu et encadré, limité aux informations validées et distinct des dispositifs d'alerte.</w:t>
      </w:r>
      <w:r w:rsidDel="00000000" w:rsidR="00000000" w:rsidRPr="00000000">
        <w:rPr>
          <w:rtl w:val="0"/>
        </w:rPr>
      </w:r>
    </w:p>
    <w:tbl>
      <w:tblPr>
        <w:tblStyle w:val="Table12"/>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ff8b2c" w:val="clear"/>
            <w:tcMar>
              <w:top w:w="70.0" w:type="dxa"/>
              <w:bottom w:w="70.0" w:type="dxa"/>
            </w:tcMar>
          </w:tcPr>
          <w:p w:rsidR="00000000" w:rsidDel="00000000" w:rsidP="00000000" w:rsidRDefault="00000000" w:rsidRPr="00000000" w14:paraId="000000A5">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ff1d6" w:val="clear"/>
            <w:tcMar>
              <w:top w:w="70.0" w:type="dxa"/>
              <w:bottom w:w="70.0" w:type="dxa"/>
            </w:tcMar>
          </w:tcPr>
          <w:p w:rsidR="00000000" w:rsidDel="00000000" w:rsidP="00000000" w:rsidRDefault="00000000" w:rsidRPr="00000000" w14:paraId="000000A6">
            <w:pPr>
              <w:spacing w:after="20" w:lineRule="auto"/>
              <w:rPr/>
            </w:pPr>
            <w:r w:rsidDel="00000000" w:rsidR="00000000" w:rsidRPr="00000000">
              <w:rPr>
                <w:rFonts w:ascii="Aptos" w:cs="Aptos" w:eastAsia="Aptos" w:hAnsi="Aptos"/>
                <w:b w:val="1"/>
                <w:bCs w:val="1"/>
                <w:color w:val="ff8b2c"/>
                <w:sz w:val="20"/>
                <w:szCs w:val="20"/>
                <w:rtl w:val="0"/>
              </w:rPr>
              <w:t xml:space="preserve">Statut du module</w:t>
            </w:r>
            <w:r w:rsidDel="00000000" w:rsidR="00000000" w:rsidRPr="00000000">
              <w:rPr>
                <w:rtl w:val="0"/>
              </w:rPr>
            </w:r>
          </w:p>
          <w:p w:rsidR="00000000" w:rsidDel="00000000" w:rsidP="00000000" w:rsidRDefault="00000000" w:rsidRPr="00000000" w14:paraId="000000A7">
            <w:pPr>
              <w:spacing w:after="0" w:line="250" w:lineRule="auto"/>
              <w:rPr/>
            </w:pPr>
            <w:r w:rsidDel="00000000" w:rsidR="00000000" w:rsidRPr="00000000">
              <w:rPr>
                <w:rFonts w:ascii="Aptos" w:cs="Aptos" w:eastAsia="Aptos" w:hAnsi="Aptos"/>
                <w:color w:val="102a43"/>
                <w:sz w:val="19"/>
                <w:szCs w:val="19"/>
                <w:rtl w:val="0"/>
              </w:rPr>
              <w:t xml:space="preserve">L'assistant documentaire assisté par IA fait partie du périmètre fonctionnel prévu. Son activation publique interviendra uniquement après constitution du corpus validé, définition des règles de refus et réalisation de tests de sécurité éditoriale.</w:t>
            </w:r>
            <w:r w:rsidDel="00000000" w:rsidR="00000000" w:rsidRPr="00000000">
              <w:rPr>
                <w:rtl w:val="0"/>
              </w:rPr>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keepNext w:val="1"/>
        <w:spacing w:after="60" w:before="0" w:line="257" w:lineRule="auto"/>
        <w:rPr/>
      </w:pPr>
      <w:r w:rsidDel="00000000" w:rsidR="00000000" w:rsidRPr="00000000">
        <w:rPr>
          <w:rFonts w:ascii="Aptos" w:cs="Aptos" w:eastAsia="Aptos" w:hAnsi="Aptos"/>
          <w:b w:val="1"/>
          <w:bCs w:val="1"/>
          <w:i w:val="0"/>
          <w:iCs w:val="0"/>
          <w:color w:val="008c95"/>
          <w:sz w:val="25"/>
          <w:szCs w:val="25"/>
          <w:rtl w:val="0"/>
        </w:rPr>
        <w:t xml:space="preserve">Chaîne de réponse prévue</w:t>
      </w:r>
      <w:r w:rsidDel="00000000" w:rsidR="00000000" w:rsidRPr="00000000">
        <w:rPr>
          <w:rtl w:val="0"/>
        </w:rPr>
      </w:r>
    </w:p>
    <w:tbl>
      <w:tblPr>
        <w:tblStyle w:val="Table13"/>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cfe1e8" w:space="0" w:sz="5" w:val="single"/>
              <w:left w:color="cfe1e8" w:space="0" w:sz="5" w:val="single"/>
              <w:bottom w:color="cfe1e8" w:space="0" w:sz="5" w:val="single"/>
              <w:right w:color="cfe1e8" w:space="0" w:sz="5" w:val="single"/>
            </w:tcBorders>
            <w:shd w:fill="eaf7f9" w:val="clear"/>
            <w:tcMar>
              <w:top w:w="70.0" w:type="dxa"/>
              <w:bottom w:w="70.0" w:type="dxa"/>
            </w:tcMar>
          </w:tcPr>
          <w:p w:rsidR="00000000" w:rsidDel="00000000" w:rsidP="00000000" w:rsidRDefault="00000000" w:rsidRPr="00000000" w14:paraId="000000AA">
            <w:pPr>
              <w:jc w:val="center"/>
              <w:rPr/>
            </w:pPr>
            <w:r w:rsidDel="00000000" w:rsidR="00000000" w:rsidRPr="00000000">
              <w:rPr>
                <w:rFonts w:ascii="Aptos" w:cs="Aptos" w:eastAsia="Aptos" w:hAnsi="Aptos"/>
                <w:b w:val="1"/>
                <w:bCs w:val="1"/>
                <w:color w:val="008c95"/>
                <w:sz w:val="16"/>
                <w:szCs w:val="16"/>
                <w:rtl w:val="0"/>
              </w:rPr>
              <w:t xml:space="preserve">Question utilisateur</w:t>
              <w:br w:type="textWrapping"/>
            </w:r>
            <w:r w:rsidDel="00000000" w:rsidR="00000000" w:rsidRPr="00000000">
              <w:rPr>
                <w:rFonts w:ascii="Aptos" w:cs="Aptos" w:eastAsia="Aptos" w:hAnsi="Aptos"/>
                <w:color w:val="102a43"/>
                <w:sz w:val="15"/>
                <w:szCs w:val="15"/>
                <w:rtl w:val="0"/>
              </w:rPr>
              <w:t xml:space="preserve">Demande relative à la préparation ou aux bons réflexes.</w:t>
            </w:r>
            <w:r w:rsidDel="00000000" w:rsidR="00000000" w:rsidRPr="00000000">
              <w:rPr>
                <w:rtl w:val="0"/>
              </w:rPr>
            </w:r>
          </w:p>
        </w:tc>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AB">
            <w:pPr>
              <w:jc w:val="center"/>
              <w:rPr/>
            </w:pPr>
            <w:r w:rsidDel="00000000" w:rsidR="00000000" w:rsidRPr="00000000">
              <w:rPr>
                <w:rFonts w:ascii="Aptos" w:cs="Aptos" w:eastAsia="Aptos" w:hAnsi="Aptos"/>
                <w:b w:val="1"/>
                <w:bCs w:val="1"/>
                <w:color w:val="008c95"/>
                <w:sz w:val="16"/>
                <w:szCs w:val="16"/>
                <w:rtl w:val="0"/>
              </w:rPr>
              <w:t xml:space="preserve">Recherche contrôlée</w:t>
              <w:br w:type="textWrapping"/>
            </w:r>
            <w:r w:rsidDel="00000000" w:rsidR="00000000" w:rsidRPr="00000000">
              <w:rPr>
                <w:rFonts w:ascii="Aptos" w:cs="Aptos" w:eastAsia="Aptos" w:hAnsi="Aptos"/>
                <w:color w:val="102a43"/>
                <w:sz w:val="15"/>
                <w:szCs w:val="15"/>
                <w:rtl w:val="0"/>
              </w:rPr>
              <w:t xml:space="preserve">Consultation exclusive du corpus validé.</w:t>
            </w:r>
            <w:r w:rsidDel="00000000" w:rsidR="00000000" w:rsidRPr="00000000">
              <w:rPr>
                <w:rtl w:val="0"/>
              </w:rPr>
            </w:r>
          </w:p>
        </w:tc>
        <w:tc>
          <w:tcPr>
            <w:tcBorders>
              <w:top w:color="cfe1e8" w:space="0" w:sz="5" w:val="single"/>
              <w:left w:color="cfe1e8" w:space="0" w:sz="5" w:val="single"/>
              <w:bottom w:color="cfe1e8" w:space="0" w:sz="5" w:val="single"/>
              <w:right w:color="cfe1e8" w:space="0" w:sz="5" w:val="single"/>
            </w:tcBorders>
            <w:shd w:fill="eaf7f9" w:val="clear"/>
            <w:tcMar>
              <w:top w:w="70.0" w:type="dxa"/>
              <w:bottom w:w="70.0" w:type="dxa"/>
            </w:tcMar>
          </w:tcPr>
          <w:p w:rsidR="00000000" w:rsidDel="00000000" w:rsidP="00000000" w:rsidRDefault="00000000" w:rsidRPr="00000000" w14:paraId="000000AC">
            <w:pPr>
              <w:jc w:val="center"/>
              <w:rPr/>
            </w:pPr>
            <w:r w:rsidDel="00000000" w:rsidR="00000000" w:rsidRPr="00000000">
              <w:rPr>
                <w:rFonts w:ascii="Aptos" w:cs="Aptos" w:eastAsia="Aptos" w:hAnsi="Aptos"/>
                <w:b w:val="1"/>
                <w:bCs w:val="1"/>
                <w:color w:val="008c95"/>
                <w:sz w:val="16"/>
                <w:szCs w:val="16"/>
                <w:rtl w:val="0"/>
              </w:rPr>
              <w:t xml:space="preserve">Réponse sourcée</w:t>
              <w:br w:type="textWrapping"/>
            </w:r>
            <w:r w:rsidDel="00000000" w:rsidR="00000000" w:rsidRPr="00000000">
              <w:rPr>
                <w:rFonts w:ascii="Aptos" w:cs="Aptos" w:eastAsia="Aptos" w:hAnsi="Aptos"/>
                <w:color w:val="102a43"/>
                <w:sz w:val="15"/>
                <w:szCs w:val="15"/>
                <w:rtl w:val="0"/>
              </w:rPr>
              <w:t xml:space="preserve">Réponse courte avec organisme source et lien.</w:t>
            </w:r>
            <w:r w:rsidDel="00000000" w:rsidR="00000000" w:rsidRPr="00000000">
              <w:rPr>
                <w:rtl w:val="0"/>
              </w:rPr>
            </w:r>
          </w:p>
        </w:tc>
        <w:tc>
          <w:tcPr>
            <w:tcBorders>
              <w:top w:color="cfe1e8" w:space="0" w:sz="5" w:val="single"/>
              <w:left w:color="cfe1e8" w:space="0" w:sz="5" w:val="single"/>
              <w:bottom w:color="cfe1e8" w:space="0" w:sz="5" w:val="single"/>
              <w:right w:color="cfe1e8" w:space="0" w:sz="5" w:val="single"/>
            </w:tcBorders>
            <w:shd w:fill="f4fafb" w:val="clear"/>
            <w:tcMar>
              <w:top w:w="70.0" w:type="dxa"/>
              <w:bottom w:w="70.0" w:type="dxa"/>
            </w:tcMar>
          </w:tcPr>
          <w:p w:rsidR="00000000" w:rsidDel="00000000" w:rsidP="00000000" w:rsidRDefault="00000000" w:rsidRPr="00000000" w14:paraId="000000AD">
            <w:pPr>
              <w:jc w:val="center"/>
              <w:rPr/>
            </w:pPr>
            <w:r w:rsidDel="00000000" w:rsidR="00000000" w:rsidRPr="00000000">
              <w:rPr>
                <w:rFonts w:ascii="Aptos" w:cs="Aptos" w:eastAsia="Aptos" w:hAnsi="Aptos"/>
                <w:b w:val="1"/>
                <w:bCs w:val="1"/>
                <w:color w:val="008c95"/>
                <w:sz w:val="16"/>
                <w:szCs w:val="16"/>
                <w:rtl w:val="0"/>
              </w:rPr>
              <w:t xml:space="preserve">Contrôle de périmètre</w:t>
              <w:br w:type="textWrapping"/>
            </w:r>
            <w:r w:rsidDel="00000000" w:rsidR="00000000" w:rsidRPr="00000000">
              <w:rPr>
                <w:rFonts w:ascii="Aptos" w:cs="Aptos" w:eastAsia="Aptos" w:hAnsi="Aptos"/>
                <w:color w:val="102a43"/>
                <w:sz w:val="15"/>
                <w:szCs w:val="15"/>
                <w:rtl w:val="0"/>
              </w:rPr>
              <w:t xml:space="preserve">Refus ou redirection lorsque la source est absente ou la demande inadaptée.</w:t>
            </w:r>
            <w:r w:rsidDel="00000000" w:rsidR="00000000" w:rsidRPr="00000000">
              <w:rPr>
                <w:rtl w:val="0"/>
              </w:rPr>
            </w:r>
          </w:p>
        </w:tc>
      </w:tr>
    </w:tbl>
    <w:p w:rsidR="00000000" w:rsidDel="00000000" w:rsidP="00000000" w:rsidRDefault="00000000" w:rsidRPr="00000000" w14:paraId="000000AE">
      <w:pPr>
        <w:keepNext w:val="1"/>
        <w:spacing w:after="40" w:before="160" w:line="257" w:lineRule="auto"/>
        <w:rPr/>
      </w:pPr>
      <w:r w:rsidDel="00000000" w:rsidR="00000000" w:rsidRPr="00000000">
        <w:rPr>
          <w:rFonts w:ascii="Aptos" w:cs="Aptos" w:eastAsia="Aptos" w:hAnsi="Aptos"/>
          <w:b w:val="1"/>
          <w:bCs w:val="1"/>
          <w:i w:val="0"/>
          <w:iCs w:val="0"/>
          <w:color w:val="008c95"/>
          <w:sz w:val="23"/>
          <w:szCs w:val="23"/>
          <w:rtl w:val="0"/>
        </w:rPr>
        <w:t xml:space="preserve">Demandes devant entraîner un refus ou une redirection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demande d’alerte ou de situation en temps réel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urgence en cours, danger immédiat ou besoin de secours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diagnostic médical, posologie ou conseil de santé individuel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prévision certaine d’un cyclone, d’un séisme ou d’une inondation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question hors du corpus ou information non validée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instruction contradictoire avec les autorités compétentes.</w:t>
      </w:r>
      <w:r w:rsidDel="00000000" w:rsidR="00000000" w:rsidRPr="00000000">
        <w:rPr>
          <w:rtl w:val="0"/>
        </w:rPr>
      </w:r>
    </w:p>
    <w:p w:rsidR="00000000" w:rsidDel="00000000" w:rsidP="00000000" w:rsidRDefault="00000000" w:rsidRPr="00000000" w14:paraId="000000B5">
      <w:pPr>
        <w:keepNext w:val="1"/>
        <w:spacing w:after="40" w:before="120" w:line="257" w:lineRule="auto"/>
        <w:rPr/>
      </w:pPr>
      <w:r w:rsidDel="00000000" w:rsidR="00000000" w:rsidRPr="00000000">
        <w:rPr>
          <w:rFonts w:ascii="Aptos" w:cs="Aptos" w:eastAsia="Aptos" w:hAnsi="Aptos"/>
          <w:b w:val="1"/>
          <w:bCs w:val="1"/>
          <w:i w:val="0"/>
          <w:iCs w:val="0"/>
          <w:color w:val="008c95"/>
          <w:sz w:val="23"/>
          <w:szCs w:val="23"/>
          <w:rtl w:val="0"/>
        </w:rPr>
        <w:t xml:space="preserve">Garde-fous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affichage systématique des limites de l’assistant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citation de la source utilisée dans la réponse ;</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configuration visant à empêcher l'utilisation des échanges pour l'entraînement, selon les garanties du prestataire retenu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journalisation minimisée et anonymisée, limitée aux erreurs et questions non couvertes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jeu de tests portant sur les erreurs dangereuses, ambiguës ou hors périmètre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possibilité de désactiver immédiatement le module sans interrompre le reste de la plateforme.</w:t>
      </w:r>
      <w:r w:rsidDel="00000000" w:rsidR="00000000" w:rsidRPr="00000000">
        <w:rPr>
          <w:rtl w:val="0"/>
        </w:rPr>
      </w:r>
    </w:p>
    <w:tbl>
      <w:tblPr>
        <w:tblStyle w:val="Table14"/>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tcMar>
              <w:top w:w="70.0" w:type="dxa"/>
              <w:bottom w:w="70.0" w:type="dxa"/>
            </w:tcMar>
          </w:tcPr>
          <w:p w:rsidR="00000000" w:rsidDel="00000000" w:rsidP="00000000" w:rsidRDefault="00000000" w:rsidRPr="00000000" w14:paraId="000000BC">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tcMar>
              <w:top w:w="70.0" w:type="dxa"/>
              <w:bottom w:w="70.0" w:type="dxa"/>
            </w:tcMar>
          </w:tcPr>
          <w:p w:rsidR="00000000" w:rsidDel="00000000" w:rsidP="00000000" w:rsidRDefault="00000000" w:rsidRPr="00000000" w14:paraId="000000BD">
            <w:pPr>
              <w:spacing w:after="20" w:lineRule="auto"/>
              <w:rPr/>
            </w:pPr>
            <w:r w:rsidDel="00000000" w:rsidR="00000000" w:rsidRPr="00000000">
              <w:rPr>
                <w:rFonts w:ascii="Aptos" w:cs="Aptos" w:eastAsia="Aptos" w:hAnsi="Aptos"/>
                <w:b w:val="1"/>
                <w:bCs w:val="1"/>
                <w:color w:val="008c95"/>
                <w:sz w:val="20"/>
                <w:szCs w:val="20"/>
                <w:rtl w:val="0"/>
              </w:rPr>
              <w:t xml:space="preserve">Message de sécurité à conserver</w:t>
            </w:r>
            <w:r w:rsidDel="00000000" w:rsidR="00000000" w:rsidRPr="00000000">
              <w:rPr>
                <w:rtl w:val="0"/>
              </w:rPr>
            </w:r>
          </w:p>
          <w:p w:rsidR="00000000" w:rsidDel="00000000" w:rsidP="00000000" w:rsidRDefault="00000000" w:rsidRPr="00000000" w14:paraId="000000BE">
            <w:pPr>
              <w:spacing w:after="0" w:line="250" w:lineRule="auto"/>
              <w:rPr/>
            </w:pPr>
            <w:r w:rsidDel="00000000" w:rsidR="00000000" w:rsidRPr="00000000">
              <w:rPr>
                <w:rFonts w:ascii="Aptos" w:cs="Aptos" w:eastAsia="Aptos" w:hAnsi="Aptos"/>
                <w:color w:val="102a43"/>
                <w:sz w:val="19"/>
                <w:szCs w:val="19"/>
                <w:rtl w:val="0"/>
              </w:rPr>
              <w:t xml:space="preserve">Mon Plan Résilience 976 est un outil de sensibilisation. Il ne fournit pas d’alerte en temps réel et ne remplace jamais les consignes diffusées par les autorités compétentes.</w:t>
            </w:r>
            <w:r w:rsidDel="00000000" w:rsidR="00000000" w:rsidRPr="00000000">
              <w:rPr>
                <w:rtl w:val="0"/>
              </w:rPr>
            </w:r>
          </w:p>
        </w:tc>
      </w:tr>
    </w:tbl>
    <w:p w:rsidR="00000000" w:rsidDel="00000000" w:rsidP="00000000" w:rsidRDefault="00000000" w:rsidRPr="00000000" w14:paraId="000000BF">
      <w:pPr>
        <w:spacing w:after="20" w:lineRule="auto"/>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keepNext w:val="1"/>
        <w:spacing w:after="40" w:lineRule="auto"/>
        <w:rPr/>
      </w:pPr>
      <w:r w:rsidDel="00000000" w:rsidR="00000000" w:rsidRPr="00000000">
        <w:rPr>
          <w:rFonts w:ascii="Aptos" w:cs="Aptos" w:eastAsia="Aptos" w:hAnsi="Aptos"/>
          <w:b w:val="1"/>
          <w:bCs w:val="1"/>
          <w:color w:val="008c95"/>
          <w:sz w:val="36"/>
          <w:szCs w:val="36"/>
          <w:rtl w:val="0"/>
        </w:rPr>
        <w:t xml:space="preserve">6. </w:t>
      </w:r>
      <w:r w:rsidDel="00000000" w:rsidR="00000000" w:rsidRPr="00000000">
        <w:rPr>
          <w:rFonts w:ascii="Play" w:cs="Play" w:eastAsia="Play" w:hAnsi="Play"/>
          <w:b w:val="1"/>
          <w:bCs w:val="1"/>
          <w:color w:val="102a43"/>
          <w:sz w:val="36"/>
          <w:szCs w:val="36"/>
          <w:rtl w:val="0"/>
        </w:rPr>
        <w:t xml:space="preserve">Mesure de l’impact et justification de l’objectif</w:t>
      </w:r>
      <w:r w:rsidDel="00000000" w:rsidR="00000000" w:rsidRPr="00000000">
        <w:rPr>
          <w:rtl w:val="0"/>
        </w:rPr>
      </w:r>
    </w:p>
    <w:p w:rsidR="00000000" w:rsidDel="00000000" w:rsidP="00000000" w:rsidRDefault="00000000" w:rsidRPr="00000000" w14:paraId="000000C2">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Un suivi centré sur l’usage réel, sans confondre pages vues et personnes effectivement sensibilisées.</w:t>
      </w:r>
      <w:r w:rsidDel="00000000" w:rsidR="00000000" w:rsidRPr="00000000">
        <w:rPr>
          <w:rtl w:val="0"/>
        </w:rPr>
      </w:r>
    </w:p>
    <w:p w:rsidR="00000000" w:rsidDel="00000000" w:rsidP="00000000" w:rsidRDefault="00000000" w:rsidRPr="00000000" w14:paraId="000000C3">
      <w:pPr>
        <w:spacing w:after="40" w:lineRule="auto"/>
        <w:jc w:val="center"/>
        <w:rPr/>
      </w:pPr>
      <w:r w:rsidDel="00000000" w:rsidR="00000000" w:rsidRPr="00000000">
        <w:rPr/>
        <w:drawing>
          <wp:inline distB="0" distT="0" distL="114300" distR="114300">
            <wp:extent cx="5989320" cy="207629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89320" cy="207629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20" w:lineRule="auto"/>
        <w:jc w:val="center"/>
        <w:rPr/>
      </w:pPr>
      <w:r w:rsidDel="00000000" w:rsidR="00000000" w:rsidRPr="00000000">
        <w:rPr>
          <w:rFonts w:ascii="Aptos" w:cs="Aptos" w:eastAsia="Aptos" w:hAnsi="Aptos"/>
          <w:i w:val="1"/>
          <w:iCs w:val="1"/>
          <w:color w:val="52677a"/>
          <w:sz w:val="16"/>
          <w:szCs w:val="16"/>
          <w:rtl w:val="0"/>
        </w:rPr>
        <w:t xml:space="preserve">Objectif de fréquentation sur la période du 1er septembre au 31 décembre 2026.</w:t>
      </w:r>
      <w:r w:rsidDel="00000000" w:rsidR="00000000" w:rsidRPr="00000000">
        <w:rPr>
          <w:rtl w:val="0"/>
        </w:rPr>
      </w:r>
    </w:p>
    <w:p w:rsidR="00000000" w:rsidDel="00000000" w:rsidP="00000000" w:rsidRDefault="00000000" w:rsidRPr="00000000" w14:paraId="000000C5">
      <w:pPr>
        <w:keepNext w:val="1"/>
        <w:spacing w:after="40" w:before="0" w:line="257" w:lineRule="auto"/>
        <w:rPr/>
      </w:pPr>
      <w:r w:rsidDel="00000000" w:rsidR="00000000" w:rsidRPr="00000000">
        <w:rPr>
          <w:rFonts w:ascii="Aptos" w:cs="Aptos" w:eastAsia="Aptos" w:hAnsi="Aptos"/>
          <w:b w:val="1"/>
          <w:bCs w:val="1"/>
          <w:i w:val="0"/>
          <w:iCs w:val="0"/>
          <w:color w:val="008c95"/>
          <w:sz w:val="23"/>
          <w:szCs w:val="23"/>
          <w:rtl w:val="0"/>
        </w:rPr>
        <w:t xml:space="preserve">Base de calcul</w:t>
      </w:r>
      <w:r w:rsidDel="00000000" w:rsidR="00000000" w:rsidRPr="00000000">
        <w:rPr>
          <w:rtl w:val="0"/>
        </w:rPr>
      </w:r>
    </w:p>
    <w:p w:rsidR="00000000" w:rsidDel="00000000" w:rsidP="00000000" w:rsidRDefault="00000000" w:rsidRPr="00000000" w14:paraId="000000C6">
      <w:pPr>
        <w:keepNext w:val="0"/>
        <w:spacing w:after="120" w:before="0" w:line="257" w:lineRule="auto"/>
        <w:rPr/>
      </w:pPr>
      <w:r w:rsidDel="00000000" w:rsidR="00000000" w:rsidRPr="00000000">
        <w:rPr>
          <w:rFonts w:ascii="Aptos" w:cs="Aptos" w:eastAsia="Aptos" w:hAnsi="Aptos"/>
          <w:b w:val="0"/>
          <w:bCs w:val="0"/>
          <w:i w:val="0"/>
          <w:iCs w:val="0"/>
          <w:color w:val="102a43"/>
          <w:sz w:val="19"/>
          <w:szCs w:val="19"/>
          <w:rtl w:val="0"/>
        </w:rPr>
        <w:t xml:space="preserve">Selon les premiers résultats du recensement exhaustif de l'Insee, la population municipale de Mayotte s'établit à 323 153 habitants au 1er janvier 2026. L'objectif de 5 000 personnes représente environ 1,55 % de cette population, soit 1 250 utilisateurs par mois ou 41 par jour sur 122 jours.</w:t>
      </w:r>
      <w:r w:rsidDel="00000000" w:rsidR="00000000" w:rsidRPr="00000000">
        <w:rPr>
          <w:rtl w:val="0"/>
        </w:rPr>
      </w:r>
    </w:p>
    <w:tbl>
      <w:tblPr>
        <w:tblStyle w:val="Table15"/>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tcMar>
              <w:top w:w="70.0" w:type="dxa"/>
              <w:bottom w:w="70.0" w:type="dxa"/>
            </w:tcMar>
          </w:tcPr>
          <w:p w:rsidR="00000000" w:rsidDel="00000000" w:rsidP="00000000" w:rsidRDefault="00000000" w:rsidRPr="00000000" w14:paraId="000000C7">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tcMar>
              <w:top w:w="70.0" w:type="dxa"/>
              <w:bottom w:w="70.0" w:type="dxa"/>
            </w:tcMar>
          </w:tcPr>
          <w:p w:rsidR="00000000" w:rsidDel="00000000" w:rsidP="00000000" w:rsidRDefault="00000000" w:rsidRPr="00000000" w14:paraId="000000C8">
            <w:pPr>
              <w:spacing w:after="20" w:lineRule="auto"/>
              <w:rPr/>
            </w:pPr>
            <w:r w:rsidDel="00000000" w:rsidR="00000000" w:rsidRPr="00000000">
              <w:rPr>
                <w:rFonts w:ascii="Aptos" w:cs="Aptos" w:eastAsia="Aptos" w:hAnsi="Aptos"/>
                <w:b w:val="1"/>
                <w:bCs w:val="1"/>
                <w:color w:val="008c95"/>
                <w:sz w:val="20"/>
                <w:szCs w:val="20"/>
                <w:rtl w:val="0"/>
              </w:rPr>
              <w:t xml:space="preserve">Définition d’une personne touchée</w:t>
            </w:r>
            <w:r w:rsidDel="00000000" w:rsidR="00000000" w:rsidRPr="00000000">
              <w:rPr>
                <w:rtl w:val="0"/>
              </w:rPr>
            </w:r>
          </w:p>
          <w:p w:rsidR="00000000" w:rsidDel="00000000" w:rsidP="00000000" w:rsidRDefault="00000000" w:rsidRPr="00000000" w14:paraId="000000C9">
            <w:pPr>
              <w:spacing w:after="0" w:line="250" w:lineRule="auto"/>
              <w:rPr/>
            </w:pPr>
            <w:r w:rsidDel="00000000" w:rsidR="00000000" w:rsidRPr="00000000">
              <w:rPr>
                <w:rFonts w:ascii="Aptos" w:cs="Aptos" w:eastAsia="Aptos" w:hAnsi="Aptos"/>
                <w:color w:val="102a43"/>
                <w:sz w:val="19"/>
                <w:szCs w:val="19"/>
                <w:rtl w:val="0"/>
              </w:rPr>
              <w:t xml:space="preserve">Un visiteur unique ayant commencé au moins un diagnostic, un quiz, une micro-formation ou une mise en situation. Une simple page vue ne sera pas comptabilisée comme une personne sensibilisée.</w:t>
            </w:r>
            <w:r w:rsidDel="00000000" w:rsidR="00000000" w:rsidRPr="00000000">
              <w:rPr>
                <w:rtl w:val="0"/>
              </w:rPr>
            </w:r>
          </w:p>
        </w:tc>
      </w:tr>
    </w:tbl>
    <w:p w:rsidR="00000000" w:rsidDel="00000000" w:rsidP="00000000" w:rsidRDefault="00000000" w:rsidRPr="00000000" w14:paraId="000000CA">
      <w:pPr>
        <w:spacing w:after="20" w:lineRule="auto"/>
        <w:rPr/>
      </w:pPr>
      <w:r w:rsidDel="00000000" w:rsidR="00000000" w:rsidRPr="00000000">
        <w:rPr>
          <w:rtl w:val="0"/>
        </w:rPr>
      </w:r>
    </w:p>
    <w:tbl>
      <w:tblPr>
        <w:tblStyle w:val="Table16"/>
        <w:tblW w:w="9504.0" w:type="dxa"/>
        <w:jc w:val="center"/>
        <w:tblLayout w:type="fixed"/>
        <w:tblLook w:val="0400"/>
      </w:tblPr>
      <w:tblGrid>
        <w:gridCol w:w="1800"/>
        <w:gridCol w:w="3456"/>
        <w:gridCol w:w="4248"/>
        <w:tblGridChange w:id="0">
          <w:tblGrid>
            <w:gridCol w:w="1800"/>
            <w:gridCol w:w="3456"/>
            <w:gridCol w:w="4248"/>
          </w:tblGrid>
        </w:tblGridChange>
      </w:tblGrid>
      <w:tr>
        <w:trPr>
          <w:cantSplit w:val="0"/>
          <w:tblHeader w:val="0"/>
        </w:trPr>
        <w:tc>
          <w:tcPr>
            <w:shd w:fill="102a43" w:val="clear"/>
            <w:tcMar>
              <w:top w:w="70.0" w:type="dxa"/>
              <w:bottom w:w="70.0" w:type="dxa"/>
            </w:tcMar>
          </w:tcPr>
          <w:p w:rsidR="00000000" w:rsidDel="00000000" w:rsidP="00000000" w:rsidRDefault="00000000" w:rsidRPr="00000000" w14:paraId="000000CB">
            <w:pPr>
              <w:jc w:val="center"/>
              <w:rPr/>
            </w:pPr>
            <w:r w:rsidDel="00000000" w:rsidR="00000000" w:rsidRPr="00000000">
              <w:rPr>
                <w:rFonts w:ascii="Aptos" w:cs="Aptos" w:eastAsia="Aptos" w:hAnsi="Aptos"/>
                <w:b w:val="1"/>
                <w:bCs w:val="1"/>
                <w:color w:val="ffffff"/>
                <w:sz w:val="16"/>
                <w:szCs w:val="16"/>
                <w:rtl w:val="0"/>
              </w:rPr>
              <w:t xml:space="preserve">Niveau</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CC">
            <w:pPr>
              <w:jc w:val="center"/>
              <w:rPr/>
            </w:pPr>
            <w:r w:rsidDel="00000000" w:rsidR="00000000" w:rsidRPr="00000000">
              <w:rPr>
                <w:rFonts w:ascii="Aptos" w:cs="Aptos" w:eastAsia="Aptos" w:hAnsi="Aptos"/>
                <w:b w:val="1"/>
                <w:bCs w:val="1"/>
                <w:color w:val="ffffff"/>
                <w:sz w:val="16"/>
                <w:szCs w:val="16"/>
                <w:rtl w:val="0"/>
              </w:rPr>
              <w:t xml:space="preserve">Indicateur</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CD">
            <w:pPr>
              <w:jc w:val="center"/>
              <w:rPr/>
            </w:pPr>
            <w:r w:rsidDel="00000000" w:rsidR="00000000" w:rsidRPr="00000000">
              <w:rPr>
                <w:rFonts w:ascii="Aptos" w:cs="Aptos" w:eastAsia="Aptos" w:hAnsi="Aptos"/>
                <w:b w:val="1"/>
                <w:bCs w:val="1"/>
                <w:color w:val="ffffff"/>
                <w:sz w:val="16"/>
                <w:szCs w:val="16"/>
                <w:rtl w:val="0"/>
              </w:rPr>
              <w:t xml:space="preserve">Utilité</w:t>
            </w:r>
            <w:r w:rsidDel="00000000" w:rsidR="00000000" w:rsidRPr="00000000">
              <w:rPr>
                <w:rtl w:val="0"/>
              </w:rPr>
            </w:r>
          </w:p>
        </w:tc>
      </w:tr>
      <w:tr>
        <w:trPr>
          <w:cantSplit w:val="0"/>
          <w:tblHeader w:val="0"/>
        </w:trPr>
        <w:tc>
          <w:tcPr>
            <w:tcBorders>
              <w:bottom w:color="cfe1e8" w:space="0" w:sz="4" w:val="single"/>
            </w:tcBorders>
            <w:tcMar>
              <w:top w:w="50.0" w:type="dxa"/>
              <w:bottom w:w="50.0" w:type="dxa"/>
            </w:tcMar>
          </w:tcPr>
          <w:p w:rsidR="00000000" w:rsidDel="00000000" w:rsidP="00000000" w:rsidRDefault="00000000" w:rsidRPr="00000000" w14:paraId="000000CE">
            <w:pPr>
              <w:rPr/>
            </w:pPr>
            <w:r w:rsidDel="00000000" w:rsidR="00000000" w:rsidRPr="00000000">
              <w:rPr>
                <w:rFonts w:ascii="Aptos" w:cs="Aptos" w:eastAsia="Aptos" w:hAnsi="Aptos"/>
                <w:b w:val="1"/>
                <w:bCs w:val="1"/>
                <w:color w:val="008c95"/>
                <w:sz w:val="16"/>
                <w:szCs w:val="16"/>
                <w:rtl w:val="0"/>
              </w:rPr>
              <w:t xml:space="preserve">Audience</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CF">
            <w:pPr>
              <w:rPr/>
            </w:pPr>
            <w:r w:rsidDel="00000000" w:rsidR="00000000" w:rsidRPr="00000000">
              <w:rPr>
                <w:rFonts w:ascii="Aptos" w:cs="Aptos" w:eastAsia="Aptos" w:hAnsi="Aptos"/>
                <w:b w:val="0"/>
                <w:bCs w:val="0"/>
                <w:color w:val="102a43"/>
                <w:sz w:val="16"/>
                <w:szCs w:val="16"/>
                <w:rtl w:val="0"/>
              </w:rPr>
              <w:t xml:space="preserve">Visiteurs uniques engagés</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0">
            <w:pPr>
              <w:rPr/>
            </w:pPr>
            <w:r w:rsidDel="00000000" w:rsidR="00000000" w:rsidRPr="00000000">
              <w:rPr>
                <w:rFonts w:ascii="Aptos" w:cs="Aptos" w:eastAsia="Aptos" w:hAnsi="Aptos"/>
                <w:b w:val="0"/>
                <w:bCs w:val="0"/>
                <w:color w:val="102a43"/>
                <w:sz w:val="16"/>
                <w:szCs w:val="16"/>
                <w:rtl w:val="0"/>
              </w:rPr>
              <w:t xml:space="preserve">Mesurer la population effectivement touchée</w:t>
            </w:r>
            <w:r w:rsidDel="00000000" w:rsidR="00000000" w:rsidRPr="00000000">
              <w:rPr>
                <w:rtl w:val="0"/>
              </w:rPr>
            </w:r>
          </w:p>
        </w:tc>
      </w:tr>
      <w:tr>
        <w:trPr>
          <w:cantSplit w:val="0"/>
          <w:tblHeader w:val="0"/>
        </w:trPr>
        <w:tc>
          <w:tcPr>
            <w:tcBorders>
              <w:bottom w:color="cfe1e8" w:space="0" w:sz="4" w:val="single"/>
            </w:tcBorders>
            <w:tcMar>
              <w:top w:w="50.0" w:type="dxa"/>
              <w:bottom w:w="50.0" w:type="dxa"/>
            </w:tcMar>
          </w:tcPr>
          <w:p w:rsidR="00000000" w:rsidDel="00000000" w:rsidP="00000000" w:rsidRDefault="00000000" w:rsidRPr="00000000" w14:paraId="000000D1">
            <w:pPr>
              <w:rPr/>
            </w:pPr>
            <w:r w:rsidDel="00000000" w:rsidR="00000000" w:rsidRPr="00000000">
              <w:rPr>
                <w:rFonts w:ascii="Aptos" w:cs="Aptos" w:eastAsia="Aptos" w:hAnsi="Aptos"/>
                <w:b w:val="1"/>
                <w:bCs w:val="1"/>
                <w:color w:val="008c95"/>
                <w:sz w:val="16"/>
                <w:szCs w:val="16"/>
                <w:rtl w:val="0"/>
              </w:rPr>
              <w:t xml:space="preserve">Engagement</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2">
            <w:pPr>
              <w:rPr/>
            </w:pPr>
            <w:r w:rsidDel="00000000" w:rsidR="00000000" w:rsidRPr="00000000">
              <w:rPr>
                <w:rFonts w:ascii="Aptos" w:cs="Aptos" w:eastAsia="Aptos" w:hAnsi="Aptos"/>
                <w:b w:val="0"/>
                <w:bCs w:val="0"/>
                <w:color w:val="102a43"/>
                <w:sz w:val="16"/>
                <w:szCs w:val="16"/>
                <w:rtl w:val="0"/>
              </w:rPr>
              <w:t xml:space="preserve">Diagnostics et quiz commencés</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3">
            <w:pPr>
              <w:rPr/>
            </w:pPr>
            <w:r w:rsidDel="00000000" w:rsidR="00000000" w:rsidRPr="00000000">
              <w:rPr>
                <w:rFonts w:ascii="Aptos" w:cs="Aptos" w:eastAsia="Aptos" w:hAnsi="Aptos"/>
                <w:b w:val="0"/>
                <w:bCs w:val="0"/>
                <w:color w:val="102a43"/>
                <w:sz w:val="16"/>
                <w:szCs w:val="16"/>
                <w:rtl w:val="0"/>
              </w:rPr>
              <w:t xml:space="preserve">Vérifier l’intérêt pour les parcours</w:t>
            </w:r>
            <w:r w:rsidDel="00000000" w:rsidR="00000000" w:rsidRPr="00000000">
              <w:rPr>
                <w:rtl w:val="0"/>
              </w:rPr>
            </w:r>
          </w:p>
        </w:tc>
      </w:tr>
      <w:tr>
        <w:trPr>
          <w:cantSplit w:val="0"/>
          <w:tblHeader w:val="0"/>
        </w:trPr>
        <w:tc>
          <w:tcPr>
            <w:tcBorders>
              <w:bottom w:color="cfe1e8" w:space="0" w:sz="4" w:val="single"/>
            </w:tcBorders>
            <w:tcMar>
              <w:top w:w="50.0" w:type="dxa"/>
              <w:bottom w:w="50.0" w:type="dxa"/>
            </w:tcMar>
          </w:tcPr>
          <w:p w:rsidR="00000000" w:rsidDel="00000000" w:rsidP="00000000" w:rsidRDefault="00000000" w:rsidRPr="00000000" w14:paraId="000000D4">
            <w:pPr>
              <w:rPr/>
            </w:pPr>
            <w:r w:rsidDel="00000000" w:rsidR="00000000" w:rsidRPr="00000000">
              <w:rPr>
                <w:rFonts w:ascii="Aptos" w:cs="Aptos" w:eastAsia="Aptos" w:hAnsi="Aptos"/>
                <w:b w:val="1"/>
                <w:bCs w:val="1"/>
                <w:color w:val="008c95"/>
                <w:sz w:val="16"/>
                <w:szCs w:val="16"/>
                <w:rtl w:val="0"/>
              </w:rPr>
              <w:t xml:space="preserve">Complétion</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5">
            <w:pPr>
              <w:rPr/>
            </w:pPr>
            <w:r w:rsidDel="00000000" w:rsidR="00000000" w:rsidRPr="00000000">
              <w:rPr>
                <w:rFonts w:ascii="Aptos" w:cs="Aptos" w:eastAsia="Aptos" w:hAnsi="Aptos"/>
                <w:b w:val="0"/>
                <w:bCs w:val="0"/>
                <w:color w:val="102a43"/>
                <w:sz w:val="16"/>
                <w:szCs w:val="16"/>
                <w:rtl w:val="0"/>
              </w:rPr>
              <w:t xml:space="preserve">Diagnostics terminés et taux de complétion</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6">
            <w:pPr>
              <w:rPr/>
            </w:pPr>
            <w:r w:rsidDel="00000000" w:rsidR="00000000" w:rsidRPr="00000000">
              <w:rPr>
                <w:rFonts w:ascii="Aptos" w:cs="Aptos" w:eastAsia="Aptos" w:hAnsi="Aptos"/>
                <w:b w:val="0"/>
                <w:bCs w:val="0"/>
                <w:color w:val="102a43"/>
                <w:sz w:val="16"/>
                <w:szCs w:val="16"/>
                <w:rtl w:val="0"/>
              </w:rPr>
              <w:t xml:space="preserve">Évaluer la capacité du parcours à aller jusqu’au résultat</w:t>
            </w:r>
            <w:r w:rsidDel="00000000" w:rsidR="00000000" w:rsidRPr="00000000">
              <w:rPr>
                <w:rtl w:val="0"/>
              </w:rPr>
            </w:r>
          </w:p>
        </w:tc>
      </w:tr>
      <w:tr>
        <w:trPr>
          <w:cantSplit w:val="0"/>
          <w:tblHeader w:val="0"/>
        </w:trPr>
        <w:tc>
          <w:tcPr>
            <w:tcBorders>
              <w:bottom w:color="cfe1e8" w:space="0" w:sz="4" w:val="single"/>
            </w:tcBorders>
            <w:tcMar>
              <w:top w:w="50.0" w:type="dxa"/>
              <w:bottom w:w="50.0" w:type="dxa"/>
            </w:tcMar>
          </w:tcPr>
          <w:p w:rsidR="00000000" w:rsidDel="00000000" w:rsidP="00000000" w:rsidRDefault="00000000" w:rsidRPr="00000000" w14:paraId="000000D7">
            <w:pPr>
              <w:rPr/>
            </w:pPr>
            <w:r w:rsidDel="00000000" w:rsidR="00000000" w:rsidRPr="00000000">
              <w:rPr>
                <w:rFonts w:ascii="Aptos" w:cs="Aptos" w:eastAsia="Aptos" w:hAnsi="Aptos"/>
                <w:b w:val="1"/>
                <w:bCs w:val="1"/>
                <w:color w:val="008c95"/>
                <w:sz w:val="16"/>
                <w:szCs w:val="16"/>
                <w:rtl w:val="0"/>
              </w:rPr>
              <w:t xml:space="preserve">Passage à l’action</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8">
            <w:pPr>
              <w:rPr/>
            </w:pPr>
            <w:r w:rsidDel="00000000" w:rsidR="00000000" w:rsidRPr="00000000">
              <w:rPr>
                <w:rFonts w:ascii="Aptos" w:cs="Aptos" w:eastAsia="Aptos" w:hAnsi="Aptos"/>
                <w:b w:val="0"/>
                <w:bCs w:val="0"/>
                <w:color w:val="102a43"/>
                <w:sz w:val="16"/>
                <w:szCs w:val="16"/>
                <w:rtl w:val="0"/>
              </w:rPr>
              <w:t xml:space="preserve">Checklists, kits, plans et attestations générés</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9">
            <w:pPr>
              <w:rPr/>
            </w:pPr>
            <w:r w:rsidDel="00000000" w:rsidR="00000000" w:rsidRPr="00000000">
              <w:rPr>
                <w:rFonts w:ascii="Aptos" w:cs="Aptos" w:eastAsia="Aptos" w:hAnsi="Aptos"/>
                <w:b w:val="0"/>
                <w:bCs w:val="0"/>
                <w:color w:val="102a43"/>
                <w:sz w:val="16"/>
                <w:szCs w:val="16"/>
                <w:rtl w:val="0"/>
              </w:rPr>
              <w:t xml:space="preserve">Mesurer la transformation de l’information en actions concrètes</w:t>
            </w:r>
            <w:r w:rsidDel="00000000" w:rsidR="00000000" w:rsidRPr="00000000">
              <w:rPr>
                <w:rtl w:val="0"/>
              </w:rPr>
            </w:r>
          </w:p>
        </w:tc>
      </w:tr>
      <w:tr>
        <w:trPr>
          <w:cantSplit w:val="0"/>
          <w:tblHeader w:val="0"/>
        </w:trPr>
        <w:tc>
          <w:tcPr>
            <w:tcBorders>
              <w:bottom w:color="cfe1e8" w:space="0" w:sz="4" w:val="single"/>
            </w:tcBorders>
            <w:tcMar>
              <w:top w:w="50.0" w:type="dxa"/>
              <w:bottom w:w="50.0" w:type="dxa"/>
            </w:tcMar>
          </w:tcPr>
          <w:p w:rsidR="00000000" w:rsidDel="00000000" w:rsidP="00000000" w:rsidRDefault="00000000" w:rsidRPr="00000000" w14:paraId="000000DA">
            <w:pPr>
              <w:rPr/>
            </w:pPr>
            <w:r w:rsidDel="00000000" w:rsidR="00000000" w:rsidRPr="00000000">
              <w:rPr>
                <w:rFonts w:ascii="Aptos" w:cs="Aptos" w:eastAsia="Aptos" w:hAnsi="Aptos"/>
                <w:b w:val="1"/>
                <w:bCs w:val="1"/>
                <w:color w:val="008c95"/>
                <w:sz w:val="16"/>
                <w:szCs w:val="16"/>
                <w:rtl w:val="0"/>
              </w:rPr>
              <w:t xml:space="preserve">Compréhension</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B">
            <w:pPr>
              <w:rPr/>
            </w:pPr>
            <w:r w:rsidDel="00000000" w:rsidR="00000000" w:rsidRPr="00000000">
              <w:rPr>
                <w:rFonts w:ascii="Aptos" w:cs="Aptos" w:eastAsia="Aptos" w:hAnsi="Aptos"/>
                <w:b w:val="0"/>
                <w:bCs w:val="0"/>
                <w:color w:val="102a43"/>
                <w:sz w:val="16"/>
                <w:szCs w:val="16"/>
                <w:rtl w:val="0"/>
              </w:rPr>
              <w:t xml:space="preserve">Scores moyens et questions fréquemment manquées</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C">
            <w:pPr>
              <w:rPr/>
            </w:pPr>
            <w:r w:rsidDel="00000000" w:rsidR="00000000" w:rsidRPr="00000000">
              <w:rPr>
                <w:rFonts w:ascii="Aptos" w:cs="Aptos" w:eastAsia="Aptos" w:hAnsi="Aptos"/>
                <w:b w:val="0"/>
                <w:bCs w:val="0"/>
                <w:color w:val="102a43"/>
                <w:sz w:val="16"/>
                <w:szCs w:val="16"/>
                <w:rtl w:val="0"/>
              </w:rPr>
              <w:t xml:space="preserve">Identifier les thèmes à renforcer</w:t>
            </w:r>
            <w:r w:rsidDel="00000000" w:rsidR="00000000" w:rsidRPr="00000000">
              <w:rPr>
                <w:rtl w:val="0"/>
              </w:rPr>
            </w:r>
          </w:p>
        </w:tc>
      </w:tr>
      <w:tr>
        <w:trPr>
          <w:cantSplit w:val="0"/>
          <w:tblHeader w:val="0"/>
        </w:trPr>
        <w:tc>
          <w:tcPr>
            <w:tcBorders>
              <w:bottom w:color="cfe1e8" w:space="0" w:sz="4" w:val="single"/>
            </w:tcBorders>
            <w:tcMar>
              <w:top w:w="50.0" w:type="dxa"/>
              <w:bottom w:w="50.0" w:type="dxa"/>
            </w:tcMar>
          </w:tcPr>
          <w:p w:rsidR="00000000" w:rsidDel="00000000" w:rsidP="00000000" w:rsidRDefault="00000000" w:rsidRPr="00000000" w14:paraId="000000DD">
            <w:pPr>
              <w:rPr/>
            </w:pPr>
            <w:r w:rsidDel="00000000" w:rsidR="00000000" w:rsidRPr="00000000">
              <w:rPr>
                <w:rFonts w:ascii="Aptos" w:cs="Aptos" w:eastAsia="Aptos" w:hAnsi="Aptos"/>
                <w:b w:val="1"/>
                <w:bCs w:val="1"/>
                <w:color w:val="008c95"/>
                <w:sz w:val="16"/>
                <w:szCs w:val="16"/>
                <w:rtl w:val="0"/>
              </w:rPr>
              <w:t xml:space="preserve">Diffusion</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E">
            <w:pPr>
              <w:rPr/>
            </w:pPr>
            <w:r w:rsidDel="00000000" w:rsidR="00000000" w:rsidRPr="00000000">
              <w:rPr>
                <w:rFonts w:ascii="Aptos" w:cs="Aptos" w:eastAsia="Aptos" w:hAnsi="Aptos"/>
                <w:b w:val="0"/>
                <w:bCs w:val="0"/>
                <w:color w:val="102a43"/>
                <w:sz w:val="16"/>
                <w:szCs w:val="16"/>
                <w:rtl w:val="0"/>
              </w:rPr>
              <w:t xml:space="preserve">Codes ou campagnes partenaires, sans données nominatives</w:t>
            </w:r>
            <w:r w:rsidDel="00000000" w:rsidR="00000000" w:rsidRPr="00000000">
              <w:rPr>
                <w:rtl w:val="0"/>
              </w:rPr>
            </w:r>
          </w:p>
        </w:tc>
        <w:tc>
          <w:tcPr>
            <w:tcBorders>
              <w:bottom w:color="cfe1e8" w:space="0" w:sz="4" w:val="single"/>
            </w:tcBorders>
            <w:tcMar>
              <w:top w:w="50.0" w:type="dxa"/>
              <w:bottom w:w="50.0" w:type="dxa"/>
            </w:tcMar>
          </w:tcPr>
          <w:p w:rsidR="00000000" w:rsidDel="00000000" w:rsidP="00000000" w:rsidRDefault="00000000" w:rsidRPr="00000000" w14:paraId="000000DF">
            <w:pPr>
              <w:rPr/>
            </w:pPr>
            <w:r w:rsidDel="00000000" w:rsidR="00000000" w:rsidRPr="00000000">
              <w:rPr>
                <w:rFonts w:ascii="Aptos" w:cs="Aptos" w:eastAsia="Aptos" w:hAnsi="Aptos"/>
                <w:b w:val="0"/>
                <w:bCs w:val="0"/>
                <w:color w:val="102a43"/>
                <w:sz w:val="16"/>
                <w:szCs w:val="16"/>
                <w:rtl w:val="0"/>
              </w:rPr>
              <w:t xml:space="preserve">Mesurer l’apport des relais territoriaux</w:t>
            </w:r>
            <w:r w:rsidDel="00000000" w:rsidR="00000000" w:rsidRPr="00000000">
              <w:rPr>
                <w:rtl w:val="0"/>
              </w:rPr>
            </w:r>
          </w:p>
        </w:tc>
      </w:tr>
    </w:tbl>
    <w:p w:rsidR="00000000" w:rsidDel="00000000" w:rsidP="00000000" w:rsidRDefault="00000000" w:rsidRPr="00000000" w14:paraId="000000E0">
      <w:pPr>
        <w:keepNext w:val="0"/>
        <w:spacing w:after="0" w:before="100" w:line="257" w:lineRule="auto"/>
        <w:rPr/>
      </w:pPr>
      <w:r w:rsidDel="00000000" w:rsidR="00000000" w:rsidRPr="00000000">
        <w:rPr>
          <w:rFonts w:ascii="Aptos" w:cs="Aptos" w:eastAsia="Aptos" w:hAnsi="Aptos"/>
          <w:b w:val="0"/>
          <w:bCs w:val="0"/>
          <w:i w:val="1"/>
          <w:iCs w:val="1"/>
          <w:color w:val="52677a"/>
          <w:sz w:val="17"/>
          <w:szCs w:val="17"/>
          <w:rtl w:val="0"/>
        </w:rPr>
        <w:t xml:space="preserve">Les données seront présentées sous forme agrégée dans un bilan de fin d’action. Aucun classement public nominatif ne sera produit sans consentement explicite.</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keepNext w:val="1"/>
        <w:spacing w:after="40" w:lineRule="auto"/>
        <w:rPr/>
      </w:pPr>
      <w:r w:rsidDel="00000000" w:rsidR="00000000" w:rsidRPr="00000000">
        <w:rPr>
          <w:rFonts w:ascii="Aptos" w:cs="Aptos" w:eastAsia="Aptos" w:hAnsi="Aptos"/>
          <w:b w:val="1"/>
          <w:bCs w:val="1"/>
          <w:color w:val="008c95"/>
          <w:sz w:val="36"/>
          <w:szCs w:val="36"/>
          <w:rtl w:val="0"/>
        </w:rPr>
        <w:t xml:space="preserve">7. </w:t>
      </w:r>
      <w:r w:rsidDel="00000000" w:rsidR="00000000" w:rsidRPr="00000000">
        <w:rPr>
          <w:rFonts w:ascii="Play" w:cs="Play" w:eastAsia="Play" w:hAnsi="Play"/>
          <w:b w:val="1"/>
          <w:bCs w:val="1"/>
          <w:color w:val="102a43"/>
          <w:sz w:val="36"/>
          <w:szCs w:val="36"/>
          <w:rtl w:val="0"/>
        </w:rPr>
        <w:t xml:space="preserve">Risques de mise en œuvre et engagements avant lancement</w:t>
      </w:r>
      <w:r w:rsidDel="00000000" w:rsidR="00000000" w:rsidRPr="00000000">
        <w:rPr>
          <w:rtl w:val="0"/>
        </w:rPr>
      </w:r>
    </w:p>
    <w:p w:rsidR="00000000" w:rsidDel="00000000" w:rsidP="00000000" w:rsidRDefault="00000000" w:rsidRPr="00000000" w14:paraId="000000E3">
      <w:pPr>
        <w:keepNext w:val="1"/>
        <w:spacing w:after="140" w:before="0" w:line="257" w:lineRule="auto"/>
        <w:rPr/>
      </w:pPr>
      <w:r w:rsidDel="00000000" w:rsidR="00000000" w:rsidRPr="00000000">
        <w:rPr>
          <w:rFonts w:ascii="Aptos" w:cs="Aptos" w:eastAsia="Aptos" w:hAnsi="Aptos"/>
          <w:b w:val="0"/>
          <w:bCs w:val="0"/>
          <w:i w:val="1"/>
          <w:iCs w:val="1"/>
          <w:color w:val="52677a"/>
          <w:sz w:val="20"/>
          <w:szCs w:val="20"/>
          <w:rtl w:val="0"/>
        </w:rPr>
        <w:t xml:space="preserve">Les principaux risques sont identifiés dès le dépôt afin de sécuriser la qualité du service public proposé.</w:t>
      </w:r>
      <w:r w:rsidDel="00000000" w:rsidR="00000000" w:rsidRPr="00000000">
        <w:rPr>
          <w:rtl w:val="0"/>
        </w:rPr>
      </w:r>
    </w:p>
    <w:tbl>
      <w:tblPr>
        <w:tblStyle w:val="Table17"/>
        <w:tblW w:w="9576.0" w:type="dxa"/>
        <w:jc w:val="center"/>
        <w:tblLayout w:type="fixed"/>
        <w:tblLook w:val="0400"/>
      </w:tblPr>
      <w:tblGrid>
        <w:gridCol w:w="2376"/>
        <w:gridCol w:w="2592"/>
        <w:gridCol w:w="4608"/>
        <w:tblGridChange w:id="0">
          <w:tblGrid>
            <w:gridCol w:w="2376"/>
            <w:gridCol w:w="2592"/>
            <w:gridCol w:w="4608"/>
          </w:tblGrid>
        </w:tblGridChange>
      </w:tblGrid>
      <w:tr>
        <w:trPr>
          <w:cantSplit w:val="0"/>
          <w:tblHeader w:val="0"/>
        </w:trPr>
        <w:tc>
          <w:tcPr>
            <w:shd w:fill="102a43" w:val="clear"/>
            <w:tcMar>
              <w:top w:w="70.0" w:type="dxa"/>
              <w:bottom w:w="70.0" w:type="dxa"/>
            </w:tcMar>
          </w:tcPr>
          <w:p w:rsidR="00000000" w:rsidDel="00000000" w:rsidP="00000000" w:rsidRDefault="00000000" w:rsidRPr="00000000" w14:paraId="000000E4">
            <w:pPr>
              <w:jc w:val="center"/>
              <w:rPr/>
            </w:pPr>
            <w:r w:rsidDel="00000000" w:rsidR="00000000" w:rsidRPr="00000000">
              <w:rPr>
                <w:rFonts w:ascii="Aptos" w:cs="Aptos" w:eastAsia="Aptos" w:hAnsi="Aptos"/>
                <w:b w:val="1"/>
                <w:bCs w:val="1"/>
                <w:color w:val="ffffff"/>
                <w:sz w:val="16"/>
                <w:szCs w:val="16"/>
                <w:rtl w:val="0"/>
              </w:rPr>
              <w:t xml:space="preserve">Risque</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E5">
            <w:pPr>
              <w:jc w:val="center"/>
              <w:rPr/>
            </w:pPr>
            <w:r w:rsidDel="00000000" w:rsidR="00000000" w:rsidRPr="00000000">
              <w:rPr>
                <w:rFonts w:ascii="Aptos" w:cs="Aptos" w:eastAsia="Aptos" w:hAnsi="Aptos"/>
                <w:b w:val="1"/>
                <w:bCs w:val="1"/>
                <w:color w:val="ffffff"/>
                <w:sz w:val="16"/>
                <w:szCs w:val="16"/>
                <w:rtl w:val="0"/>
              </w:rPr>
              <w:t xml:space="preserve">Conséquence</w:t>
            </w:r>
            <w:r w:rsidDel="00000000" w:rsidR="00000000" w:rsidRPr="00000000">
              <w:rPr>
                <w:rtl w:val="0"/>
              </w:rPr>
            </w:r>
          </w:p>
        </w:tc>
        <w:tc>
          <w:tcPr>
            <w:shd w:fill="102a43" w:val="clear"/>
            <w:tcMar>
              <w:top w:w="70.0" w:type="dxa"/>
              <w:bottom w:w="70.0" w:type="dxa"/>
            </w:tcMar>
          </w:tcPr>
          <w:p w:rsidR="00000000" w:rsidDel="00000000" w:rsidP="00000000" w:rsidRDefault="00000000" w:rsidRPr="00000000" w14:paraId="000000E6">
            <w:pPr>
              <w:jc w:val="center"/>
              <w:rPr/>
            </w:pPr>
            <w:r w:rsidDel="00000000" w:rsidR="00000000" w:rsidRPr="00000000">
              <w:rPr>
                <w:rFonts w:ascii="Aptos" w:cs="Aptos" w:eastAsia="Aptos" w:hAnsi="Aptos"/>
                <w:b w:val="1"/>
                <w:bCs w:val="1"/>
                <w:color w:val="ffffff"/>
                <w:sz w:val="16"/>
                <w:szCs w:val="16"/>
                <w:rtl w:val="0"/>
              </w:rPr>
              <w:t xml:space="preserve">Mesure de maîtrise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7">
            <w:pPr>
              <w:rPr/>
            </w:pPr>
            <w:r w:rsidDel="00000000" w:rsidR="00000000" w:rsidRPr="00000000">
              <w:rPr>
                <w:rFonts w:ascii="Aptos" w:cs="Aptos" w:eastAsia="Aptos" w:hAnsi="Aptos"/>
                <w:b w:val="1"/>
                <w:bCs w:val="1"/>
                <w:color w:val="102a43"/>
                <w:sz w:val="15"/>
                <w:szCs w:val="15"/>
                <w:rtl w:val="0"/>
              </w:rPr>
              <w:t xml:space="preserve">Contenu incorrect ou périmé</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8">
            <w:pPr>
              <w:rPr/>
            </w:pPr>
            <w:r w:rsidDel="00000000" w:rsidR="00000000" w:rsidRPr="00000000">
              <w:rPr>
                <w:rFonts w:ascii="Aptos" w:cs="Aptos" w:eastAsia="Aptos" w:hAnsi="Aptos"/>
                <w:b w:val="0"/>
                <w:bCs w:val="0"/>
                <w:color w:val="102a43"/>
                <w:sz w:val="15"/>
                <w:szCs w:val="15"/>
                <w:rtl w:val="0"/>
              </w:rPr>
              <w:t xml:space="preserve">Consigne potentiellement dangereuse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9">
            <w:pPr>
              <w:rPr/>
            </w:pPr>
            <w:r w:rsidDel="00000000" w:rsidR="00000000" w:rsidRPr="00000000">
              <w:rPr>
                <w:rFonts w:ascii="Aptos" w:cs="Aptos" w:eastAsia="Aptos" w:hAnsi="Aptos"/>
                <w:b w:val="0"/>
                <w:bCs w:val="0"/>
                <w:color w:val="102a43"/>
                <w:sz w:val="15"/>
                <w:szCs w:val="15"/>
                <w:rtl w:val="0"/>
              </w:rPr>
              <w:t xml:space="preserve">Statut éditorial, source obligatoire, relecture et revue périodique.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A">
            <w:pPr>
              <w:rPr/>
            </w:pPr>
            <w:r w:rsidDel="00000000" w:rsidR="00000000" w:rsidRPr="00000000">
              <w:rPr>
                <w:rFonts w:ascii="Aptos" w:cs="Aptos" w:eastAsia="Aptos" w:hAnsi="Aptos"/>
                <w:b w:val="1"/>
                <w:bCs w:val="1"/>
                <w:color w:val="102a43"/>
                <w:sz w:val="15"/>
                <w:szCs w:val="15"/>
                <w:rtl w:val="0"/>
              </w:rPr>
              <w:t xml:space="preserve">Réponse IA non fiable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B">
            <w:pPr>
              <w:rPr/>
            </w:pPr>
            <w:r w:rsidDel="00000000" w:rsidR="00000000" w:rsidRPr="00000000">
              <w:rPr>
                <w:rFonts w:ascii="Aptos" w:cs="Aptos" w:eastAsia="Aptos" w:hAnsi="Aptos"/>
                <w:b w:val="0"/>
                <w:bCs w:val="0"/>
                <w:color w:val="102a43"/>
                <w:sz w:val="15"/>
                <w:szCs w:val="15"/>
                <w:rtl w:val="0"/>
              </w:rPr>
              <w:t xml:space="preserve">Information inventée ou hors contexte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C">
            <w:pPr>
              <w:rPr/>
            </w:pPr>
            <w:r w:rsidDel="00000000" w:rsidR="00000000" w:rsidRPr="00000000">
              <w:rPr>
                <w:rFonts w:ascii="Aptos" w:cs="Aptos" w:eastAsia="Aptos" w:hAnsi="Aptos"/>
                <w:b w:val="0"/>
                <w:bCs w:val="0"/>
                <w:color w:val="102a43"/>
                <w:sz w:val="15"/>
                <w:szCs w:val="15"/>
                <w:rtl w:val="0"/>
              </w:rPr>
              <w:t xml:space="preserve">Corpus fermé, refus sans source, tests, désactivation immédiate possible.</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D">
            <w:pPr>
              <w:rPr/>
            </w:pPr>
            <w:r w:rsidDel="00000000" w:rsidR="00000000" w:rsidRPr="00000000">
              <w:rPr>
                <w:rFonts w:ascii="Aptos" w:cs="Aptos" w:eastAsia="Aptos" w:hAnsi="Aptos"/>
                <w:b w:val="1"/>
                <w:bCs w:val="1"/>
                <w:color w:val="102a43"/>
                <w:sz w:val="15"/>
                <w:szCs w:val="15"/>
                <w:rtl w:val="0"/>
              </w:rPr>
              <w:t xml:space="preserve">Confusion avec une alerte officielle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E">
            <w:pPr>
              <w:rPr/>
            </w:pPr>
            <w:r w:rsidDel="00000000" w:rsidR="00000000" w:rsidRPr="00000000">
              <w:rPr>
                <w:rFonts w:ascii="Aptos" w:cs="Aptos" w:eastAsia="Aptos" w:hAnsi="Aptos"/>
                <w:b w:val="0"/>
                <w:bCs w:val="0"/>
                <w:color w:val="102a43"/>
                <w:sz w:val="15"/>
                <w:szCs w:val="15"/>
                <w:rtl w:val="0"/>
              </w:rPr>
              <w:t xml:space="preserve">Mauvaise décision pendant une crise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EF">
            <w:pPr>
              <w:rPr/>
            </w:pPr>
            <w:r w:rsidDel="00000000" w:rsidR="00000000" w:rsidRPr="00000000">
              <w:rPr>
                <w:rFonts w:ascii="Aptos" w:cs="Aptos" w:eastAsia="Aptos" w:hAnsi="Aptos"/>
                <w:b w:val="0"/>
                <w:bCs w:val="0"/>
                <w:color w:val="102a43"/>
                <w:sz w:val="15"/>
                <w:szCs w:val="15"/>
                <w:rtl w:val="0"/>
              </w:rPr>
              <w:t xml:space="preserve">Avertissement visible et redirection vers les canaux officiels.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0">
            <w:pPr>
              <w:rPr/>
            </w:pPr>
            <w:r w:rsidDel="00000000" w:rsidR="00000000" w:rsidRPr="00000000">
              <w:rPr>
                <w:rFonts w:ascii="Aptos" w:cs="Aptos" w:eastAsia="Aptos" w:hAnsi="Aptos"/>
                <w:b w:val="1"/>
                <w:bCs w:val="1"/>
                <w:color w:val="102a43"/>
                <w:sz w:val="15"/>
                <w:szCs w:val="15"/>
                <w:rtl w:val="0"/>
              </w:rPr>
              <w:t xml:space="preserve">Surestimation de l’impact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1">
            <w:pPr>
              <w:rPr/>
            </w:pPr>
            <w:r w:rsidDel="00000000" w:rsidR="00000000" w:rsidRPr="00000000">
              <w:rPr>
                <w:rFonts w:ascii="Aptos" w:cs="Aptos" w:eastAsia="Aptos" w:hAnsi="Aptos"/>
                <w:b w:val="0"/>
                <w:bCs w:val="0"/>
                <w:color w:val="102a43"/>
                <w:sz w:val="15"/>
                <w:szCs w:val="15"/>
                <w:rtl w:val="0"/>
              </w:rPr>
              <w:t xml:space="preserve">Indicateurs peu crédibles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2">
            <w:pPr>
              <w:rPr/>
            </w:pPr>
            <w:r w:rsidDel="00000000" w:rsidR="00000000" w:rsidRPr="00000000">
              <w:rPr>
                <w:rFonts w:ascii="Aptos" w:cs="Aptos" w:eastAsia="Aptos" w:hAnsi="Aptos"/>
                <w:b w:val="0"/>
                <w:bCs w:val="0"/>
                <w:color w:val="102a43"/>
                <w:sz w:val="15"/>
                <w:szCs w:val="15"/>
                <w:rtl w:val="0"/>
              </w:rPr>
              <w:t xml:space="preserve">Définition stricte d’une personne touchée et statistiques agrégées vérifiables.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3">
            <w:pPr>
              <w:rPr/>
            </w:pPr>
            <w:r w:rsidDel="00000000" w:rsidR="00000000" w:rsidRPr="00000000">
              <w:rPr>
                <w:rFonts w:ascii="Aptos" w:cs="Aptos" w:eastAsia="Aptos" w:hAnsi="Aptos"/>
                <w:b w:val="1"/>
                <w:bCs w:val="1"/>
                <w:color w:val="102a43"/>
                <w:sz w:val="15"/>
                <w:szCs w:val="15"/>
                <w:rtl w:val="0"/>
              </w:rPr>
              <w:t xml:space="preserve">Exclusion numérique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4">
            <w:pPr>
              <w:rPr/>
            </w:pPr>
            <w:r w:rsidDel="00000000" w:rsidR="00000000" w:rsidRPr="00000000">
              <w:rPr>
                <w:rFonts w:ascii="Aptos" w:cs="Aptos" w:eastAsia="Aptos" w:hAnsi="Aptos"/>
                <w:b w:val="0"/>
                <w:bCs w:val="0"/>
                <w:color w:val="102a43"/>
                <w:sz w:val="15"/>
                <w:szCs w:val="15"/>
                <w:rtl w:val="0"/>
              </w:rPr>
              <w:t xml:space="preserve">Publics non atteints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5">
            <w:pPr>
              <w:rPr/>
            </w:pPr>
            <w:r w:rsidDel="00000000" w:rsidR="00000000" w:rsidRPr="00000000">
              <w:rPr>
                <w:rFonts w:ascii="Aptos" w:cs="Aptos" w:eastAsia="Aptos" w:hAnsi="Aptos"/>
                <w:b w:val="0"/>
                <w:bCs w:val="0"/>
                <w:color w:val="102a43"/>
                <w:sz w:val="15"/>
                <w:szCs w:val="15"/>
                <w:rtl w:val="0"/>
              </w:rPr>
              <w:t xml:space="preserve">Mobile-first, supports imprimables, diffusion via relais locaux et vidéos non obligatoires.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6">
            <w:pPr>
              <w:rPr/>
            </w:pPr>
            <w:r w:rsidDel="00000000" w:rsidR="00000000" w:rsidRPr="00000000">
              <w:rPr>
                <w:rFonts w:ascii="Aptos" w:cs="Aptos" w:eastAsia="Aptos" w:hAnsi="Aptos"/>
                <w:b w:val="1"/>
                <w:bCs w:val="1"/>
                <w:color w:val="102a43"/>
                <w:sz w:val="15"/>
                <w:szCs w:val="15"/>
                <w:rtl w:val="0"/>
              </w:rPr>
              <w:t xml:space="preserve">Indisponibilité du site</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7">
            <w:pPr>
              <w:rPr/>
            </w:pPr>
            <w:r w:rsidDel="00000000" w:rsidR="00000000" w:rsidRPr="00000000">
              <w:rPr>
                <w:rFonts w:ascii="Aptos" w:cs="Aptos" w:eastAsia="Aptos" w:hAnsi="Aptos"/>
                <w:b w:val="0"/>
                <w:bCs w:val="0"/>
                <w:color w:val="102a43"/>
                <w:sz w:val="15"/>
                <w:szCs w:val="15"/>
                <w:rtl w:val="0"/>
              </w:rPr>
              <w:t xml:space="preserve">Accès impossible temporairement</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8">
            <w:pPr>
              <w:rPr/>
            </w:pPr>
            <w:r w:rsidDel="00000000" w:rsidR="00000000" w:rsidRPr="00000000">
              <w:rPr>
                <w:rFonts w:ascii="Aptos" w:cs="Aptos" w:eastAsia="Aptos" w:hAnsi="Aptos"/>
                <w:b w:val="0"/>
                <w:bCs w:val="0"/>
                <w:color w:val="102a43"/>
                <w:sz w:val="15"/>
                <w:szCs w:val="15"/>
                <w:rtl w:val="0"/>
              </w:rPr>
              <w:t xml:space="preserve">Hébergement sécurisé, surveillance, sauvegardes et contenu statique de secours.</w:t>
            </w:r>
            <w:r w:rsidDel="00000000" w:rsidR="00000000" w:rsidRPr="00000000">
              <w:rPr>
                <w:rtl w:val="0"/>
              </w:rPr>
            </w:r>
          </w:p>
        </w:tc>
      </w:tr>
      <w:tr>
        <w:trPr>
          <w:cantSplit w:val="0"/>
          <w:tblHeader w:val="0"/>
        </w:trPr>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9">
            <w:pPr>
              <w:rPr/>
            </w:pPr>
            <w:r w:rsidDel="00000000" w:rsidR="00000000" w:rsidRPr="00000000">
              <w:rPr>
                <w:rFonts w:ascii="Aptos" w:cs="Aptos" w:eastAsia="Aptos" w:hAnsi="Aptos"/>
                <w:b w:val="1"/>
                <w:bCs w:val="1"/>
                <w:color w:val="102a43"/>
                <w:sz w:val="15"/>
                <w:szCs w:val="15"/>
                <w:rtl w:val="0"/>
              </w:rPr>
              <w:t xml:space="preserve">Collecte excessive de données</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A">
            <w:pPr>
              <w:rPr/>
            </w:pPr>
            <w:r w:rsidDel="00000000" w:rsidR="00000000" w:rsidRPr="00000000">
              <w:rPr>
                <w:rFonts w:ascii="Aptos" w:cs="Aptos" w:eastAsia="Aptos" w:hAnsi="Aptos"/>
                <w:b w:val="0"/>
                <w:bCs w:val="0"/>
                <w:color w:val="102a43"/>
                <w:sz w:val="15"/>
                <w:szCs w:val="15"/>
                <w:rtl w:val="0"/>
              </w:rPr>
              <w:t xml:space="preserve">Atteinte à la confidentialité</w:t>
            </w:r>
            <w:r w:rsidDel="00000000" w:rsidR="00000000" w:rsidRPr="00000000">
              <w:rPr>
                <w:rtl w:val="0"/>
              </w:rPr>
            </w:r>
          </w:p>
        </w:tc>
        <w:tc>
          <w:tcPr>
            <w:tcBorders>
              <w:top w:color="cfe1e8" w:space="0" w:sz="4" w:val="single"/>
              <w:left w:color="cfe1e8" w:space="0" w:sz="4" w:val="single"/>
              <w:bottom w:color="cfe1e8" w:space="0" w:sz="4" w:val="single"/>
              <w:right w:color="cfe1e8" w:space="0" w:sz="4" w:val="single"/>
            </w:tcBorders>
            <w:tcMar>
              <w:top w:w="50.0" w:type="dxa"/>
              <w:bottom w:w="50.0" w:type="dxa"/>
            </w:tcMar>
          </w:tcPr>
          <w:p w:rsidR="00000000" w:rsidDel="00000000" w:rsidP="00000000" w:rsidRDefault="00000000" w:rsidRPr="00000000" w14:paraId="000000FB">
            <w:pPr>
              <w:rPr/>
            </w:pPr>
            <w:r w:rsidDel="00000000" w:rsidR="00000000" w:rsidRPr="00000000">
              <w:rPr>
                <w:rFonts w:ascii="Aptos" w:cs="Aptos" w:eastAsia="Aptos" w:hAnsi="Aptos"/>
                <w:b w:val="0"/>
                <w:bCs w:val="0"/>
                <w:color w:val="102a43"/>
                <w:sz w:val="15"/>
                <w:szCs w:val="15"/>
                <w:rtl w:val="0"/>
              </w:rPr>
              <w:t xml:space="preserve">Absence de compte, stockage local, minimisation et effacement accessible.</w:t>
            </w:r>
            <w:r w:rsidDel="00000000" w:rsidR="00000000" w:rsidRPr="00000000">
              <w:rPr>
                <w:rtl w:val="0"/>
              </w:rPr>
            </w:r>
          </w:p>
        </w:tc>
      </w:tr>
    </w:tbl>
    <w:p w:rsidR="00000000" w:rsidDel="00000000" w:rsidP="00000000" w:rsidRDefault="00000000" w:rsidRPr="00000000" w14:paraId="000000FC">
      <w:pPr>
        <w:keepNext w:val="1"/>
        <w:spacing w:after="40" w:before="140" w:line="257" w:lineRule="auto"/>
        <w:rPr/>
      </w:pPr>
      <w:r w:rsidDel="00000000" w:rsidR="00000000" w:rsidRPr="00000000">
        <w:rPr>
          <w:rFonts w:ascii="Aptos" w:cs="Aptos" w:eastAsia="Aptos" w:hAnsi="Aptos"/>
          <w:b w:val="1"/>
          <w:bCs w:val="1"/>
          <w:i w:val="0"/>
          <w:iCs w:val="0"/>
          <w:color w:val="008c95"/>
          <w:sz w:val="23"/>
          <w:szCs w:val="23"/>
          <w:rtl w:val="0"/>
        </w:rPr>
        <w:t xml:space="preserve">Engagements de GT SAS avant l’ouverture publique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valider ou retirer toutes les recommandations marquées « En cours de validation éditoriale » ;</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formaliser le registre des sources et la date de dernière vérification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tester les parcours complets sur mobile et au clavier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finaliser les mentions légales, la politique de confidentialité et la déclaration d’accessibilité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vérifier le calcul des scores, priorités, checklists et kits sur des profils de test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configurer les statistiques agrégées sans profilage commercial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activer l’assistant IA uniquement après validation de son corpus et de ses règles de refus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16"/>
        <w:jc w:val="left"/>
        <w:rPr/>
      </w:pPr>
      <w:r w:rsidDel="00000000" w:rsidR="00000000" w:rsidRPr="00000000">
        <w:rPr>
          <w:rFonts w:ascii="Aptos" w:cs="Aptos" w:eastAsia="Aptos" w:hAnsi="Aptos"/>
          <w:b w:val="0"/>
          <w:bCs w:val="0"/>
          <w:i w:val="0"/>
          <w:iCs w:val="0"/>
          <w:smallCaps w:val="0"/>
          <w:strike w:val="0"/>
          <w:color w:val="102a43"/>
          <w:sz w:val="19"/>
          <w:szCs w:val="19"/>
          <w:u w:val="none"/>
          <w:shd w:fill="auto" w:val="clear"/>
          <w:vertAlign w:val="baseline"/>
          <w:rtl w:val="0"/>
        </w:rPr>
        <w:t xml:space="preserve">documenter le canal de contact permettant de signaler une erreur ou proposer une correction.</w:t>
      </w:r>
      <w:r w:rsidDel="00000000" w:rsidR="00000000" w:rsidRPr="00000000">
        <w:rPr>
          <w:rtl w:val="0"/>
        </w:rPr>
      </w:r>
    </w:p>
    <w:tbl>
      <w:tblPr>
        <w:tblStyle w:val="Table18"/>
        <w:tblW w:w="9461.0" w:type="dxa"/>
        <w:jc w:val="center"/>
        <w:tblLayout w:type="fixed"/>
        <w:tblLook w:val="0400"/>
      </w:tblPr>
      <w:tblGrid>
        <w:gridCol w:w="173"/>
        <w:gridCol w:w="9288"/>
        <w:tblGridChange w:id="0">
          <w:tblGrid>
            <w:gridCol w:w="173"/>
            <w:gridCol w:w="9288"/>
          </w:tblGrid>
        </w:tblGridChange>
      </w:tblGrid>
      <w:tr>
        <w:trPr>
          <w:cantSplit w:val="0"/>
          <w:tblHeader w:val="0"/>
        </w:trPr>
        <w:tc>
          <w:tcPr>
            <w:tcBorders>
              <w:top w:color="cfe1e8" w:space="0" w:sz="6" w:val="single"/>
              <w:left w:color="cfe1e8" w:space="0" w:sz="6" w:val="single"/>
              <w:bottom w:color="cfe1e8" w:space="0" w:sz="6" w:val="single"/>
              <w:right w:color="cfe1e8" w:space="0" w:sz="6" w:val="single"/>
            </w:tcBorders>
            <w:shd w:fill="008c95" w:val="clear"/>
            <w:tcMar>
              <w:top w:w="70.0" w:type="dxa"/>
              <w:bottom w:w="70.0" w:type="dxa"/>
            </w:tcMar>
          </w:tcPr>
          <w:p w:rsidR="00000000" w:rsidDel="00000000" w:rsidP="00000000" w:rsidRDefault="00000000" w:rsidRPr="00000000" w14:paraId="00000105">
            <w:pPr>
              <w:rPr/>
            </w:pPr>
            <w:r w:rsidDel="00000000" w:rsidR="00000000" w:rsidRPr="00000000">
              <w:rPr>
                <w:rtl w:val="0"/>
              </w:rPr>
            </w:r>
          </w:p>
        </w:tc>
        <w:tc>
          <w:tcPr>
            <w:tcBorders>
              <w:top w:color="cfe1e8" w:space="0" w:sz="6" w:val="single"/>
              <w:left w:color="cfe1e8" w:space="0" w:sz="6" w:val="single"/>
              <w:bottom w:color="cfe1e8" w:space="0" w:sz="6" w:val="single"/>
              <w:right w:color="cfe1e8" w:space="0" w:sz="6" w:val="single"/>
            </w:tcBorders>
            <w:shd w:fill="f4fafb" w:val="clear"/>
            <w:tcMar>
              <w:top w:w="70.0" w:type="dxa"/>
              <w:bottom w:w="70.0" w:type="dxa"/>
            </w:tcMar>
          </w:tcPr>
          <w:p w:rsidR="00000000" w:rsidDel="00000000" w:rsidP="00000000" w:rsidRDefault="00000000" w:rsidRPr="00000000" w14:paraId="00000106">
            <w:pPr>
              <w:spacing w:after="20" w:lineRule="auto"/>
              <w:rPr/>
            </w:pPr>
            <w:r w:rsidDel="00000000" w:rsidR="00000000" w:rsidRPr="00000000">
              <w:rPr>
                <w:rFonts w:ascii="Aptos" w:cs="Aptos" w:eastAsia="Aptos" w:hAnsi="Aptos"/>
                <w:b w:val="1"/>
                <w:bCs w:val="1"/>
                <w:color w:val="008c95"/>
                <w:sz w:val="20"/>
                <w:szCs w:val="20"/>
                <w:rtl w:val="0"/>
              </w:rPr>
              <w:t xml:space="preserve">Engagement du porteur</w:t>
            </w:r>
            <w:r w:rsidDel="00000000" w:rsidR="00000000" w:rsidRPr="00000000">
              <w:rPr>
                <w:rtl w:val="0"/>
              </w:rPr>
            </w:r>
          </w:p>
          <w:p w:rsidR="00000000" w:rsidDel="00000000" w:rsidP="00000000" w:rsidRDefault="00000000" w:rsidRPr="00000000" w14:paraId="00000107">
            <w:pPr>
              <w:spacing w:after="0" w:line="250" w:lineRule="auto"/>
              <w:rPr/>
            </w:pPr>
            <w:r w:rsidDel="00000000" w:rsidR="00000000" w:rsidRPr="00000000">
              <w:rPr>
                <w:rFonts w:ascii="Aptos" w:cs="Aptos" w:eastAsia="Aptos" w:hAnsi="Aptos"/>
                <w:color w:val="102a43"/>
                <w:sz w:val="19"/>
                <w:szCs w:val="19"/>
                <w:rtl w:val="0"/>
              </w:rPr>
              <w:t xml:space="preserve">GT SAS s’engage à maintenir la gratuité du service dans le cadre du projet JNR 2026, à publier des informations sourcées et à corriger ou retirer sans délai tout contenu signalé comme inexact ou susceptible de créer un risque pour les utilisateurs.</w:t>
            </w:r>
            <w:r w:rsidDel="00000000" w:rsidR="00000000" w:rsidRPr="00000000">
              <w:rPr>
                <w:rtl w:val="0"/>
              </w:rPr>
            </w:r>
          </w:p>
        </w:tc>
      </w:tr>
    </w:tbl>
    <w:p w:rsidR="00000000" w:rsidDel="00000000" w:rsidP="00000000" w:rsidRDefault="00000000" w:rsidRPr="00000000" w14:paraId="00000108">
      <w:pPr>
        <w:spacing w:after="20" w:lineRule="auto"/>
        <w:rPr/>
      </w:pPr>
      <w:r w:rsidDel="00000000" w:rsidR="00000000" w:rsidRPr="00000000">
        <w:rPr>
          <w:rtl w:val="0"/>
        </w:rPr>
      </w:r>
    </w:p>
    <w:p w:rsidR="00000000" w:rsidDel="00000000" w:rsidP="00000000" w:rsidRDefault="00000000" w:rsidRPr="00000000" w14:paraId="00000109">
      <w:pPr>
        <w:keepNext w:val="1"/>
        <w:spacing w:after="40" w:before="100" w:line="257" w:lineRule="auto"/>
        <w:rPr/>
      </w:pPr>
      <w:r w:rsidDel="00000000" w:rsidR="00000000" w:rsidRPr="00000000">
        <w:rPr>
          <w:rFonts w:ascii="Aptos" w:cs="Aptos" w:eastAsia="Aptos" w:hAnsi="Aptos"/>
          <w:b w:val="1"/>
          <w:bCs w:val="1"/>
          <w:i w:val="0"/>
          <w:iCs w:val="0"/>
          <w:color w:val="008c95"/>
          <w:sz w:val="22"/>
          <w:szCs w:val="22"/>
          <w:rtl w:val="0"/>
        </w:rPr>
        <w:t xml:space="preserve">Références principales</w:t>
      </w:r>
      <w:r w:rsidDel="00000000" w:rsidR="00000000" w:rsidRPr="00000000">
        <w:rPr>
          <w:rtl w:val="0"/>
        </w:rPr>
      </w:r>
    </w:p>
    <w:p w:rsidR="00000000" w:rsidDel="00000000" w:rsidP="00000000" w:rsidRDefault="00000000" w:rsidRPr="00000000" w14:paraId="0000010A">
      <w:pPr>
        <w:spacing w:after="40" w:lineRule="auto"/>
        <w:ind w:left="216" w:hanging="216"/>
        <w:rPr/>
      </w:pPr>
      <w:r w:rsidDel="00000000" w:rsidR="00000000" w:rsidRPr="00000000">
        <w:rPr>
          <w:rFonts w:ascii="Aptos" w:cs="Aptos" w:eastAsia="Aptos" w:hAnsi="Aptos"/>
          <w:b w:val="1"/>
          <w:bCs w:val="1"/>
          <w:color w:val="102a43"/>
          <w:sz w:val="17"/>
          <w:szCs w:val="17"/>
          <w:rtl w:val="0"/>
        </w:rPr>
        <w:t xml:space="preserve">• Règlement de l’appel à projets Journée nationale de la résilience 2026 : </w:t>
      </w:r>
      <w:r w:rsidDel="00000000" w:rsidR="00000000" w:rsidRPr="00000000">
        <w:rPr>
          <w:rFonts w:ascii="Aptos" w:cs="Aptos" w:eastAsia="Aptos" w:hAnsi="Aptos"/>
          <w:color w:val="008c95"/>
          <w:sz w:val="17"/>
          <w:szCs w:val="17"/>
          <w:rtl w:val="0"/>
        </w:rPr>
        <w:t xml:space="preserve">document joint au dossier - articles 2, 4 et 8</w:t>
      </w:r>
      <w:r w:rsidDel="00000000" w:rsidR="00000000" w:rsidRPr="00000000">
        <w:rPr>
          <w:rtl w:val="0"/>
        </w:rPr>
      </w:r>
    </w:p>
    <w:p w:rsidR="00000000" w:rsidDel="00000000" w:rsidP="00000000" w:rsidRDefault="00000000" w:rsidRPr="00000000" w14:paraId="0000010B">
      <w:pPr>
        <w:spacing w:after="40" w:lineRule="auto"/>
        <w:ind w:left="216" w:hanging="216"/>
        <w:rPr/>
      </w:pPr>
      <w:r w:rsidDel="00000000" w:rsidR="00000000" w:rsidRPr="00000000">
        <w:rPr>
          <w:rFonts w:ascii="Aptos" w:cs="Aptos" w:eastAsia="Aptos" w:hAnsi="Aptos"/>
          <w:b w:val="1"/>
          <w:bCs w:val="1"/>
          <w:color w:val="102a43"/>
          <w:sz w:val="17"/>
          <w:szCs w:val="17"/>
          <w:rtl w:val="0"/>
        </w:rPr>
        <w:t xml:space="preserve">• Préfecture de Mayotte - Prévention des risques naturels : </w:t>
      </w:r>
      <w:r w:rsidDel="00000000" w:rsidR="00000000" w:rsidRPr="00000000">
        <w:rPr>
          <w:rFonts w:ascii="Aptos" w:cs="Aptos" w:eastAsia="Aptos" w:hAnsi="Aptos"/>
          <w:color w:val="008c95"/>
          <w:sz w:val="17"/>
          <w:szCs w:val="17"/>
          <w:rtl w:val="0"/>
        </w:rPr>
        <w:t xml:space="preserve">https://www.mayotte.gouv.fr/Actions-de-l-Etat/Prevention-des-risques-et-securite/Prevention-des-risques2/Risques-naturels</w:t>
      </w:r>
      <w:r w:rsidDel="00000000" w:rsidR="00000000" w:rsidRPr="00000000">
        <w:rPr>
          <w:rtl w:val="0"/>
        </w:rPr>
      </w:r>
    </w:p>
    <w:p w:rsidR="00000000" w:rsidDel="00000000" w:rsidP="00000000" w:rsidRDefault="00000000" w:rsidRPr="00000000" w14:paraId="0000010C">
      <w:pPr>
        <w:spacing w:after="40" w:lineRule="auto"/>
        <w:ind w:left="216" w:hanging="216"/>
        <w:rPr/>
      </w:pPr>
      <w:r w:rsidDel="00000000" w:rsidR="00000000" w:rsidRPr="00000000">
        <w:rPr>
          <w:rFonts w:ascii="Aptos" w:cs="Aptos" w:eastAsia="Aptos" w:hAnsi="Aptos"/>
          <w:b w:val="1"/>
          <w:bCs w:val="1"/>
          <w:color w:val="102a43"/>
          <w:sz w:val="17"/>
          <w:szCs w:val="17"/>
          <w:rtl w:val="0"/>
        </w:rPr>
        <w:t xml:space="preserve">• Sécurité civile - Kit d’urgence 72 h : </w:t>
      </w:r>
      <w:r w:rsidDel="00000000" w:rsidR="00000000" w:rsidRPr="00000000">
        <w:rPr>
          <w:rFonts w:ascii="Aptos" w:cs="Aptos" w:eastAsia="Aptos" w:hAnsi="Aptos"/>
          <w:color w:val="008c95"/>
          <w:sz w:val="17"/>
          <w:szCs w:val="17"/>
          <w:rtl w:val="0"/>
        </w:rPr>
        <w:t xml:space="preserve">https://www.securite-civile.interieur.gouv.fr/reagir/comment-se-preparer-face-aux-risques/kit-durgence</w:t>
      </w:r>
      <w:r w:rsidDel="00000000" w:rsidR="00000000" w:rsidRPr="00000000">
        <w:rPr>
          <w:rtl w:val="0"/>
        </w:rPr>
      </w:r>
    </w:p>
    <w:p w:rsidR="00000000" w:rsidDel="00000000" w:rsidP="00000000" w:rsidRDefault="00000000" w:rsidRPr="00000000" w14:paraId="0000010D">
      <w:pPr>
        <w:spacing w:after="40" w:lineRule="auto"/>
        <w:ind w:left="216" w:hanging="216"/>
        <w:rPr/>
      </w:pPr>
      <w:r w:rsidDel="00000000" w:rsidR="00000000" w:rsidRPr="00000000">
        <w:rPr>
          <w:rFonts w:ascii="Aptos" w:cs="Aptos" w:eastAsia="Aptos" w:hAnsi="Aptos"/>
          <w:b w:val="1"/>
          <w:bCs w:val="1"/>
          <w:color w:val="102a43"/>
          <w:sz w:val="17"/>
          <w:szCs w:val="17"/>
          <w:rtl w:val="0"/>
        </w:rPr>
        <w:t xml:space="preserve">• Ministère de l’Intérieur - FR-Alert : </w:t>
      </w:r>
      <w:r w:rsidDel="00000000" w:rsidR="00000000" w:rsidRPr="00000000">
        <w:rPr>
          <w:rFonts w:ascii="Aptos" w:cs="Aptos" w:eastAsia="Aptos" w:hAnsi="Aptos"/>
          <w:color w:val="008c95"/>
          <w:sz w:val="17"/>
          <w:szCs w:val="17"/>
          <w:rtl w:val="0"/>
        </w:rPr>
        <w:t xml:space="preserve">https://www.interieur.gouv.fr/actualites/actualites-du-ministere/fr-alert-etre-informe-en-temps-reel-pour-mieux-se-proteger</w:t>
      </w:r>
      <w:r w:rsidDel="00000000" w:rsidR="00000000" w:rsidRPr="00000000">
        <w:rPr>
          <w:rtl w:val="0"/>
        </w:rPr>
      </w:r>
    </w:p>
    <w:p w:rsidR="00000000" w:rsidDel="00000000" w:rsidP="00000000" w:rsidRDefault="00000000" w:rsidRPr="00000000" w14:paraId="0000010E">
      <w:pPr>
        <w:spacing w:after="40" w:lineRule="auto"/>
        <w:ind w:left="216" w:hanging="216"/>
        <w:rPr/>
      </w:pPr>
      <w:r w:rsidDel="00000000" w:rsidR="00000000" w:rsidRPr="00000000">
        <w:rPr>
          <w:rFonts w:ascii="Aptos" w:cs="Aptos" w:eastAsia="Aptos" w:hAnsi="Aptos"/>
          <w:b w:val="1"/>
          <w:bCs w:val="1"/>
          <w:color w:val="102a43"/>
          <w:sz w:val="17"/>
          <w:szCs w:val="17"/>
          <w:rtl w:val="0"/>
        </w:rPr>
        <w:t xml:space="preserve">• Insee - Population de Mayotte au 1er janvier 2026 : </w:t>
      </w:r>
      <w:r w:rsidDel="00000000" w:rsidR="00000000" w:rsidRPr="00000000">
        <w:rPr>
          <w:rFonts w:ascii="Aptos" w:cs="Aptos" w:eastAsia="Aptos" w:hAnsi="Aptos"/>
          <w:color w:val="008c95"/>
          <w:sz w:val="17"/>
          <w:szCs w:val="17"/>
          <w:rtl w:val="0"/>
        </w:rPr>
        <w:t xml:space="preserve">https://www.insee.fr/fr/information/9022279</w:t>
      </w:r>
      <w:r w:rsidDel="00000000" w:rsidR="00000000" w:rsidRPr="00000000">
        <w:rPr>
          <w:rtl w:val="0"/>
        </w:rPr>
      </w:r>
    </w:p>
    <w:sectPr>
      <w:headerReference r:id="rId12" w:type="default"/>
      <w:footerReference r:id="rId13" w:type="default"/>
      <w:pgSz w:h="15840" w:w="12240" w:orient="portrait"/>
      <w:pgMar w:bottom="792" w:top="792" w:left="936" w:right="936"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02a43"/>
        <w:sz w:val="20"/>
        <w:szCs w:val="20"/>
        <w:u w:val="none"/>
        <w:shd w:fill="auto" w:val="clear"/>
        <w:vertAlign w:val="baseline"/>
      </w:rPr>
    </w:pPr>
    <w:r w:rsidDel="00000000" w:rsidR="00000000" w:rsidRPr="00000000">
      <w:rPr>
        <w:rtl w:val="0"/>
      </w:rPr>
    </w:r>
  </w:p>
  <w:tbl>
    <w:tblPr>
      <w:tblStyle w:val="Table20"/>
      <w:tblW w:w="10008.0" w:type="dxa"/>
      <w:jc w:val="center"/>
      <w:tblLayout w:type="fixed"/>
      <w:tblLook w:val="0400"/>
    </w:tblPr>
    <w:tblGrid>
      <w:gridCol w:w="3456"/>
      <w:gridCol w:w="3168"/>
      <w:gridCol w:w="3384"/>
      <w:tblGridChange w:id="0">
        <w:tblGrid>
          <w:gridCol w:w="3456"/>
          <w:gridCol w:w="3168"/>
          <w:gridCol w:w="3384"/>
        </w:tblGrid>
      </w:tblGridChange>
    </w:tblGrid>
    <w:tr>
      <w:trPr>
        <w:cantSplit w:val="0"/>
        <w:tblHeader w:val="0"/>
      </w:trPr>
      <w:tc>
        <w:tcPr>
          <w:tcBorders>
            <w:top w:color="cfe1e8" w:space="0" w:sz="6" w:val="single"/>
          </w:tcBorders>
        </w:tcPr>
        <w:p w:rsidR="00000000" w:rsidDel="00000000" w:rsidP="00000000" w:rsidRDefault="00000000" w:rsidRPr="00000000" w14:paraId="00000114">
          <w:pPr>
            <w:rPr/>
          </w:pPr>
          <w:r w:rsidDel="00000000" w:rsidR="00000000" w:rsidRPr="00000000">
            <w:rPr>
              <w:rFonts w:ascii="Aptos" w:cs="Aptos" w:eastAsia="Aptos" w:hAnsi="Aptos"/>
              <w:color w:val="52677a"/>
              <w:sz w:val="16"/>
              <w:szCs w:val="16"/>
              <w:rtl w:val="0"/>
            </w:rPr>
            <w:t xml:space="preserve">GT SAS - JNR 2026</w:t>
          </w:r>
          <w:r w:rsidDel="00000000" w:rsidR="00000000" w:rsidRPr="00000000">
            <w:rPr>
              <w:rtl w:val="0"/>
            </w:rPr>
          </w:r>
        </w:p>
      </w:tc>
      <w:tc>
        <w:tcPr>
          <w:tcBorders>
            <w:top w:color="cfe1e8" w:space="0" w:sz="6" w:val="single"/>
          </w:tcBorders>
        </w:tcPr>
        <w:p w:rsidR="00000000" w:rsidDel="00000000" w:rsidP="00000000" w:rsidRDefault="00000000" w:rsidRPr="00000000" w14:paraId="00000115">
          <w:pPr>
            <w:jc w:val="center"/>
            <w:rPr/>
          </w:pPr>
          <w:r w:rsidDel="00000000" w:rsidR="00000000" w:rsidRPr="00000000">
            <w:rPr>
              <w:rFonts w:ascii="Aptos" w:cs="Aptos" w:eastAsia="Aptos" w:hAnsi="Aptos"/>
              <w:color w:val="008c95"/>
              <w:sz w:val="16"/>
              <w:szCs w:val="16"/>
              <w:rtl w:val="0"/>
            </w:rPr>
            <w:t xml:space="preserve">resilience-976.netlify.app</w:t>
          </w:r>
          <w:r w:rsidDel="00000000" w:rsidR="00000000" w:rsidRPr="00000000">
            <w:rPr>
              <w:rtl w:val="0"/>
            </w:rPr>
          </w:r>
        </w:p>
      </w:tc>
      <w:tc>
        <w:tcPr>
          <w:tcBorders>
            <w:top w:color="cfe1e8" w:space="0" w:sz="6" w:val="single"/>
          </w:tcBorders>
        </w:tcPr>
        <w:p w:rsidR="00000000" w:rsidDel="00000000" w:rsidP="00000000" w:rsidRDefault="00000000" w:rsidRPr="00000000" w14:paraId="00000116">
          <w:pPr>
            <w:jc w:val="right"/>
            <w:rPr/>
          </w:pPr>
          <w:r w:rsidDel="00000000" w:rsidR="00000000" w:rsidRPr="00000000">
            <w:rPr>
              <w:rFonts w:ascii="Aptos" w:cs="Aptos" w:eastAsia="Aptos" w:hAnsi="Aptos"/>
              <w:color w:val="52677a"/>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02a43"/>
        <w:sz w:val="20"/>
        <w:szCs w:val="20"/>
        <w:u w:val="none"/>
        <w:shd w:fill="auto" w:val="clear"/>
        <w:vertAlign w:val="baseline"/>
      </w:rPr>
    </w:pPr>
    <w:r w:rsidDel="00000000" w:rsidR="00000000" w:rsidRPr="00000000">
      <w:rPr>
        <w:rtl w:val="0"/>
      </w:rPr>
    </w:r>
  </w:p>
  <w:tbl>
    <w:tblPr>
      <w:tblStyle w:val="Table19"/>
      <w:tblW w:w="10008.0" w:type="dxa"/>
      <w:jc w:val="center"/>
      <w:tblLayout w:type="fixed"/>
      <w:tblLook w:val="0400"/>
    </w:tblPr>
    <w:tblGrid>
      <w:gridCol w:w="5040"/>
      <w:gridCol w:w="4968"/>
      <w:tblGridChange w:id="0">
        <w:tblGrid>
          <w:gridCol w:w="5040"/>
          <w:gridCol w:w="4968"/>
        </w:tblGrid>
      </w:tblGridChange>
    </w:tblGrid>
    <w:tr>
      <w:trPr>
        <w:cantSplit w:val="0"/>
        <w:tblHeader w:val="0"/>
      </w:trPr>
      <w:tc>
        <w:tcPr>
          <w:tcBorders>
            <w:bottom w:color="cfe1e8" w:space="0" w:sz="8" w:val="single"/>
          </w:tcBorders>
        </w:tcPr>
        <w:p w:rsidR="00000000" w:rsidDel="00000000" w:rsidP="00000000" w:rsidRDefault="00000000" w:rsidRPr="00000000" w14:paraId="00000110">
          <w:pPr>
            <w:rPr/>
          </w:pPr>
          <w:r w:rsidDel="00000000" w:rsidR="00000000" w:rsidRPr="00000000">
            <w:rPr>
              <w:rFonts w:ascii="Aptos" w:cs="Aptos" w:eastAsia="Aptos" w:hAnsi="Aptos"/>
              <w:b w:val="1"/>
              <w:bCs w:val="1"/>
              <w:color w:val="102a43"/>
              <w:sz w:val="19"/>
              <w:szCs w:val="19"/>
              <w:rtl w:val="0"/>
            </w:rPr>
            <w:t xml:space="preserve">RÉSILIENCE 976</w:t>
          </w:r>
          <w:r w:rsidDel="00000000" w:rsidR="00000000" w:rsidRPr="00000000">
            <w:rPr>
              <w:rFonts w:ascii="Aptos" w:cs="Aptos" w:eastAsia="Aptos" w:hAnsi="Aptos"/>
              <w:color w:val="008c95"/>
              <w:sz w:val="18"/>
              <w:szCs w:val="18"/>
              <w:rtl w:val="0"/>
            </w:rPr>
            <w:t xml:space="preserve">  |  Mon Plan Résilience</w:t>
          </w:r>
          <w:r w:rsidDel="00000000" w:rsidR="00000000" w:rsidRPr="00000000">
            <w:rPr>
              <w:rtl w:val="0"/>
            </w:rPr>
          </w:r>
        </w:p>
      </w:tc>
      <w:tc>
        <w:tcPr>
          <w:tcBorders>
            <w:bottom w:color="cfe1e8" w:space="0" w:sz="8" w:val="single"/>
          </w:tcBorders>
        </w:tcPr>
        <w:p w:rsidR="00000000" w:rsidDel="00000000" w:rsidP="00000000" w:rsidRDefault="00000000" w:rsidRPr="00000000" w14:paraId="00000111">
          <w:pPr>
            <w:jc w:val="right"/>
            <w:rPr/>
          </w:pPr>
          <w:r w:rsidDel="00000000" w:rsidR="00000000" w:rsidRPr="00000000">
            <w:rPr>
              <w:rFonts w:ascii="Aptos" w:cs="Aptos" w:eastAsia="Aptos" w:hAnsi="Aptos"/>
              <w:b w:val="1"/>
              <w:bCs w:val="1"/>
              <w:color w:val="52677a"/>
              <w:sz w:val="18"/>
              <w:szCs w:val="18"/>
              <w:rtl w:val="0"/>
            </w:rPr>
            <w:t xml:space="preserve">Annexe 03 - Conformité et impact</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02a43"/>
        <w:lang w:val="en"/>
      </w:rPr>
    </w:rPrDefault>
    <w:pPrDefault>
      <w:pPr>
        <w:spacing w:after="80" w:line="25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02a43"/>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008c9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02a4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qxdVUjdIJiQfiPhLxEuQ99xBA==">CgMxLjA4AHIhMU15ZjRGdEFoa3d4clQtR0o3dGdMaXFIN28tSXR2SEJI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