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96.0" w:type="dxa"/>
        <w:jc w:val="center"/>
        <w:tblLayout w:type="fixed"/>
        <w:tblLook w:val="0400"/>
      </w:tblPr>
      <w:tblGrid>
        <w:gridCol w:w="1512"/>
        <w:gridCol w:w="8784"/>
        <w:tblGridChange w:id="0">
          <w:tblGrid>
            <w:gridCol w:w="1512"/>
            <w:gridCol w:w="878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73b63" w:val="clear"/>
            <w:tcMar>
              <w:top w:w="170.0" w:type="dxa"/>
              <w:bottom w:w="17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60"/>
                <w:szCs w:val="60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73b63" w:val="clear"/>
            <w:tcMar>
              <w:top w:w="170.0" w:type="dxa"/>
              <w:bottom w:w="17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4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5"/>
                <w:szCs w:val="35"/>
                <w:rtl w:val="0"/>
              </w:rPr>
              <w:t xml:space="preserve">REGISTRE DES SOURCES ET 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4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5"/>
                <w:szCs w:val="35"/>
                <w:rtl w:val="0"/>
              </w:rPr>
              <w:t xml:space="preserve">VALIDATION ÉDITORIALE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before="8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1c232"/>
                <w:sz w:val="18"/>
                <w:szCs w:val="18"/>
                <w:rtl w:val="0"/>
              </w:rPr>
              <w:t xml:space="preserve">Présentation du fichier de suivi associé au dossier Mon Plan Résilience 976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656.0" w:type="dxa"/>
        <w:jc w:val="center"/>
        <w:tblLayout w:type="fixed"/>
        <w:tblLook w:val="0400"/>
      </w:tblPr>
      <w:tblGrid>
        <w:gridCol w:w="10656"/>
        <w:tblGridChange w:id="0">
          <w:tblGrid>
            <w:gridCol w:w="106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ef4f7" w:space="0" w:sz="4" w:val="single"/>
              <w:left w:color="2aa392" w:space="0" w:sz="18" w:val="single"/>
              <w:bottom w:color="eef4f7" w:space="0" w:sz="4" w:val="single"/>
              <w:right w:color="eef4f7" w:space="0" w:sz="4" w:val="single"/>
            </w:tcBorders>
            <w:shd w:fill="eef4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7">
            <w:pPr>
              <w:spacing w:after="4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b63"/>
                <w:sz w:val="18"/>
                <w:szCs w:val="18"/>
                <w:rtl w:val="0"/>
              </w:rPr>
              <w:t xml:space="preserve">OBJET DE LA PIÈCE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442"/>
                <w:sz w:val="19"/>
                <w:szCs w:val="19"/>
                <w:rtl w:val="0"/>
              </w:rPr>
              <w:t xml:space="preserve">Présenter la structure, le périmètre initial et le niveau de prudence du registre Excel utilisé pour tracer les sources, les contrôles et les validations éditoriales du projet.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395.0" w:type="dxa"/>
        <w:jc w:val="center"/>
        <w:tblLayout w:type="fixed"/>
        <w:tblLook w:val="0400"/>
      </w:tblPr>
      <w:tblGrid>
        <w:gridCol w:w="2970"/>
        <w:gridCol w:w="7425"/>
        <w:tblGridChange w:id="0">
          <w:tblGrid>
            <w:gridCol w:w="2970"/>
            <w:gridCol w:w="74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a392" w:val="clear"/>
            <w:tcMar>
              <w:top w:w="55.0" w:type="dxa"/>
              <w:bottom w:w="45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55.0" w:type="dxa"/>
              <w:bottom w:w="45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b63"/>
                <w:sz w:val="24"/>
                <w:szCs w:val="24"/>
                <w:rtl w:val="0"/>
              </w:rPr>
              <w:t xml:space="preserve">1. STRUCTURE DU FICHIER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e5e2" w:space="0" w:sz="5" w:val="single"/>
              <w:left w:color="d4e5e2" w:space="0" w:sz="5" w:val="single"/>
              <w:bottom w:color="d4e5e2" w:space="0" w:sz="5" w:val="single"/>
              <w:right w:color="d4e5e2" w:space="0" w:sz="5" w:val="single"/>
            </w:tcBorders>
            <w:shd w:fill="e8f5f2" w:val="clear"/>
            <w:tcMar>
              <w:top w:w="90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4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6f65"/>
                <w:sz w:val="19"/>
                <w:szCs w:val="19"/>
                <w:rtl w:val="0"/>
              </w:rPr>
              <w:t xml:space="preserve">REGISTRE_SOURCES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442"/>
                <w:sz w:val="18"/>
                <w:szCs w:val="18"/>
                <w:rtl w:val="0"/>
              </w:rPr>
              <w:t xml:space="preserve">41 contenus ou recommandations à contrôler.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e5e2" w:space="0" w:sz="5" w:val="single"/>
              <w:left w:color="d4e5e2" w:space="0" w:sz="5" w:val="single"/>
              <w:bottom w:color="d4e5e2" w:space="0" w:sz="5" w:val="single"/>
              <w:right w:color="d4e5e2" w:space="0" w:sz="5" w:val="single"/>
            </w:tcBorders>
            <w:shd w:fill="e8f5f2" w:val="clear"/>
            <w:tcMar>
              <w:top w:w="90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4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6f65"/>
                <w:sz w:val="19"/>
                <w:szCs w:val="19"/>
                <w:rtl w:val="0"/>
              </w:rPr>
              <w:t xml:space="preserve">SYNTHÈSE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442"/>
                <w:sz w:val="18"/>
                <w:szCs w:val="18"/>
                <w:rtl w:val="0"/>
              </w:rPr>
              <w:t xml:space="preserve">État d’avancement automatique et représentation graphique.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e5e2" w:space="0" w:sz="5" w:val="single"/>
              <w:left w:color="d4e5e2" w:space="0" w:sz="5" w:val="single"/>
              <w:bottom w:color="d4e5e2" w:space="0" w:sz="5" w:val="single"/>
              <w:right w:color="d4e5e2" w:space="0" w:sz="5" w:val="single"/>
            </w:tcBorders>
            <w:shd w:fill="e8f5f2" w:val="clear"/>
            <w:tcMar>
              <w:top w:w="90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4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6f65"/>
                <w:sz w:val="19"/>
                <w:szCs w:val="19"/>
                <w:rtl w:val="0"/>
              </w:rPr>
              <w:t xml:space="preserve">MODE_EMPLOI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442"/>
                <w:sz w:val="18"/>
                <w:szCs w:val="18"/>
                <w:rtl w:val="0"/>
              </w:rPr>
              <w:t xml:space="preserve">Processus de comparaison, de relecture et de validation.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e5e2" w:space="0" w:sz="5" w:val="single"/>
              <w:left w:color="d4e5e2" w:space="0" w:sz="5" w:val="single"/>
              <w:bottom w:color="d4e5e2" w:space="0" w:sz="5" w:val="single"/>
              <w:right w:color="d4e5e2" w:space="0" w:sz="5" w:val="single"/>
            </w:tcBorders>
            <w:shd w:fill="e8f5f2" w:val="clear"/>
            <w:tcMar>
              <w:top w:w="90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4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6f65"/>
                <w:sz w:val="19"/>
                <w:szCs w:val="19"/>
                <w:rtl w:val="0"/>
              </w:rPr>
              <w:t xml:space="preserve">RÉFÉRENTIELS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before="0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442"/>
                <w:sz w:val="18"/>
                <w:szCs w:val="18"/>
                <w:rtl w:val="0"/>
              </w:rPr>
              <w:t xml:space="preserve">Listes déroulantes pour les statuts, niveaux de sources et usages.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95.0" w:type="dxa"/>
        <w:jc w:val="center"/>
        <w:tblLayout w:type="fixed"/>
        <w:tblLook w:val="0400"/>
      </w:tblPr>
      <w:tblGrid>
        <w:gridCol w:w="3015"/>
        <w:gridCol w:w="7380"/>
        <w:tblGridChange w:id="0">
          <w:tblGrid>
            <w:gridCol w:w="3015"/>
            <w:gridCol w:w="73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a392" w:val="clear"/>
            <w:tcMar>
              <w:top w:w="55.0" w:type="dxa"/>
              <w:bottom w:w="45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55.0" w:type="dxa"/>
              <w:bottom w:w="45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b63"/>
                <w:sz w:val="24"/>
                <w:szCs w:val="24"/>
                <w:rtl w:val="0"/>
              </w:rPr>
              <w:t xml:space="preserve">2. PÉRIMÈTRE INITIAL COUVERT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de" w:space="0" w:sz="4" w:val="single"/>
              <w:left w:color="c8d5de" w:space="0" w:sz="4" w:val="single"/>
              <w:bottom w:color="c8d5de" w:space="0" w:sz="4" w:val="single"/>
              <w:right w:color="c8d5de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before="0" w:line="245" w:lineRule="auto"/>
              <w:ind w:left="29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6f65"/>
                <w:sz w:val="18"/>
                <w:szCs w:val="18"/>
                <w:rtl w:val="0"/>
              </w:rPr>
              <w:t xml:space="preserve">■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442"/>
                <w:sz w:val="18"/>
                <w:szCs w:val="18"/>
                <w:rtl w:val="0"/>
              </w:rPr>
              <w:t xml:space="preserve">Kit d’urgence 72 heures et principaux éléments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30" w:before="0" w:line="245" w:lineRule="auto"/>
              <w:ind w:left="29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6f65"/>
                <w:sz w:val="18"/>
                <w:szCs w:val="18"/>
                <w:rtl w:val="0"/>
              </w:rPr>
              <w:t xml:space="preserve">■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442"/>
                <w:sz w:val="18"/>
                <w:szCs w:val="18"/>
                <w:rtl w:val="0"/>
              </w:rPr>
              <w:t xml:space="preserve">Cyclones et dispositif ORSEC de Mayotte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30" w:before="0" w:line="245" w:lineRule="auto"/>
              <w:ind w:left="29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6f65"/>
                <w:sz w:val="18"/>
                <w:szCs w:val="18"/>
                <w:rtl w:val="0"/>
              </w:rPr>
              <w:t xml:space="preserve">■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442"/>
                <w:sz w:val="18"/>
                <w:szCs w:val="18"/>
                <w:rtl w:val="0"/>
              </w:rPr>
              <w:t xml:space="preserve">Inondations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30" w:before="0" w:line="245" w:lineRule="auto"/>
              <w:ind w:left="29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6f65"/>
                <w:sz w:val="18"/>
                <w:szCs w:val="18"/>
                <w:rtl w:val="0"/>
              </w:rPr>
              <w:t xml:space="preserve">■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442"/>
                <w:sz w:val="18"/>
                <w:szCs w:val="18"/>
                <w:rtl w:val="0"/>
              </w:rPr>
              <w:t xml:space="preserve">Séismes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de" w:space="0" w:sz="4" w:val="single"/>
              <w:left w:color="c8d5de" w:space="0" w:sz="4" w:val="single"/>
              <w:bottom w:color="c8d5de" w:space="0" w:sz="4" w:val="single"/>
              <w:right w:color="c8d5de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30" w:before="0" w:line="245" w:lineRule="auto"/>
              <w:ind w:left="29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6f65"/>
                <w:sz w:val="18"/>
                <w:szCs w:val="18"/>
                <w:rtl w:val="0"/>
              </w:rPr>
              <w:t xml:space="preserve">■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442"/>
                <w:sz w:val="18"/>
                <w:szCs w:val="18"/>
                <w:rtl w:val="0"/>
              </w:rPr>
              <w:t xml:space="preserve">Mouvements de terrain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30" w:before="0" w:line="245" w:lineRule="auto"/>
              <w:ind w:left="29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6f65"/>
                <w:sz w:val="18"/>
                <w:szCs w:val="18"/>
                <w:rtl w:val="0"/>
              </w:rPr>
              <w:t xml:space="preserve">■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442"/>
                <w:sz w:val="18"/>
                <w:szCs w:val="18"/>
                <w:rtl w:val="0"/>
              </w:rPr>
              <w:t xml:space="preserve">FR-Alert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30" w:before="0" w:line="245" w:lineRule="auto"/>
              <w:ind w:left="29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6f65"/>
                <w:sz w:val="18"/>
                <w:szCs w:val="18"/>
                <w:rtl w:val="0"/>
              </w:rPr>
              <w:t xml:space="preserve">■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442"/>
                <w:sz w:val="18"/>
                <w:szCs w:val="18"/>
                <w:rtl w:val="0"/>
              </w:rPr>
              <w:t xml:space="preserve">Publics ayant des besoins particuliers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30" w:before="0" w:line="245" w:lineRule="auto"/>
              <w:ind w:left="29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6f65"/>
                <w:sz w:val="18"/>
                <w:szCs w:val="18"/>
                <w:rtl w:val="0"/>
              </w:rPr>
              <w:t xml:space="preserve">■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442"/>
                <w:sz w:val="18"/>
                <w:szCs w:val="18"/>
                <w:rtl w:val="0"/>
              </w:rPr>
              <w:t xml:space="preserve">Donnée Insee justifiant l’objectif de 5 000 personnes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95.0" w:type="dxa"/>
        <w:jc w:val="center"/>
        <w:tblLayout w:type="fixed"/>
        <w:tblLook w:val="0400"/>
      </w:tblPr>
      <w:tblGrid>
        <w:gridCol w:w="3060"/>
        <w:gridCol w:w="7335"/>
        <w:tblGridChange w:id="0">
          <w:tblGrid>
            <w:gridCol w:w="3060"/>
            <w:gridCol w:w="7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a392" w:val="clear"/>
            <w:tcMar>
              <w:top w:w="55.0" w:type="dxa"/>
              <w:bottom w:w="45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55.0" w:type="dxa"/>
              <w:bottom w:w="45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b63"/>
                <w:sz w:val="24"/>
                <w:szCs w:val="24"/>
                <w:rtl w:val="0"/>
              </w:rPr>
              <w:t xml:space="preserve">3. SOURCES MOBILISÉES ET PRINCIPE DE PRUDENCE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de" w:space="0" w:sz="5" w:val="single"/>
              <w:left w:color="c8d5de" w:space="0" w:sz="5" w:val="single"/>
              <w:bottom w:color="c8d5de" w:space="0" w:sz="5" w:val="single"/>
              <w:right w:color="c8d5de" w:space="0" w:sz="5" w:val="single"/>
            </w:tcBorders>
            <w:shd w:fill="eef4f7" w:val="clear"/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24">
            <w:pPr>
              <w:spacing w:after="6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b63"/>
                <w:sz w:val="19"/>
                <w:szCs w:val="19"/>
                <w:rtl w:val="0"/>
              </w:rPr>
              <w:t xml:space="preserve">SOURCES PRINCIPALES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442"/>
                <w:sz w:val="17"/>
                <w:szCs w:val="17"/>
                <w:rtl w:val="0"/>
              </w:rPr>
              <w:t xml:space="preserve">Préfecture de Mayotte, Sécurité civile, Géorisques et Météo-France. Le registre intègre notamment le dispositif ORSEC Cyclone actualisé en mars 2026, le kit d’urgence 72 heures et les fiches officielles relatives aux inondations et aux séismes.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de" w:space="0" w:sz="5" w:val="single"/>
              <w:left w:color="c8d5de" w:space="0" w:sz="5" w:val="single"/>
              <w:bottom w:color="c8d5de" w:space="0" w:sz="5" w:val="single"/>
              <w:right w:color="c8d5de" w:space="0" w:sz="5" w:val="single"/>
            </w:tcBorders>
            <w:shd w:fill="fff5d6" w:val="clear"/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26">
            <w:pPr>
              <w:spacing w:after="6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b63"/>
                <w:sz w:val="19"/>
                <w:szCs w:val="19"/>
                <w:rtl w:val="0"/>
              </w:rPr>
              <w:t xml:space="preserve">STATUT DES VALIDATIONS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442"/>
                <w:sz w:val="17"/>
                <w:szCs w:val="17"/>
                <w:rtl w:val="0"/>
              </w:rPr>
              <w:t xml:space="preserve">Aucune recommandation n’est artificiellement déclarée « validée ». Les statuts indiquent ce qui doit encore être rapproché du prototype, reformulé, extrait d’un document officiel ou relu.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656.0" w:type="dxa"/>
        <w:jc w:val="center"/>
        <w:tblLayout w:type="fixed"/>
        <w:tblLook w:val="0400"/>
      </w:tblPr>
      <w:tblGrid>
        <w:gridCol w:w="10656"/>
        <w:tblGridChange w:id="0">
          <w:tblGrid>
            <w:gridCol w:w="106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73b63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jc w:val="center"/>
              <w:rPr/>
            </w:pPr>
            <w:sdt>
              <w:sdtPr>
                <w:id w:val="-43766669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SOURCE  →  RELECTURE  →  VALIDATION  →  PUBLICATION  →  REVUE  →  ARCHIVAGE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691" w:top="605" w:left="792" w:right="792" w:header="259" w:footer="25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63442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296.0" w:type="dxa"/>
      <w:jc w:val="center"/>
      <w:tblLayout w:type="fixed"/>
      <w:tblLook w:val="0400"/>
    </w:tblPr>
    <w:tblGrid>
      <w:gridCol w:w="3432"/>
      <w:gridCol w:w="3432"/>
      <w:gridCol w:w="3432"/>
      <w:tblGridChange w:id="0">
        <w:tblGrid>
          <w:gridCol w:w="3432"/>
          <w:gridCol w:w="3432"/>
          <w:gridCol w:w="3432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2D">
          <w:pPr>
            <w:spacing w:after="0" w:before="0" w:line="240" w:lineRule="auto"/>
            <w:jc w:val="left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667384"/>
              <w:sz w:val="16"/>
              <w:szCs w:val="16"/>
              <w:rtl w:val="0"/>
            </w:rPr>
            <w:t xml:space="preserve">GT SAS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2E">
          <w:pPr>
            <w:spacing w:after="0" w:before="0" w:line="240" w:lineRule="auto"/>
            <w:jc w:val="center"/>
            <w:rPr/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color w:val="667384"/>
              <w:sz w:val="16"/>
              <w:szCs w:val="16"/>
              <w:rtl w:val="0"/>
            </w:rPr>
            <w:t xml:space="preserve">JNR 2026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2F">
          <w:pPr>
            <w:spacing w:after="0" w:before="0" w:line="240" w:lineRule="auto"/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color w:val="667384"/>
              <w:sz w:val="16"/>
              <w:szCs w:val="16"/>
              <w:rtl w:val="0"/>
            </w:rPr>
            <w:t xml:space="preserve">Pièce 04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4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63442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667384"/>
        <w:sz w:val="16"/>
        <w:szCs w:val="16"/>
        <w:u w:val="none"/>
        <w:shd w:fill="auto" w:val="clear"/>
        <w:vertAlign w:val="baseline"/>
        <w:rtl w:val="0"/>
      </w:rPr>
      <w:t xml:space="preserve">MON PLAN RÉSILIENCE 976  |  PIÈCES COMPLÉMENTAIRES JNR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6344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WO+tHyP9A1Wp/B2RJnttMND/rQ==">CgMxLjAaJAoBMBIfCh0IB0IZCgVBcmlhbBIQQXJpYWwgVW5pY29kZSBNUzgAciExMDRJZkFydk94Yk5JczVIb3picTZhbV9jN1oxWDhjRUo=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