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75.0" w:type="dxa"/>
        <w:jc w:val="left"/>
        <w:tblInd w:w="-115.0" w:type="dxa"/>
        <w:tblLayout w:type="fixed"/>
        <w:tblLook w:val="0400"/>
      </w:tblPr>
      <w:tblGrid>
        <w:gridCol w:w="10375"/>
        <w:tblGridChange w:id="0">
          <w:tblGrid>
            <w:gridCol w:w="10375"/>
          </w:tblGrid>
        </w:tblGridChange>
      </w:tblGrid>
      <w:tr>
        <w:trPr>
          <w:cantSplit w:val="0"/>
          <w:tblHeader w:val="0"/>
        </w:trPr>
        <w:tc>
          <w:tcPr>
            <w:shd w:fill="0b2d4f" w:val="clear"/>
            <w:tcMar>
              <w:top w:w="220.0" w:type="dxa"/>
              <w:bottom w:w="230.0" w:type="dxa"/>
            </w:tcMar>
          </w:tcPr>
          <w:p w:rsidR="00000000" w:rsidDel="00000000" w:rsidP="00000000" w:rsidRDefault="00000000" w:rsidRPr="00000000" w14:paraId="00000002">
            <w:pPr>
              <w:spacing w:after="40" w:before="0" w:line="240" w:lineRule="auto"/>
              <w:rPr/>
            </w:pPr>
            <w:r w:rsidDel="00000000" w:rsidR="00000000" w:rsidRPr="00000000">
              <w:rPr>
                <w:rFonts w:ascii="Arial" w:cs="Arial" w:eastAsia="Arial" w:hAnsi="Arial"/>
                <w:b w:val="1"/>
                <w:bCs w:val="1"/>
                <w:i w:val="0"/>
                <w:iCs w:val="0"/>
                <w:color w:val="ffffff"/>
                <w:sz w:val="56"/>
                <w:szCs w:val="56"/>
                <w:rtl w:val="0"/>
              </w:rPr>
              <w:t xml:space="preserve">MON PLAN</w:t>
            </w:r>
            <w:r w:rsidDel="00000000" w:rsidR="00000000" w:rsidRPr="00000000">
              <w:rPr>
                <w:rtl w:val="0"/>
              </w:rPr>
            </w:r>
          </w:p>
          <w:p w:rsidR="00000000" w:rsidDel="00000000" w:rsidP="00000000" w:rsidRDefault="00000000" w:rsidRPr="00000000" w14:paraId="00000003">
            <w:pPr>
              <w:spacing w:after="40" w:before="0" w:line="240" w:lineRule="auto"/>
              <w:rPr/>
            </w:pPr>
            <w:r w:rsidDel="00000000" w:rsidR="00000000" w:rsidRPr="00000000">
              <w:rPr>
                <w:rFonts w:ascii="Arial" w:cs="Arial" w:eastAsia="Arial" w:hAnsi="Arial"/>
                <w:b w:val="1"/>
                <w:bCs w:val="1"/>
                <w:i w:val="0"/>
                <w:iCs w:val="0"/>
                <w:color w:val="ffffff"/>
                <w:sz w:val="56"/>
                <w:szCs w:val="56"/>
                <w:rtl w:val="0"/>
              </w:rPr>
              <w:t xml:space="preserve">RÉSILIENCE 976</w:t>
            </w:r>
            <w:r w:rsidDel="00000000" w:rsidR="00000000" w:rsidRPr="00000000">
              <w:rPr>
                <w:rtl w:val="0"/>
              </w:rPr>
            </w:r>
          </w:p>
          <w:p w:rsidR="00000000" w:rsidDel="00000000" w:rsidP="00000000" w:rsidRDefault="00000000" w:rsidRPr="00000000" w14:paraId="00000004">
            <w:pPr>
              <w:spacing w:after="20" w:before="120" w:line="240" w:lineRule="auto"/>
              <w:rPr/>
            </w:pPr>
            <w:r w:rsidDel="00000000" w:rsidR="00000000" w:rsidRPr="00000000">
              <w:rPr>
                <w:rFonts w:ascii="Arial" w:cs="Arial" w:eastAsia="Arial" w:hAnsi="Arial"/>
                <w:b w:val="1"/>
                <w:bCs w:val="1"/>
                <w:i w:val="0"/>
                <w:iCs w:val="0"/>
                <w:color w:val="6fe3d2"/>
                <w:sz w:val="26"/>
                <w:szCs w:val="26"/>
                <w:rtl w:val="0"/>
              </w:rPr>
              <w:t xml:space="preserve">PLAN DE DIFFUSION ET DE MOBILISATION</w:t>
            </w: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Fonts w:ascii="Arial" w:cs="Arial" w:eastAsia="Arial" w:hAnsi="Arial"/>
                <w:b w:val="0"/>
                <w:bCs w:val="0"/>
                <w:i w:val="0"/>
                <w:iCs w:val="0"/>
                <w:color w:val="ffffff"/>
                <w:sz w:val="22"/>
                <w:szCs w:val="22"/>
                <w:rtl w:val="0"/>
              </w:rPr>
              <w:t xml:space="preserve">Objectif : 5 000 personnes engagées dans un parcours de préparation</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tbl>
      <w:tblPr>
        <w:tblStyle w:val="Table2"/>
        <w:tblW w:w="10261.0" w:type="dxa"/>
        <w:jc w:val="left"/>
        <w:tblInd w:w="-115.0" w:type="dxa"/>
        <w:tblLayout w:type="fixed"/>
        <w:tblLook w:val="0400"/>
      </w:tblPr>
      <w:tblGrid>
        <w:gridCol w:w="7200"/>
        <w:gridCol w:w="3061"/>
        <w:tblGridChange w:id="0">
          <w:tblGrid>
            <w:gridCol w:w="7200"/>
            <w:gridCol w:w="3061"/>
          </w:tblGrid>
        </w:tblGridChange>
      </w:tblGrid>
      <w:tr>
        <w:trPr>
          <w:cantSplit w:val="0"/>
          <w:tblHeader w:val="0"/>
        </w:trPr>
        <w:tc>
          <w:tcPr>
            <w:shd w:fill="edf4fa" w:val="clear"/>
            <w:tcMar>
              <w:top w:w="170.0" w:type="dxa"/>
              <w:bottom w:w="17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i w:val="0"/>
                <w:iCs w:val="0"/>
                <w:color w:val="0b2d4f"/>
                <w:sz w:val="28"/>
                <w:szCs w:val="28"/>
                <w:rtl w:val="0"/>
              </w:rPr>
              <w:t xml:space="preserve">Une stratégie mesurable, progressive et territorialisée</w:t>
            </w:r>
            <w:r w:rsidDel="00000000" w:rsidR="00000000" w:rsidRPr="00000000">
              <w:rPr>
                <w:rtl w:val="0"/>
              </w:rPr>
            </w:r>
          </w:p>
          <w:p w:rsidR="00000000" w:rsidDel="00000000" w:rsidP="00000000" w:rsidRDefault="00000000" w:rsidRPr="00000000" w14:paraId="00000008">
            <w:pPr>
              <w:spacing w:after="80" w:before="120" w:line="269" w:lineRule="auto"/>
              <w:rPr/>
            </w:pPr>
            <w:r w:rsidDel="00000000" w:rsidR="00000000" w:rsidRPr="00000000">
              <w:rPr>
                <w:rFonts w:ascii="Arial" w:cs="Arial" w:eastAsia="Arial" w:hAnsi="Arial"/>
                <w:b w:val="0"/>
                <w:bCs w:val="0"/>
                <w:i w:val="0"/>
                <w:iCs w:val="0"/>
                <w:color w:val="13253a"/>
                <w:sz w:val="20"/>
                <w:szCs w:val="20"/>
                <w:rtl w:val="0"/>
              </w:rPr>
              <w:t xml:space="preserve">Ce plan décrit les canaux, les hypothèses de mobilisation, le calendrier, les outils remis aux relais et les indicateurs nécessaires pour atteindre l'objectif annoncé dans le dossier JNR 2026.</w:t>
            </w:r>
            <w:r w:rsidDel="00000000" w:rsidR="00000000" w:rsidRPr="00000000">
              <w:rPr>
                <w:rtl w:val="0"/>
              </w:rPr>
            </w:r>
          </w:p>
          <w:p w:rsidR="00000000" w:rsidDel="00000000" w:rsidP="00000000" w:rsidRDefault="00000000" w:rsidRPr="00000000" w14:paraId="00000009">
            <w:pPr>
              <w:spacing w:after="20" w:before="20" w:line="240" w:lineRule="auto"/>
              <w:ind w:left="142" w:hanging="113"/>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Cibles et messages adaptés</w:t>
            </w:r>
            <w:r w:rsidDel="00000000" w:rsidR="00000000" w:rsidRPr="00000000">
              <w:rPr>
                <w:rtl w:val="0"/>
              </w:rPr>
            </w:r>
          </w:p>
          <w:p w:rsidR="00000000" w:rsidDel="00000000" w:rsidP="00000000" w:rsidRDefault="00000000" w:rsidRPr="00000000" w14:paraId="0000000A">
            <w:pPr>
              <w:spacing w:after="20" w:before="20" w:line="240" w:lineRule="auto"/>
              <w:ind w:left="142" w:hanging="113"/>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Relais locaux à sécuriser</w:t>
            </w:r>
            <w:r w:rsidDel="00000000" w:rsidR="00000000" w:rsidRPr="00000000">
              <w:rPr>
                <w:rtl w:val="0"/>
              </w:rPr>
            </w:r>
          </w:p>
          <w:p w:rsidR="00000000" w:rsidDel="00000000" w:rsidP="00000000" w:rsidRDefault="00000000" w:rsidRPr="00000000" w14:paraId="0000000B">
            <w:pPr>
              <w:spacing w:after="20" w:before="20" w:line="240" w:lineRule="auto"/>
              <w:ind w:left="142" w:hanging="113"/>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Codes de campagne et QR codes</w:t>
            </w:r>
            <w:r w:rsidDel="00000000" w:rsidR="00000000" w:rsidRPr="00000000">
              <w:rPr>
                <w:rtl w:val="0"/>
              </w:rPr>
            </w:r>
          </w:p>
          <w:p w:rsidR="00000000" w:rsidDel="00000000" w:rsidP="00000000" w:rsidRDefault="00000000" w:rsidRPr="00000000" w14:paraId="0000000C">
            <w:pPr>
              <w:spacing w:after="20" w:before="20" w:line="240" w:lineRule="auto"/>
              <w:ind w:left="142" w:hanging="113"/>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Mesure de l’engagement réel</w:t>
            </w:r>
            <w:r w:rsidDel="00000000" w:rsidR="00000000" w:rsidRPr="00000000">
              <w:rPr>
                <w:rtl w:val="0"/>
              </w:rPr>
            </w:r>
          </w:p>
          <w:p w:rsidR="00000000" w:rsidDel="00000000" w:rsidP="00000000" w:rsidRDefault="00000000" w:rsidRPr="00000000" w14:paraId="0000000D">
            <w:pPr>
              <w:spacing w:after="20" w:before="20" w:line="240" w:lineRule="auto"/>
              <w:ind w:left="142" w:hanging="113"/>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Bilan agrégé au 31 décembre 2026</w:t>
            </w:r>
            <w:r w:rsidDel="00000000" w:rsidR="00000000" w:rsidRPr="00000000">
              <w:rPr>
                <w:rtl w:val="0"/>
              </w:rPr>
            </w:r>
          </w:p>
        </w:tc>
        <w:tc>
          <w:tcPr>
            <w:shd w:fill="ffffff" w:val="clear"/>
            <w:tcMar>
              <w:top w:w="100.0" w:type="dxa"/>
              <w:bottom w:w="100.0" w:type="dxa"/>
            </w:tcMar>
          </w:tcPr>
          <w:p w:rsidR="00000000" w:rsidDel="00000000" w:rsidP="00000000" w:rsidRDefault="00000000" w:rsidRPr="00000000" w14:paraId="0000000E">
            <w:pPr>
              <w:jc w:val="center"/>
              <w:rPr/>
            </w:pPr>
            <w:r w:rsidDel="00000000" w:rsidR="00000000" w:rsidRPr="00000000">
              <w:rPr/>
              <w:drawing>
                <wp:inline distB="0" distT="0" distL="114300" distR="114300">
                  <wp:extent cx="1584000" cy="1584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84000" cy="1584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b w:val="1"/>
                <w:bCs w:val="1"/>
                <w:i w:val="0"/>
                <w:iCs w:val="0"/>
                <w:color w:val="0b2d4f"/>
                <w:sz w:val="18"/>
                <w:szCs w:val="18"/>
                <w:rtl w:val="0"/>
              </w:rPr>
              <w:t xml:space="preserve">Démonstrateur</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Arial" w:cs="Arial" w:eastAsia="Arial" w:hAnsi="Arial"/>
                <w:b w:val="0"/>
                <w:bCs w:val="0"/>
                <w:i w:val="0"/>
                <w:iCs w:val="0"/>
                <w:color w:val="008a7a"/>
                <w:sz w:val="15"/>
                <w:szCs w:val="15"/>
                <w:rtl w:val="0"/>
              </w:rPr>
              <w:t xml:space="preserve">resilience-976.netlify.app</w:t>
            </w:r>
            <w:r w:rsidDel="00000000" w:rsidR="00000000" w:rsidRPr="00000000">
              <w:rPr>
                <w:rtl w:val="0"/>
              </w:rPr>
            </w:r>
          </w:p>
        </w:tc>
      </w:tr>
    </w:tbl>
    <w:p w:rsidR="00000000" w:rsidDel="00000000" w:rsidP="00000000" w:rsidRDefault="00000000" w:rsidRPr="00000000" w14:paraId="00000011">
      <w:pPr>
        <w:spacing w:after="80" w:lineRule="auto"/>
        <w:rPr/>
      </w:pPr>
      <w:r w:rsidDel="00000000" w:rsidR="00000000" w:rsidRPr="00000000">
        <w:rPr>
          <w:rtl w:val="0"/>
        </w:rPr>
      </w:r>
    </w:p>
    <w:tbl>
      <w:tblPr>
        <w:tblStyle w:val="Table3"/>
        <w:tblW w:w="10376.0" w:type="dxa"/>
        <w:jc w:val="center"/>
        <w:tblLayout w:type="fixed"/>
        <w:tblLook w:val="0400"/>
      </w:tblPr>
      <w:tblGrid>
        <w:gridCol w:w="2594"/>
        <w:gridCol w:w="2594"/>
        <w:gridCol w:w="2594"/>
        <w:gridCol w:w="2594"/>
        <w:tblGridChange w:id="0">
          <w:tblGrid>
            <w:gridCol w:w="2594"/>
            <w:gridCol w:w="2594"/>
            <w:gridCol w:w="2594"/>
            <w:gridCol w:w="2594"/>
          </w:tblGrid>
        </w:tblGridChange>
      </w:tblGrid>
      <w:tr>
        <w:trPr>
          <w:cantSplit w:val="0"/>
          <w:tblHeader w:val="0"/>
        </w:trPr>
        <w:tc>
          <w:tcPr>
            <w:tcBorders>
              <w:top w:color="0b2d4f" w:space="0" w:sz="8" w:val="single"/>
              <w:left w:color="dde7ed" w:space="0" w:sz="4" w:val="single"/>
              <w:bottom w:color="dde7ed" w:space="0" w:sz="4" w:val="single"/>
              <w:right w:color="dde7ed" w:space="0" w:sz="4" w:val="single"/>
            </w:tcBorders>
            <w:shd w:fill="f7fafc" w:val="clear"/>
            <w:tcMar>
              <w:top w:w="120.0" w:type="dxa"/>
              <w:bottom w:w="110.0" w:type="dxa"/>
            </w:tcMar>
          </w:tcPr>
          <w:p w:rsidR="00000000" w:rsidDel="00000000" w:rsidP="00000000" w:rsidRDefault="00000000" w:rsidRPr="00000000" w14:paraId="00000012">
            <w:pPr>
              <w:spacing w:after="20" w:before="0" w:line="240" w:lineRule="auto"/>
              <w:jc w:val="center"/>
              <w:rPr/>
            </w:pPr>
            <w:r w:rsidDel="00000000" w:rsidR="00000000" w:rsidRPr="00000000">
              <w:rPr>
                <w:rFonts w:ascii="Arial" w:cs="Arial" w:eastAsia="Arial" w:hAnsi="Arial"/>
                <w:b w:val="1"/>
                <w:bCs w:val="1"/>
                <w:i w:val="0"/>
                <w:iCs w:val="0"/>
                <w:color w:val="0b2d4f"/>
                <w:sz w:val="36"/>
                <w:szCs w:val="36"/>
                <w:rtl w:val="0"/>
              </w:rPr>
              <w:t xml:space="preserve">5 000</w:t>
            </w:r>
            <w:r w:rsidDel="00000000" w:rsidR="00000000" w:rsidRPr="00000000">
              <w:rPr>
                <w:rtl w:val="0"/>
              </w:rPr>
            </w:r>
          </w:p>
          <w:p w:rsidR="00000000" w:rsidDel="00000000" w:rsidP="00000000" w:rsidRDefault="00000000" w:rsidRPr="00000000" w14:paraId="00000013">
            <w:pPr>
              <w:spacing w:after="0" w:before="0" w:line="240" w:lineRule="auto"/>
              <w:jc w:val="center"/>
              <w:rPr/>
            </w:pPr>
            <w:r w:rsidDel="00000000" w:rsidR="00000000" w:rsidRPr="00000000">
              <w:rPr>
                <w:rFonts w:ascii="Arial" w:cs="Arial" w:eastAsia="Arial" w:hAnsi="Arial"/>
                <w:b w:val="1"/>
                <w:bCs w:val="1"/>
                <w:i w:val="0"/>
                <w:iCs w:val="0"/>
                <w:color w:val="0b2d4f"/>
                <w:sz w:val="15"/>
                <w:szCs w:val="15"/>
                <w:rtl w:val="0"/>
              </w:rPr>
              <w:t xml:space="preserve">personnes engagées</w:t>
            </w:r>
            <w:r w:rsidDel="00000000" w:rsidR="00000000" w:rsidRPr="00000000">
              <w:rPr>
                <w:rtl w:val="0"/>
              </w:rPr>
            </w:r>
          </w:p>
        </w:tc>
        <w:tc>
          <w:tcPr>
            <w:tcBorders>
              <w:top w:color="008a7a" w:space="0" w:sz="8" w:val="single"/>
              <w:left w:color="dde7ed" w:space="0" w:sz="4" w:val="single"/>
              <w:bottom w:color="dde7ed" w:space="0" w:sz="4" w:val="single"/>
              <w:right w:color="dde7ed" w:space="0" w:sz="4" w:val="single"/>
            </w:tcBorders>
            <w:shd w:fill="f7fafc" w:val="clear"/>
            <w:tcMar>
              <w:top w:w="120.0" w:type="dxa"/>
              <w:bottom w:w="110.0" w:type="dxa"/>
            </w:tcMar>
          </w:tcPr>
          <w:p w:rsidR="00000000" w:rsidDel="00000000" w:rsidP="00000000" w:rsidRDefault="00000000" w:rsidRPr="00000000" w14:paraId="00000014">
            <w:pPr>
              <w:spacing w:after="20" w:before="0" w:line="240" w:lineRule="auto"/>
              <w:jc w:val="center"/>
              <w:rPr/>
            </w:pPr>
            <w:r w:rsidDel="00000000" w:rsidR="00000000" w:rsidRPr="00000000">
              <w:rPr>
                <w:rFonts w:ascii="Arial" w:cs="Arial" w:eastAsia="Arial" w:hAnsi="Arial"/>
                <w:b w:val="1"/>
                <w:bCs w:val="1"/>
                <w:i w:val="0"/>
                <w:iCs w:val="0"/>
                <w:color w:val="008a7a"/>
                <w:sz w:val="36"/>
                <w:szCs w:val="36"/>
                <w:rtl w:val="0"/>
              </w:rPr>
              <w:t xml:space="preserve">1,55 %</w:t>
            </w:r>
            <w:r w:rsidDel="00000000" w:rsidR="00000000" w:rsidRPr="00000000">
              <w:rPr>
                <w:rtl w:val="0"/>
              </w:rPr>
            </w:r>
          </w:p>
          <w:p w:rsidR="00000000" w:rsidDel="00000000" w:rsidP="00000000" w:rsidRDefault="00000000" w:rsidRPr="00000000" w14:paraId="00000015">
            <w:pPr>
              <w:spacing w:after="0" w:before="0" w:line="240" w:lineRule="auto"/>
              <w:jc w:val="center"/>
              <w:rPr/>
            </w:pPr>
            <w:r w:rsidDel="00000000" w:rsidR="00000000" w:rsidRPr="00000000">
              <w:rPr>
                <w:rFonts w:ascii="Arial" w:cs="Arial" w:eastAsia="Arial" w:hAnsi="Arial"/>
                <w:b w:val="1"/>
                <w:bCs w:val="1"/>
                <w:i w:val="0"/>
                <w:iCs w:val="0"/>
                <w:color w:val="0b2d4f"/>
                <w:sz w:val="15"/>
                <w:szCs w:val="15"/>
                <w:rtl w:val="0"/>
              </w:rPr>
              <w:t xml:space="preserve">de la population</w:t>
            </w:r>
            <w:r w:rsidDel="00000000" w:rsidR="00000000" w:rsidRPr="00000000">
              <w:rPr>
                <w:rtl w:val="0"/>
              </w:rPr>
            </w:r>
          </w:p>
        </w:tc>
        <w:tc>
          <w:tcPr>
            <w:tcBorders>
              <w:top w:color="f28c28" w:space="0" w:sz="8" w:val="single"/>
              <w:left w:color="dde7ed" w:space="0" w:sz="4" w:val="single"/>
              <w:bottom w:color="dde7ed" w:space="0" w:sz="4" w:val="single"/>
              <w:right w:color="dde7ed" w:space="0" w:sz="4" w:val="single"/>
            </w:tcBorders>
            <w:shd w:fill="f7fafc" w:val="clear"/>
            <w:tcMar>
              <w:top w:w="120.0" w:type="dxa"/>
              <w:bottom w:w="110.0" w:type="dxa"/>
            </w:tcMar>
          </w:tcPr>
          <w:p w:rsidR="00000000" w:rsidDel="00000000" w:rsidP="00000000" w:rsidRDefault="00000000" w:rsidRPr="00000000" w14:paraId="00000016">
            <w:pPr>
              <w:spacing w:after="20" w:before="0" w:line="240" w:lineRule="auto"/>
              <w:jc w:val="center"/>
              <w:rPr/>
            </w:pPr>
            <w:r w:rsidDel="00000000" w:rsidR="00000000" w:rsidRPr="00000000">
              <w:rPr>
                <w:rFonts w:ascii="Arial" w:cs="Arial" w:eastAsia="Arial" w:hAnsi="Arial"/>
                <w:b w:val="1"/>
                <w:bCs w:val="1"/>
                <w:i w:val="0"/>
                <w:iCs w:val="0"/>
                <w:color w:val="f28c28"/>
                <w:sz w:val="36"/>
                <w:szCs w:val="36"/>
                <w:rtl w:val="0"/>
              </w:rPr>
              <w:t xml:space="preserve">41</w:t>
            </w:r>
            <w:r w:rsidDel="00000000" w:rsidR="00000000" w:rsidRPr="00000000">
              <w:rPr>
                <w:rtl w:val="0"/>
              </w:rPr>
            </w:r>
          </w:p>
          <w:p w:rsidR="00000000" w:rsidDel="00000000" w:rsidP="00000000" w:rsidRDefault="00000000" w:rsidRPr="00000000" w14:paraId="00000017">
            <w:pPr>
              <w:spacing w:after="0" w:before="0" w:line="240" w:lineRule="auto"/>
              <w:jc w:val="center"/>
              <w:rPr/>
            </w:pPr>
            <w:r w:rsidDel="00000000" w:rsidR="00000000" w:rsidRPr="00000000">
              <w:rPr>
                <w:rFonts w:ascii="Arial" w:cs="Arial" w:eastAsia="Arial" w:hAnsi="Arial"/>
                <w:b w:val="1"/>
                <w:bCs w:val="1"/>
                <w:i w:val="0"/>
                <w:iCs w:val="0"/>
                <w:color w:val="0b2d4f"/>
                <w:sz w:val="15"/>
                <w:szCs w:val="15"/>
                <w:rtl w:val="0"/>
              </w:rPr>
              <w:t xml:space="preserve">engagements / jour</w:t>
            </w:r>
            <w:r w:rsidDel="00000000" w:rsidR="00000000" w:rsidRPr="00000000">
              <w:rPr>
                <w:rtl w:val="0"/>
              </w:rPr>
            </w:r>
          </w:p>
        </w:tc>
        <w:tc>
          <w:tcPr>
            <w:tcBorders>
              <w:top w:color="103c66" w:space="0" w:sz="8" w:val="single"/>
              <w:left w:color="dde7ed" w:space="0" w:sz="4" w:val="single"/>
              <w:bottom w:color="dde7ed" w:space="0" w:sz="4" w:val="single"/>
              <w:right w:color="dde7ed" w:space="0" w:sz="4" w:val="single"/>
            </w:tcBorders>
            <w:shd w:fill="f7fafc" w:val="clear"/>
            <w:tcMar>
              <w:top w:w="120.0" w:type="dxa"/>
              <w:bottom w:w="110.0" w:type="dxa"/>
            </w:tcMar>
          </w:tcPr>
          <w:p w:rsidR="00000000" w:rsidDel="00000000" w:rsidP="00000000" w:rsidRDefault="00000000" w:rsidRPr="00000000" w14:paraId="00000018">
            <w:pPr>
              <w:spacing w:after="20" w:before="0" w:line="240" w:lineRule="auto"/>
              <w:jc w:val="center"/>
              <w:rPr/>
            </w:pPr>
            <w:r w:rsidDel="00000000" w:rsidR="00000000" w:rsidRPr="00000000">
              <w:rPr>
                <w:rFonts w:ascii="Arial" w:cs="Arial" w:eastAsia="Arial" w:hAnsi="Arial"/>
                <w:b w:val="1"/>
                <w:bCs w:val="1"/>
                <w:i w:val="0"/>
                <w:iCs w:val="0"/>
                <w:color w:val="103c66"/>
                <w:sz w:val="36"/>
                <w:szCs w:val="36"/>
                <w:rtl w:val="0"/>
              </w:rPr>
              <w:t xml:space="preserve">122</w:t>
            </w:r>
            <w:r w:rsidDel="00000000" w:rsidR="00000000" w:rsidRPr="00000000">
              <w:rPr>
                <w:rtl w:val="0"/>
              </w:rPr>
            </w:r>
          </w:p>
          <w:p w:rsidR="00000000" w:rsidDel="00000000" w:rsidP="00000000" w:rsidRDefault="00000000" w:rsidRPr="00000000" w14:paraId="00000019">
            <w:pPr>
              <w:spacing w:after="0" w:before="0" w:line="240" w:lineRule="auto"/>
              <w:jc w:val="center"/>
              <w:rPr/>
            </w:pPr>
            <w:r w:rsidDel="00000000" w:rsidR="00000000" w:rsidRPr="00000000">
              <w:rPr>
                <w:rFonts w:ascii="Arial" w:cs="Arial" w:eastAsia="Arial" w:hAnsi="Arial"/>
                <w:b w:val="1"/>
                <w:bCs w:val="1"/>
                <w:i w:val="0"/>
                <w:iCs w:val="0"/>
                <w:color w:val="0b2d4f"/>
                <w:sz w:val="15"/>
                <w:szCs w:val="15"/>
                <w:rtl w:val="0"/>
              </w:rPr>
              <w:t xml:space="preserve">jours de campagne</w:t>
            </w:r>
            <w:r w:rsidDel="00000000" w:rsidR="00000000" w:rsidRPr="00000000">
              <w:rPr>
                <w:rtl w:val="0"/>
              </w:rPr>
            </w:r>
          </w:p>
        </w:tc>
      </w:tr>
    </w:tbl>
    <w:p w:rsidR="00000000" w:rsidDel="00000000" w:rsidP="00000000" w:rsidRDefault="00000000" w:rsidRPr="00000000" w14:paraId="0000001A">
      <w:pPr>
        <w:spacing w:after="40" w:before="240" w:line="240" w:lineRule="auto"/>
        <w:jc w:val="center"/>
        <w:rPr/>
      </w:pPr>
      <w:r w:rsidDel="00000000" w:rsidR="00000000" w:rsidRPr="00000000">
        <w:rPr>
          <w:rFonts w:ascii="Arial" w:cs="Arial" w:eastAsia="Arial" w:hAnsi="Arial"/>
          <w:b w:val="1"/>
          <w:bCs w:val="1"/>
          <w:i w:val="0"/>
          <w:iCs w:val="0"/>
          <w:color w:val="0b2d4f"/>
          <w:sz w:val="19"/>
          <w:szCs w:val="19"/>
          <w:rtl w:val="0"/>
        </w:rPr>
        <w:t xml:space="preserve">Période prévisionnelle : 1er septembre - 31 décembre 2026</w:t>
      </w:r>
      <w:r w:rsidDel="00000000" w:rsidR="00000000" w:rsidRPr="00000000">
        <w:rPr>
          <w:rtl w:val="0"/>
        </w:rPr>
      </w:r>
    </w:p>
    <w:p w:rsidR="00000000" w:rsidDel="00000000" w:rsidP="00000000" w:rsidRDefault="00000000" w:rsidRPr="00000000" w14:paraId="0000001B">
      <w:pPr>
        <w:spacing w:after="20" w:before="0" w:line="240" w:lineRule="auto"/>
        <w:jc w:val="center"/>
        <w:rPr/>
      </w:pPr>
      <w:r w:rsidDel="00000000" w:rsidR="00000000" w:rsidRPr="00000000">
        <w:rPr>
          <w:rFonts w:ascii="Arial" w:cs="Arial" w:eastAsia="Arial" w:hAnsi="Arial"/>
          <w:b w:val="0"/>
          <w:bCs w:val="0"/>
          <w:i w:val="0"/>
          <w:iCs w:val="0"/>
          <w:color w:val="5f6b76"/>
          <w:sz w:val="17"/>
          <w:szCs w:val="17"/>
          <w:rtl w:val="0"/>
        </w:rPr>
        <w:t xml:space="preserve">Porteur : GT SAS  |  Responsable : Mathieu MULLER  |  Territoire : Mayotte (976)</w:t>
      </w:r>
      <w:r w:rsidDel="00000000" w:rsidR="00000000" w:rsidRPr="00000000">
        <w:rPr>
          <w:rtl w:val="0"/>
        </w:rPr>
      </w:r>
    </w:p>
    <w:p w:rsidR="00000000" w:rsidDel="00000000" w:rsidP="00000000" w:rsidRDefault="00000000" w:rsidRPr="00000000" w14:paraId="0000001C">
      <w:pPr>
        <w:spacing w:after="0" w:before="0" w:line="240" w:lineRule="auto"/>
        <w:jc w:val="center"/>
        <w:rPr/>
      </w:pPr>
      <w:r w:rsidDel="00000000" w:rsidR="00000000" w:rsidRPr="00000000">
        <w:rPr>
          <w:rFonts w:ascii="Arial" w:cs="Arial" w:eastAsia="Arial" w:hAnsi="Arial"/>
          <w:b w:val="0"/>
          <w:bCs w:val="0"/>
          <w:i w:val="1"/>
          <w:iCs w:val="1"/>
          <w:color w:val="5f6b76"/>
          <w:sz w:val="16"/>
          <w:szCs w:val="16"/>
          <w:rtl w:val="0"/>
        </w:rPr>
        <w:t xml:space="preserve">Version de travail - 5 août 2026</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tbl>
      <w:tblPr>
        <w:tblStyle w:val="Table4"/>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i w:val="0"/>
                <w:iCs w:val="0"/>
                <w:color w:val="ffffff"/>
                <w:sz w:val="50"/>
                <w:szCs w:val="50"/>
                <w:rtl w:val="0"/>
              </w:rPr>
              <w:t xml:space="preserve">1</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01F">
            <w:pPr>
              <w:spacing w:after="0" w:before="0" w:line="240" w:lineRule="auto"/>
              <w:rPr/>
            </w:pPr>
            <w:r w:rsidDel="00000000" w:rsidR="00000000" w:rsidRPr="00000000">
              <w:rPr>
                <w:rFonts w:ascii="Arial" w:cs="Arial" w:eastAsia="Arial" w:hAnsi="Arial"/>
                <w:b w:val="1"/>
                <w:bCs w:val="1"/>
                <w:i w:val="0"/>
                <w:iCs w:val="0"/>
                <w:color w:val="ffffff"/>
                <w:sz w:val="38"/>
                <w:szCs w:val="38"/>
                <w:rtl w:val="0"/>
              </w:rPr>
              <w:t xml:space="preserve">Cadre stratégique et règles de comptabilisation</w:t>
            </w:r>
            <w:r w:rsidDel="00000000" w:rsidR="00000000" w:rsidRPr="00000000">
              <w:rPr>
                <w:rtl w:val="0"/>
              </w:rPr>
            </w:r>
          </w:p>
          <w:p w:rsidR="00000000" w:rsidDel="00000000" w:rsidP="00000000" w:rsidRDefault="00000000" w:rsidRPr="00000000" w14:paraId="00000020">
            <w:pPr>
              <w:spacing w:after="0" w:before="20" w:line="240" w:lineRule="auto"/>
              <w:rPr/>
            </w:pPr>
            <w:r w:rsidDel="00000000" w:rsidR="00000000" w:rsidRPr="00000000">
              <w:rPr>
                <w:rFonts w:ascii="Arial" w:cs="Arial" w:eastAsia="Arial" w:hAnsi="Arial"/>
                <w:b w:val="0"/>
                <w:bCs w:val="0"/>
                <w:i w:val="0"/>
                <w:iCs w:val="0"/>
                <w:color w:val="d8e7f2"/>
                <w:sz w:val="17"/>
                <w:szCs w:val="17"/>
                <w:rtl w:val="0"/>
              </w:rPr>
              <w:t xml:space="preserve">Un objectif quantifié qui repose sur des usages réels et vérifiables</w:t>
            </w:r>
            <w:r w:rsidDel="00000000" w:rsidR="00000000" w:rsidRPr="00000000">
              <w:rPr>
                <w:rtl w:val="0"/>
              </w:rPr>
            </w:r>
          </w:p>
        </w:tc>
      </w:tr>
    </w:tbl>
    <w:p w:rsidR="00000000" w:rsidDel="00000000" w:rsidP="00000000" w:rsidRDefault="00000000" w:rsidRPr="00000000" w14:paraId="00000021">
      <w:pPr>
        <w:spacing w:after="20" w:lineRule="auto"/>
        <w:rPr/>
      </w:pPr>
      <w:r w:rsidDel="00000000" w:rsidR="00000000" w:rsidRPr="00000000">
        <w:rPr>
          <w:rtl w:val="0"/>
        </w:rPr>
      </w:r>
    </w:p>
    <w:p w:rsidR="00000000" w:rsidDel="00000000" w:rsidP="00000000" w:rsidRDefault="00000000" w:rsidRPr="00000000" w14:paraId="00000022">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1.1 Finalité du plan</w:t>
      </w:r>
      <w:r w:rsidDel="00000000" w:rsidR="00000000" w:rsidRPr="00000000">
        <w:rPr>
          <w:rtl w:val="0"/>
        </w:rPr>
      </w:r>
    </w:p>
    <w:p w:rsidR="00000000" w:rsidDel="00000000" w:rsidP="00000000" w:rsidRDefault="00000000" w:rsidRPr="00000000" w14:paraId="00000023">
      <w:pPr>
        <w:spacing w:after="80" w:before="0" w:line="264" w:lineRule="auto"/>
        <w:rPr/>
      </w:pPr>
      <w:r w:rsidDel="00000000" w:rsidR="00000000" w:rsidRPr="00000000">
        <w:rPr>
          <w:rFonts w:ascii="Arial" w:cs="Arial" w:eastAsia="Arial" w:hAnsi="Arial"/>
          <w:b w:val="0"/>
          <w:bCs w:val="0"/>
          <w:i w:val="0"/>
          <w:iCs w:val="0"/>
          <w:color w:val="13253a"/>
          <w:sz w:val="19"/>
          <w:szCs w:val="19"/>
          <w:rtl w:val="0"/>
        </w:rPr>
        <w:t xml:space="preserve">La stratégie de diffusion vise à transformer la visibilité du projet en participation effective. L'objectif n'est pas d'additionner des impressions ou des pages vues, mais d'amener 5 000 personnes à commencer au moins un parcours de sensibilisation ou de préparation.</w:t>
      </w:r>
      <w:r w:rsidDel="00000000" w:rsidR="00000000" w:rsidRPr="00000000">
        <w:rPr>
          <w:rtl w:val="0"/>
        </w:rPr>
      </w:r>
    </w:p>
    <w:tbl>
      <w:tblPr>
        <w:tblStyle w:val="Table5"/>
        <w:tblW w:w="10233.0" w:type="dxa"/>
        <w:jc w:val="center"/>
        <w:tblLayout w:type="fixed"/>
        <w:tblLook w:val="0400"/>
      </w:tblPr>
      <w:tblGrid>
        <w:gridCol w:w="198"/>
        <w:gridCol w:w="10035"/>
        <w:tblGridChange w:id="0">
          <w:tblGrid>
            <w:gridCol w:w="198"/>
            <w:gridCol w:w="10035"/>
          </w:tblGrid>
        </w:tblGridChange>
      </w:tblGrid>
      <w:tr>
        <w:trPr>
          <w:cantSplit w:val="0"/>
          <w:tblHeader w:val="0"/>
        </w:trPr>
        <w:tc>
          <w:tcPr>
            <w:shd w:fill="008a7a" w:val="clear"/>
            <w:tcMar>
              <w:top w:w="60.0" w:type="dxa"/>
              <w:bottom w:w="60.0" w:type="dxa"/>
            </w:tcMar>
          </w:tcPr>
          <w:p w:rsidR="00000000" w:rsidDel="00000000" w:rsidP="00000000" w:rsidRDefault="00000000" w:rsidRPr="00000000" w14:paraId="00000024">
            <w:pPr>
              <w:rPr/>
            </w:pPr>
            <w:r w:rsidDel="00000000" w:rsidR="00000000" w:rsidRPr="00000000">
              <w:rPr>
                <w:rtl w:val="0"/>
              </w:rPr>
            </w:r>
          </w:p>
        </w:tc>
        <w:tc>
          <w:tcPr>
            <w:shd w:fill="eef7f6" w:val="clear"/>
            <w:tcMar>
              <w:top w:w="105.0" w:type="dxa"/>
              <w:bottom w:w="105.0" w:type="dxa"/>
            </w:tcMar>
          </w:tcPr>
          <w:p w:rsidR="00000000" w:rsidDel="00000000" w:rsidP="00000000" w:rsidRDefault="00000000" w:rsidRPr="00000000" w14:paraId="00000025">
            <w:pPr>
              <w:spacing w:after="20" w:before="0" w:line="240" w:lineRule="auto"/>
              <w:rPr/>
            </w:pPr>
            <w:r w:rsidDel="00000000" w:rsidR="00000000" w:rsidRPr="00000000">
              <w:rPr>
                <w:rFonts w:ascii="Arial" w:cs="Arial" w:eastAsia="Arial" w:hAnsi="Arial"/>
                <w:b w:val="1"/>
                <w:bCs w:val="1"/>
                <w:i w:val="0"/>
                <w:iCs w:val="0"/>
                <w:color w:val="008a7a"/>
                <w:sz w:val="21"/>
                <w:szCs w:val="21"/>
                <w:rtl w:val="0"/>
              </w:rPr>
              <w:t xml:space="preserve">Définition opérationnelle d’une personne touchée</w:t>
            </w:r>
            <w:r w:rsidDel="00000000" w:rsidR="00000000" w:rsidRPr="00000000">
              <w:rPr>
                <w:rtl w:val="0"/>
              </w:rPr>
            </w:r>
          </w:p>
          <w:p w:rsidR="00000000" w:rsidDel="00000000" w:rsidP="00000000" w:rsidRDefault="00000000" w:rsidRPr="00000000" w14:paraId="00000026">
            <w:pPr>
              <w:spacing w:after="0" w:before="0" w:line="259" w:lineRule="auto"/>
              <w:rPr/>
            </w:pPr>
            <w:r w:rsidDel="00000000" w:rsidR="00000000" w:rsidRPr="00000000">
              <w:rPr>
                <w:rFonts w:ascii="Arial" w:cs="Arial" w:eastAsia="Arial" w:hAnsi="Arial"/>
                <w:b w:val="0"/>
                <w:bCs w:val="0"/>
                <w:i w:val="0"/>
                <w:iCs w:val="0"/>
                <w:color w:val="13253a"/>
                <w:sz w:val="18"/>
                <w:szCs w:val="18"/>
                <w:rtl w:val="0"/>
              </w:rPr>
              <w:t xml:space="preserve">Un visiteur unique ayant commencé au moins un diagnostic, un quiz, une micro-formation ou une mise en situation. Une simple consultation de la page d'accueil n'est pas comptabilisée.</w:t>
            </w:r>
            <w:r w:rsidDel="00000000" w:rsidR="00000000" w:rsidRPr="00000000">
              <w:rPr>
                <w:rtl w:val="0"/>
              </w:rPr>
            </w:r>
          </w:p>
        </w:tc>
      </w:tr>
    </w:tbl>
    <w:p w:rsidR="00000000" w:rsidDel="00000000" w:rsidP="00000000" w:rsidRDefault="00000000" w:rsidRPr="00000000" w14:paraId="00000027">
      <w:pPr>
        <w:spacing w:after="20" w:lineRule="auto"/>
        <w:rPr/>
      </w:pPr>
      <w:r w:rsidDel="00000000" w:rsidR="00000000" w:rsidRPr="00000000">
        <w:rPr>
          <w:rtl w:val="0"/>
        </w:rPr>
      </w:r>
    </w:p>
    <w:p w:rsidR="00000000" w:rsidDel="00000000" w:rsidP="00000000" w:rsidRDefault="00000000" w:rsidRPr="00000000" w14:paraId="00000028">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1.2 Principes de diffusion</w:t>
      </w:r>
      <w:r w:rsidDel="00000000" w:rsidR="00000000" w:rsidRPr="00000000">
        <w:rPr>
          <w:rtl w:val="0"/>
        </w:rPr>
      </w:r>
    </w:p>
    <w:p w:rsidR="00000000" w:rsidDel="00000000" w:rsidP="00000000" w:rsidRDefault="00000000" w:rsidRPr="00000000" w14:paraId="00000029">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Mobilisation progressive. </w:t>
      </w:r>
      <w:r w:rsidDel="00000000" w:rsidR="00000000" w:rsidRPr="00000000">
        <w:rPr>
          <w:rFonts w:ascii="Arial" w:cs="Arial" w:eastAsia="Arial" w:hAnsi="Arial"/>
          <w:b w:val="0"/>
          <w:bCs w:val="0"/>
          <w:i w:val="0"/>
          <w:iCs w:val="0"/>
          <w:color w:val="13253a"/>
          <w:sz w:val="19"/>
          <w:szCs w:val="19"/>
          <w:rtl w:val="0"/>
        </w:rPr>
        <w:t xml:space="preserve">Démarrage par un noyau de relais pilotes, élargissement après vérification de l'ergonomie et des indicateurs.</w:t>
      </w:r>
      <w:r w:rsidDel="00000000" w:rsidR="00000000" w:rsidRPr="00000000">
        <w:rPr>
          <w:rtl w:val="0"/>
        </w:rPr>
      </w:r>
    </w:p>
    <w:p w:rsidR="00000000" w:rsidDel="00000000" w:rsidP="00000000" w:rsidRDefault="00000000" w:rsidRPr="00000000" w14:paraId="0000002A">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Aucun partenariat fictif. </w:t>
      </w:r>
      <w:r w:rsidDel="00000000" w:rsidR="00000000" w:rsidRPr="00000000">
        <w:rPr>
          <w:rFonts w:ascii="Arial" w:cs="Arial" w:eastAsia="Arial" w:hAnsi="Arial"/>
          <w:b w:val="0"/>
          <w:bCs w:val="0"/>
          <w:i w:val="0"/>
          <w:iCs w:val="0"/>
          <w:color w:val="13253a"/>
          <w:sz w:val="19"/>
          <w:szCs w:val="19"/>
          <w:rtl w:val="0"/>
        </w:rPr>
        <w:t xml:space="preserve">Une structure n'est comptabilisée comme relais qu'après un accord écrit, même simple.</w:t>
      </w:r>
      <w:r w:rsidDel="00000000" w:rsidR="00000000" w:rsidRPr="00000000">
        <w:rPr>
          <w:rtl w:val="0"/>
        </w:rPr>
      </w:r>
    </w:p>
    <w:p w:rsidR="00000000" w:rsidDel="00000000" w:rsidP="00000000" w:rsidRDefault="00000000" w:rsidRPr="00000000" w14:paraId="0000002B">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Traçabilité par campagne. </w:t>
      </w:r>
      <w:r w:rsidDel="00000000" w:rsidR="00000000" w:rsidRPr="00000000">
        <w:rPr>
          <w:rFonts w:ascii="Arial" w:cs="Arial" w:eastAsia="Arial" w:hAnsi="Arial"/>
          <w:b w:val="0"/>
          <w:bCs w:val="0"/>
          <w:i w:val="0"/>
          <w:iCs w:val="0"/>
          <w:color w:val="13253a"/>
          <w:sz w:val="19"/>
          <w:szCs w:val="19"/>
          <w:rtl w:val="0"/>
        </w:rPr>
        <w:t xml:space="preserve">Chaque relais peut recevoir un lien ou un QR code identifié afin de mesurer sa contribution sans collecter de données nominatives.</w:t>
      </w:r>
      <w:r w:rsidDel="00000000" w:rsidR="00000000" w:rsidRPr="00000000">
        <w:rPr>
          <w:rtl w:val="0"/>
        </w:rPr>
      </w:r>
    </w:p>
    <w:p w:rsidR="00000000" w:rsidDel="00000000" w:rsidP="00000000" w:rsidRDefault="00000000" w:rsidRPr="00000000" w14:paraId="0000002C">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Messages adaptés aux publics. </w:t>
      </w:r>
      <w:r w:rsidDel="00000000" w:rsidR="00000000" w:rsidRPr="00000000">
        <w:rPr>
          <w:rFonts w:ascii="Arial" w:cs="Arial" w:eastAsia="Arial" w:hAnsi="Arial"/>
          <w:b w:val="0"/>
          <w:bCs w:val="0"/>
          <w:i w:val="0"/>
          <w:iCs w:val="0"/>
          <w:color w:val="13253a"/>
          <w:sz w:val="19"/>
          <w:szCs w:val="19"/>
          <w:rtl w:val="0"/>
        </w:rPr>
        <w:t xml:space="preserve">Le même socle est présenté différemment aux familles, scolaires, salariés, agents publics et professionnels de proximité.</w:t>
      </w:r>
      <w:r w:rsidDel="00000000" w:rsidR="00000000" w:rsidRPr="00000000">
        <w:rPr>
          <w:rtl w:val="0"/>
        </w:rPr>
      </w:r>
    </w:p>
    <w:p w:rsidR="00000000" w:rsidDel="00000000" w:rsidP="00000000" w:rsidRDefault="00000000" w:rsidRPr="00000000" w14:paraId="0000002D">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Sobriété et accessibilité. </w:t>
      </w:r>
      <w:r w:rsidDel="00000000" w:rsidR="00000000" w:rsidRPr="00000000">
        <w:rPr>
          <w:rFonts w:ascii="Arial" w:cs="Arial" w:eastAsia="Arial" w:hAnsi="Arial"/>
          <w:b w:val="0"/>
          <w:bCs w:val="0"/>
          <w:i w:val="0"/>
          <w:iCs w:val="0"/>
          <w:color w:val="13253a"/>
          <w:sz w:val="19"/>
          <w:szCs w:val="19"/>
          <w:rtl w:val="0"/>
        </w:rPr>
        <w:t xml:space="preserve">Les parcours restent utilisables sur mobile et les supports imprimables complètent la diffusion numérique.</w:t>
      </w:r>
      <w:r w:rsidDel="00000000" w:rsidR="00000000" w:rsidRPr="00000000">
        <w:rPr>
          <w:rtl w:val="0"/>
        </w:rPr>
      </w:r>
    </w:p>
    <w:p w:rsidR="00000000" w:rsidDel="00000000" w:rsidP="00000000" w:rsidRDefault="00000000" w:rsidRPr="00000000" w14:paraId="0000002E">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Réajustement mensuel. </w:t>
      </w:r>
      <w:r w:rsidDel="00000000" w:rsidR="00000000" w:rsidRPr="00000000">
        <w:rPr>
          <w:rFonts w:ascii="Arial" w:cs="Arial" w:eastAsia="Arial" w:hAnsi="Arial"/>
          <w:b w:val="0"/>
          <w:bCs w:val="0"/>
          <w:i w:val="0"/>
          <w:iCs w:val="0"/>
          <w:color w:val="13253a"/>
          <w:sz w:val="19"/>
          <w:szCs w:val="19"/>
          <w:rtl w:val="0"/>
        </w:rPr>
        <w:t xml:space="preserve">Les canaux sous-performants sont renforcés, simplifiés ou remplacés à partir des données agrégées.</w:t>
      </w:r>
      <w:r w:rsidDel="00000000" w:rsidR="00000000" w:rsidRPr="00000000">
        <w:rPr>
          <w:rtl w:val="0"/>
        </w:rPr>
      </w:r>
    </w:p>
    <w:p w:rsidR="00000000" w:rsidDel="00000000" w:rsidP="00000000" w:rsidRDefault="00000000" w:rsidRPr="00000000" w14:paraId="0000002F">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1.3 Hypothèses de cadrage</w:t>
      </w:r>
      <w:r w:rsidDel="00000000" w:rsidR="00000000" w:rsidRPr="00000000">
        <w:rPr>
          <w:rtl w:val="0"/>
        </w:rPr>
      </w:r>
    </w:p>
    <w:tbl>
      <w:tblPr>
        <w:tblStyle w:val="Table6"/>
        <w:tblW w:w="10376.999999999998" w:type="dxa"/>
        <w:jc w:val="center"/>
        <w:tblLayout w:type="fixed"/>
        <w:tblLook w:val="0400"/>
      </w:tblPr>
      <w:tblGrid>
        <w:gridCol w:w="3459"/>
        <w:gridCol w:w="3459"/>
        <w:gridCol w:w="3459"/>
        <w:tblGridChange w:id="0">
          <w:tblGrid>
            <w:gridCol w:w="3459"/>
            <w:gridCol w:w="3459"/>
            <w:gridCol w:w="3459"/>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30">
            <w:pPr>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Élément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31">
            <w:pPr>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Hypothèse retenue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32">
            <w:pPr>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Précaution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33">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Population de référence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34">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323 153 habitants au 1er janvier 2026</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35">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Valeur reprise du dossier principal et de la publication Insee citée.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36">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Objectif</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37">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5 000 personnes engagées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38">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Objectif prévisionnel, non assimilé à une audience garantie.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39">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Période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3A">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1er septembre au 31 décembre 2026</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3B">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122 jours, avec un temps fort autour du 13 octobre.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3C">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Rythme moyen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3D">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Environ 41 personnes engagées par jour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3E">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La progression sera irrégulière et concentrée lors des campagnes.</w:t>
            </w:r>
            <w:r w:rsidDel="00000000" w:rsidR="00000000" w:rsidRPr="00000000">
              <w:rPr>
                <w:rtl w:val="0"/>
              </w:rPr>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tbl>
      <w:tblPr>
        <w:tblStyle w:val="Table7"/>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i w:val="0"/>
                <w:iCs w:val="0"/>
                <w:color w:val="ffffff"/>
                <w:sz w:val="50"/>
                <w:szCs w:val="50"/>
                <w:rtl w:val="0"/>
              </w:rPr>
              <w:t xml:space="preserve">2</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041">
            <w:pPr>
              <w:spacing w:after="0" w:before="0" w:line="240" w:lineRule="auto"/>
              <w:rPr/>
            </w:pPr>
            <w:r w:rsidDel="00000000" w:rsidR="00000000" w:rsidRPr="00000000">
              <w:rPr>
                <w:rFonts w:ascii="Arial" w:cs="Arial" w:eastAsia="Arial" w:hAnsi="Arial"/>
                <w:b w:val="1"/>
                <w:bCs w:val="1"/>
                <w:i w:val="0"/>
                <w:iCs w:val="0"/>
                <w:color w:val="ffffff"/>
                <w:sz w:val="38"/>
                <w:szCs w:val="38"/>
                <w:rtl w:val="0"/>
              </w:rPr>
              <w:t xml:space="preserve">Cibles, messages et objectifs par canal</w:t>
            </w:r>
            <w:r w:rsidDel="00000000" w:rsidR="00000000" w:rsidRPr="00000000">
              <w:rPr>
                <w:rtl w:val="0"/>
              </w:rPr>
            </w:r>
          </w:p>
          <w:p w:rsidR="00000000" w:rsidDel="00000000" w:rsidP="00000000" w:rsidRDefault="00000000" w:rsidRPr="00000000" w14:paraId="00000042">
            <w:pPr>
              <w:spacing w:after="0" w:before="20" w:line="240" w:lineRule="auto"/>
              <w:rPr/>
            </w:pPr>
            <w:r w:rsidDel="00000000" w:rsidR="00000000" w:rsidRPr="00000000">
              <w:rPr>
                <w:rFonts w:ascii="Arial" w:cs="Arial" w:eastAsia="Arial" w:hAnsi="Arial"/>
                <w:b w:val="0"/>
                <w:bCs w:val="0"/>
                <w:i w:val="0"/>
                <w:iCs w:val="0"/>
                <w:color w:val="d8e7f2"/>
                <w:sz w:val="17"/>
                <w:szCs w:val="17"/>
                <w:rtl w:val="0"/>
              </w:rPr>
              <w:t xml:space="preserve">Un scénario de mobilisation diversifié pour réduire le risque de dépendance à un seul relais</w:t>
            </w:r>
            <w:r w:rsidDel="00000000" w:rsidR="00000000" w:rsidRPr="00000000">
              <w:rPr>
                <w:rtl w:val="0"/>
              </w:rPr>
            </w:r>
          </w:p>
        </w:tc>
      </w:tr>
    </w:tbl>
    <w:p w:rsidR="00000000" w:rsidDel="00000000" w:rsidP="00000000" w:rsidRDefault="00000000" w:rsidRPr="00000000" w14:paraId="00000043">
      <w:pPr>
        <w:spacing w:after="20" w:lineRule="auto"/>
        <w:rPr/>
      </w:pPr>
      <w:r w:rsidDel="00000000" w:rsidR="00000000" w:rsidRPr="00000000">
        <w:rPr>
          <w:rtl w:val="0"/>
        </w:rPr>
      </w:r>
    </w:p>
    <w:p w:rsidR="00000000" w:rsidDel="00000000" w:rsidP="00000000" w:rsidRDefault="00000000" w:rsidRPr="00000000" w14:paraId="00000044">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2.1 Répartition cible des 5 000 personnes engagées</w:t>
      </w:r>
      <w:r w:rsidDel="00000000" w:rsidR="00000000" w:rsidRPr="00000000">
        <w:rPr>
          <w:rtl w:val="0"/>
        </w:rPr>
      </w:r>
    </w:p>
    <w:tbl>
      <w:tblPr>
        <w:tblStyle w:val="Table8"/>
        <w:tblW w:w="10375.0" w:type="dxa"/>
        <w:jc w:val="center"/>
        <w:tblLayout w:type="fixed"/>
        <w:tblLook w:val="0400"/>
      </w:tblPr>
      <w:tblGrid>
        <w:gridCol w:w="2075"/>
        <w:gridCol w:w="2075"/>
        <w:gridCol w:w="2075"/>
        <w:gridCol w:w="2075"/>
        <w:gridCol w:w="2075"/>
        <w:tblGridChange w:id="0">
          <w:tblGrid>
            <w:gridCol w:w="2075"/>
            <w:gridCol w:w="2075"/>
            <w:gridCol w:w="2075"/>
            <w:gridCol w:w="2075"/>
            <w:gridCol w:w="2075"/>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45">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Canal</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46">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Public principal</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47">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Objectif engagé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48">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Part du total</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49">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Statut au dépôt</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4A">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Établissements scolaires - 298 établissements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4B">
            <w:pPr>
              <w:spacing w:after="0" w:before="0" w:line="240" w:lineRule="auto"/>
              <w:rPr/>
            </w:pPr>
            <w:r w:rsidDel="00000000" w:rsidR="00000000" w:rsidRPr="00000000">
              <w:rPr>
                <w:sz w:val="15"/>
                <w:szCs w:val="15"/>
                <w:rtl w:val="0"/>
              </w:rPr>
              <w:t xml:space="preserve">Élèves, équipes éducatives et familles. Mayotte compte 248 écoles, 25 collèges, 10 lycées généraux ou technologiques et 15 lycées professionnels ou agricoles.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4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1 100</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4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22 %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4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Relais à sécuriser</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4F">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Collectivités et CCAS - 40 relais institutionnels potentiels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50">
            <w:pPr>
              <w:spacing w:after="0" w:before="0" w:line="240" w:lineRule="auto"/>
              <w:rPr/>
            </w:pPr>
            <w:r w:rsidDel="00000000" w:rsidR="00000000" w:rsidRPr="00000000">
              <w:rPr>
                <w:sz w:val="15"/>
                <w:szCs w:val="15"/>
                <w:rtl w:val="0"/>
              </w:rPr>
              <w:t xml:space="preserve">Habitants, publics vulnérables et agents. Le territoire comprend 17 communes, 5 intercommunalités, 17 CCAS ou CIAS et le Département-Région de Mayotte.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51">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750</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52">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15 %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53">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Relais à sécuriser</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54">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Entreprises et services publics - 3 222 établissements employeurs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55">
            <w:pPr>
              <w:spacing w:after="0" w:before="0" w:line="240" w:lineRule="auto"/>
              <w:rPr/>
            </w:pPr>
            <w:r w:rsidDel="00000000" w:rsidR="00000000" w:rsidRPr="00000000">
              <w:rPr>
                <w:sz w:val="15"/>
                <w:szCs w:val="15"/>
                <w:rtl w:val="0"/>
              </w:rPr>
              <w:t xml:space="preserve">Salariés et agents. Parmi ces établissements, 368 relèvent du domaine public. Ce vivier comprend des structures privées et publiques et peut recouper certains établissements scolaires, sanitaires ou sociaux.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5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800</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57">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16 %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58">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Relais à sécuriser</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59">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Associations, santé et social - 635 établissements dans le périmètre statistique élargi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5A">
            <w:pPr>
              <w:spacing w:after="0" w:before="0" w:line="240" w:lineRule="auto"/>
              <w:rPr/>
            </w:pPr>
            <w:r w:rsidDel="00000000" w:rsidR="00000000" w:rsidRPr="00000000">
              <w:rPr>
                <w:sz w:val="15"/>
                <w:szCs w:val="15"/>
                <w:rtl w:val="0"/>
              </w:rPr>
              <w:t xml:space="preserve">Adhérents, usagers et bénévoles. Le chiffre de 635 correspond aux établissements employeurs relevant de l’administration publique, de l’enseignement, de la santé et de l’action sociale. Il ne constitue pas un dénombrement exclusif des associations, les données associatives de Mayotte restant partiellement disponibles.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5B">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650</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5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13 %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5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Relais à sécuriser</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5E">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Communication numérique directe - 183 000 internautes estimés à Mayotte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5F">
            <w:pPr>
              <w:spacing w:after="0" w:before="0" w:line="240" w:lineRule="auto"/>
              <w:rPr/>
            </w:pPr>
            <w:r w:rsidDel="00000000" w:rsidR="00000000" w:rsidRPr="00000000">
              <w:rPr>
                <w:sz w:val="15"/>
                <w:szCs w:val="15"/>
                <w:rtl w:val="0"/>
              </w:rPr>
              <w:t xml:space="preserve">Grand public et réseaux professionnels : Facebook, environ 142 600 utilisateurs estimés en juillet 2026 ; Instagram, environ 66 600 ; X/Twitter, environ 6 949 personnes atteignables selon les outils publicitaires fin 2025. Aucune estimation territoriale publique suffisamment fiable n’a été trouvée pour YouTube, TikTok et Snapchat à Mayotte.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60">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1 350</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61">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27 %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62">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Canal maîtrisé par GT SAS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63">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Temps forts et diffusion de proximité - 14 bibliothèques recensées, complétées par les lieux partenaires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64">
            <w:pPr>
              <w:spacing w:after="0" w:before="0" w:line="240" w:lineRule="auto"/>
              <w:rPr/>
            </w:pPr>
            <w:r w:rsidDel="00000000" w:rsidR="00000000" w:rsidRPr="00000000">
              <w:rPr>
                <w:sz w:val="15"/>
                <w:szCs w:val="15"/>
                <w:rtl w:val="0"/>
              </w:rPr>
              <w:t xml:space="preserve">Public rencontré lors d’événements, dans les équipements communaux, établissements partenaires et lieux équipés de QR codes physiques. Le volume définitif de points de diffusion dépendra des actions programmées.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65">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350</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6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7 %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67">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Actions à programmer</w:t>
            </w:r>
            <w:r w:rsidDel="00000000" w:rsidR="00000000" w:rsidRPr="00000000">
              <w:rPr>
                <w:rtl w:val="0"/>
              </w:rPr>
            </w:r>
          </w:p>
        </w:tc>
      </w:tr>
      <w:tr>
        <w:trPr>
          <w:cantSplit w:val="0"/>
          <w:tblHeader w:val="0"/>
        </w:trPr>
        <w:tc>
          <w:tcPr>
            <w:shd w:fill="f28c28" w:val="clear"/>
            <w:tcMar>
              <w:top w:w="60.0" w:type="dxa"/>
              <w:bottom w:w="60.0" w:type="dxa"/>
            </w:tcMar>
          </w:tcPr>
          <w:p w:rsidR="00000000" w:rsidDel="00000000" w:rsidP="00000000" w:rsidRDefault="00000000" w:rsidRPr="00000000" w14:paraId="00000068">
            <w:pPr>
              <w:rPr/>
            </w:pPr>
            <w:r w:rsidDel="00000000" w:rsidR="00000000" w:rsidRPr="00000000">
              <w:rPr>
                <w:rtl w:val="0"/>
              </w:rPr>
            </w:r>
          </w:p>
        </w:tc>
        <w:tc>
          <w:tcPr>
            <w:shd w:fill="fff6e8" w:val="clear"/>
            <w:tcMar>
              <w:top w:w="105.0" w:type="dxa"/>
              <w:bottom w:w="105.0" w:type="dxa"/>
            </w:tcMar>
          </w:tcPr>
          <w:p w:rsidR="00000000" w:rsidDel="00000000" w:rsidP="00000000" w:rsidRDefault="00000000" w:rsidRPr="00000000" w14:paraId="00000069">
            <w:pPr>
              <w:spacing w:after="20" w:before="0" w:line="240" w:lineRule="auto"/>
              <w:rPr/>
            </w:pPr>
            <w:r w:rsidDel="00000000" w:rsidR="00000000" w:rsidRPr="00000000">
              <w:rPr>
                <w:rFonts w:ascii="Arial" w:cs="Arial" w:eastAsia="Arial" w:hAnsi="Arial"/>
                <w:b w:val="1"/>
                <w:bCs w:val="1"/>
                <w:i w:val="0"/>
                <w:iCs w:val="0"/>
                <w:color w:val="f28c28"/>
                <w:sz w:val="21"/>
                <w:szCs w:val="21"/>
                <w:rtl w:val="0"/>
              </w:rPr>
              <w:t xml:space="preserve">Lecture des objectifs</w:t>
            </w:r>
            <w:r w:rsidDel="00000000" w:rsidR="00000000" w:rsidRPr="00000000">
              <w:rPr>
                <w:rtl w:val="0"/>
              </w:rPr>
            </w:r>
          </w:p>
          <w:p w:rsidR="00000000" w:rsidDel="00000000" w:rsidP="00000000" w:rsidRDefault="00000000" w:rsidRPr="00000000" w14:paraId="0000006A">
            <w:pPr>
              <w:spacing w:after="240" w:before="240" w:line="259" w:lineRule="auto"/>
              <w:rPr/>
            </w:pPr>
            <w:r w:rsidDel="00000000" w:rsidR="00000000" w:rsidRPr="00000000">
              <w:rPr>
                <w:rtl w:val="0"/>
              </w:rPr>
              <w:t xml:space="preserve">Les audiences des réseaux sociaux correspondent à des </w:t>
            </w:r>
            <w:r w:rsidDel="00000000" w:rsidR="00000000" w:rsidRPr="00000000">
              <w:rPr>
                <w:b w:val="1"/>
                <w:bCs w:val="1"/>
                <w:rtl w:val="0"/>
              </w:rPr>
              <w:t xml:space="preserve">estimations issues des outils publicitaires des plateformes</w:t>
            </w:r>
            <w:r w:rsidDel="00000000" w:rsidR="00000000" w:rsidRPr="00000000">
              <w:rPr>
                <w:rtl w:val="0"/>
              </w:rPr>
              <w:t xml:space="preserve"> et non à un recensement administratif des utilisateurs actifs. Une même personne pouvant utiliser Facebook, Instagram, X, YouTube, TikTok, Snapchat les audiences ne doivent pas être additionnées.</w:t>
            </w:r>
          </w:p>
          <w:p w:rsidR="00000000" w:rsidDel="00000000" w:rsidP="00000000" w:rsidRDefault="00000000" w:rsidRPr="00000000" w14:paraId="0000006B">
            <w:pPr>
              <w:spacing w:after="240" w:before="240" w:line="259" w:lineRule="auto"/>
              <w:rPr/>
            </w:pPr>
            <w:r w:rsidDel="00000000" w:rsidR="00000000" w:rsidRPr="00000000">
              <w:rPr>
                <w:rtl w:val="0"/>
              </w:rPr>
              <w:t xml:space="preserve">Les nombres de structures indiqués représentent des </w:t>
            </w:r>
            <w:r w:rsidDel="00000000" w:rsidR="00000000" w:rsidRPr="00000000">
              <w:rPr>
                <w:b w:val="1"/>
                <w:bCs w:val="1"/>
                <w:rtl w:val="0"/>
              </w:rPr>
              <w:t xml:space="preserve">viviers territoriaux potentiels</w:t>
            </w:r>
            <w:r w:rsidDel="00000000" w:rsidR="00000000" w:rsidRPr="00000000">
              <w:rPr>
                <w:rtl w:val="0"/>
              </w:rPr>
              <w:t xml:space="preserve">. Ils ne signifient pas que toutes les structures ont accepté de participer au projet. Les objectifs ne seront considérés comme sécurisés qu’après confirmation des relais et programmation effective des actions.</w:t>
            </w:r>
          </w:p>
          <w:p w:rsidR="00000000" w:rsidDel="00000000" w:rsidP="00000000" w:rsidRDefault="00000000" w:rsidRPr="00000000" w14:paraId="0000006C">
            <w:pPr>
              <w:spacing w:after="0" w:before="0" w:line="259" w:lineRule="auto"/>
              <w:rPr>
                <w:sz w:val="18"/>
                <w:szCs w:val="18"/>
              </w:rPr>
            </w:pPr>
            <w:r w:rsidDel="00000000" w:rsidR="00000000" w:rsidRPr="00000000">
              <w:rPr>
                <w:rtl w:val="0"/>
              </w:rPr>
            </w:r>
          </w:p>
        </w:tc>
      </w:tr>
    </w:tbl>
    <w:p w:rsidR="00000000" w:rsidDel="00000000" w:rsidP="00000000" w:rsidRDefault="00000000" w:rsidRPr="00000000" w14:paraId="0000006D">
      <w:pPr>
        <w:spacing w:after="20" w:lineRule="auto"/>
        <w:rPr/>
      </w:pPr>
      <w:r w:rsidDel="00000000" w:rsidR="00000000" w:rsidRPr="00000000">
        <w:rPr>
          <w:rtl w:val="0"/>
        </w:rPr>
      </w:r>
    </w:p>
    <w:p w:rsidR="00000000" w:rsidDel="00000000" w:rsidP="00000000" w:rsidRDefault="00000000" w:rsidRPr="00000000" w14:paraId="0000006E">
      <w:pPr>
        <w:rPr>
          <w:color w:val="1155cc"/>
          <w:u w:val="single"/>
        </w:rPr>
      </w:pPr>
      <w:r w:rsidDel="00000000" w:rsidR="00000000" w:rsidRPr="00000000">
        <w:rPr>
          <w:rtl w:val="0"/>
        </w:rPr>
        <w:t xml:space="preserve">Références:</w:t>
        <w:br w:type="textWrapping"/>
      </w:r>
      <w:r w:rsidDel="00000000" w:rsidR="00000000" w:rsidRPr="00000000">
        <w:rPr>
          <w:rtl w:val="0"/>
        </w:rPr>
      </w:r>
    </w:p>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Établissements scolaires et bibliothèques</w:t>
      </w:r>
    </w:p>
    <w:p w:rsidR="00000000" w:rsidDel="00000000" w:rsidP="00000000" w:rsidRDefault="00000000" w:rsidRPr="00000000" w14:paraId="00000070">
      <w:pPr>
        <w:spacing w:after="240" w:before="240" w:lineRule="auto"/>
        <w:rPr>
          <w:color w:val="1155cc"/>
          <w:u w:val="single"/>
        </w:rPr>
      </w:pPr>
      <w:hyperlink r:id="rId8">
        <w:r w:rsidDel="00000000" w:rsidR="00000000" w:rsidRPr="00000000">
          <w:rPr>
            <w:color w:val="1155cc"/>
            <w:u w:val="single"/>
            <w:rtl w:val="0"/>
          </w:rPr>
          <w:t xml:space="preserve">https://www.insee.fr/fr/statistiques/2011101?geo=DEP-976</w:t>
        </w:r>
      </w:hyperlink>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Cette page Insee contient les données 2025 sur les </w:t>
      </w:r>
      <w:r w:rsidDel="00000000" w:rsidR="00000000" w:rsidRPr="00000000">
        <w:rPr>
          <w:b w:val="1"/>
          <w:bCs w:val="1"/>
          <w:rtl w:val="0"/>
        </w:rPr>
        <w:t xml:space="preserve">248 écoles, 25 collèges, 25 lycées et 14 bibliothèques</w:t>
      </w:r>
      <w:r w:rsidDel="00000000" w:rsidR="00000000" w:rsidRPr="00000000">
        <w:rPr>
          <w:rtl w:val="0"/>
        </w:rPr>
        <w:t xml:space="preserve"> de Mayotte.</w:t>
      </w:r>
    </w:p>
    <w:p w:rsidR="00000000" w:rsidDel="00000000" w:rsidP="00000000" w:rsidRDefault="00000000" w:rsidRPr="00000000" w14:paraId="00000072">
      <w:pPr>
        <w:pStyle w:val="Heading3"/>
        <w:keepNext w:val="0"/>
        <w:keepLines w:val="0"/>
        <w:spacing w:after="80" w:before="280" w:lineRule="auto"/>
        <w:rPr>
          <w:rFonts w:ascii="Arial" w:cs="Arial" w:eastAsia="Arial" w:hAnsi="Arial"/>
          <w:color w:val="13253a"/>
          <w:sz w:val="26"/>
          <w:szCs w:val="26"/>
        </w:rPr>
      </w:pPr>
      <w:bookmarkStart w:colFirst="0" w:colLast="0" w:name="_heading=h.5zl0eiulpy9x" w:id="0"/>
      <w:bookmarkEnd w:id="0"/>
      <w:r w:rsidDel="00000000" w:rsidR="00000000" w:rsidRPr="00000000">
        <w:rPr>
          <w:rFonts w:ascii="Arial" w:cs="Arial" w:eastAsia="Arial" w:hAnsi="Arial"/>
          <w:color w:val="13253a"/>
          <w:sz w:val="26"/>
          <w:szCs w:val="26"/>
          <w:rtl w:val="0"/>
        </w:rPr>
        <w:t xml:space="preserve">Collectivités, communes, intercommunalités et CCAS</w:t>
      </w:r>
    </w:p>
    <w:p w:rsidR="00000000" w:rsidDel="00000000" w:rsidP="00000000" w:rsidRDefault="00000000" w:rsidRPr="00000000" w14:paraId="00000073">
      <w:pPr>
        <w:spacing w:after="240" w:before="240" w:lineRule="auto"/>
        <w:rPr>
          <w:color w:val="1155cc"/>
          <w:u w:val="single"/>
        </w:rPr>
      </w:pPr>
      <w:hyperlink r:id="rId9">
        <w:r w:rsidDel="00000000" w:rsidR="00000000" w:rsidRPr="00000000">
          <w:rPr>
            <w:color w:val="1155cc"/>
            <w:u w:val="single"/>
            <w:rtl w:val="0"/>
          </w:rPr>
          <w:t xml:space="preserve">https://www.mayotte.fr/le-conseil-departemental/territoire/les-communes</w:t>
        </w:r>
      </w:hyperlink>
      <w:r w:rsidDel="00000000" w:rsidR="00000000" w:rsidRPr="00000000">
        <w:rPr>
          <w:rtl w:val="0"/>
        </w:rPr>
      </w:r>
    </w:p>
    <w:p w:rsidR="00000000" w:rsidDel="00000000" w:rsidP="00000000" w:rsidRDefault="00000000" w:rsidRPr="00000000" w14:paraId="00000074">
      <w:pPr>
        <w:spacing w:after="240" w:before="240" w:lineRule="auto"/>
        <w:rPr>
          <w:color w:val="1155cc"/>
          <w:u w:val="single"/>
        </w:rPr>
      </w:pPr>
      <w:hyperlink r:id="rId10">
        <w:r w:rsidDel="00000000" w:rsidR="00000000" w:rsidRPr="00000000">
          <w:rPr>
            <w:color w:val="1155cc"/>
            <w:u w:val="single"/>
            <w:rtl w:val="0"/>
          </w:rPr>
          <w:t xml:space="preserve">https://lannuaire.service-public.fr/mayotte</w:t>
        </w:r>
      </w:hyperlink>
      <w:r w:rsidDel="00000000" w:rsidR="00000000" w:rsidRPr="00000000">
        <w:rPr>
          <w:rtl w:val="0"/>
        </w:rPr>
      </w:r>
    </w:p>
    <w:p w:rsidR="00000000" w:rsidDel="00000000" w:rsidP="00000000" w:rsidRDefault="00000000" w:rsidRPr="00000000" w14:paraId="00000075">
      <w:pPr>
        <w:spacing w:after="240" w:before="240" w:lineRule="auto"/>
        <w:rPr>
          <w:color w:val="1155cc"/>
          <w:u w:val="single"/>
        </w:rPr>
      </w:pPr>
      <w:hyperlink r:id="rId11">
        <w:r w:rsidDel="00000000" w:rsidR="00000000" w:rsidRPr="00000000">
          <w:rPr>
            <w:color w:val="1155cc"/>
            <w:u w:val="single"/>
            <w:rtl w:val="0"/>
          </w:rPr>
          <w:t xml:space="preserve">https://lannuaire.service-public.gouv.fr/navigation/mayotte/epci</w:t>
        </w:r>
      </w:hyperlink>
      <w:r w:rsidDel="00000000" w:rsidR="00000000" w:rsidRPr="00000000">
        <w:rPr>
          <w:rtl w:val="0"/>
        </w:rPr>
      </w:r>
    </w:p>
    <w:p w:rsidR="00000000" w:rsidDel="00000000" w:rsidP="00000000" w:rsidRDefault="00000000" w:rsidRPr="00000000" w14:paraId="00000076">
      <w:pPr>
        <w:spacing w:after="240" w:before="240" w:lineRule="auto"/>
        <w:rPr>
          <w:color w:val="1155cc"/>
          <w:u w:val="single"/>
        </w:rPr>
      </w:pPr>
      <w:hyperlink r:id="rId12">
        <w:r w:rsidDel="00000000" w:rsidR="00000000" w:rsidRPr="00000000">
          <w:rPr>
            <w:color w:val="1155cc"/>
            <w:u w:val="single"/>
            <w:rtl w:val="0"/>
          </w:rPr>
          <w:t xml:space="preserve">https://www.mayotte.gouv.fr/Actions-de-l-Etat/Amenagement-du-territoire-Politique-de-la-Ville-et-Cohesion-Sociale/L-intercommunalite</w:t>
        </w:r>
      </w:hyperlink>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Ces sources recensent les </w:t>
      </w:r>
      <w:r w:rsidDel="00000000" w:rsidR="00000000" w:rsidRPr="00000000">
        <w:rPr>
          <w:b w:val="1"/>
          <w:bCs w:val="1"/>
          <w:rtl w:val="0"/>
        </w:rPr>
        <w:t xml:space="preserve">17 communes, 17 CCAS/CIAS et 5 intercommunalités</w:t>
      </w:r>
      <w:r w:rsidDel="00000000" w:rsidR="00000000" w:rsidRPr="00000000">
        <w:rPr>
          <w:rtl w:val="0"/>
        </w:rPr>
        <w:t xml:space="preserve"> de Mayotte.</w:t>
      </w:r>
    </w:p>
    <w:p w:rsidR="00000000" w:rsidDel="00000000" w:rsidP="00000000" w:rsidRDefault="00000000" w:rsidRPr="00000000" w14:paraId="00000078">
      <w:pPr>
        <w:pStyle w:val="Heading3"/>
        <w:keepNext w:val="0"/>
        <w:keepLines w:val="0"/>
        <w:spacing w:after="80" w:before="280" w:lineRule="auto"/>
        <w:rPr>
          <w:rFonts w:ascii="Arial" w:cs="Arial" w:eastAsia="Arial" w:hAnsi="Arial"/>
          <w:color w:val="13253a"/>
          <w:sz w:val="26"/>
          <w:szCs w:val="26"/>
        </w:rPr>
      </w:pPr>
      <w:bookmarkStart w:colFirst="0" w:colLast="0" w:name="_heading=h.1z3ygndpmyh5" w:id="1"/>
      <w:bookmarkEnd w:id="1"/>
      <w:r w:rsidDel="00000000" w:rsidR="00000000" w:rsidRPr="00000000">
        <w:rPr>
          <w:rFonts w:ascii="Arial" w:cs="Arial" w:eastAsia="Arial" w:hAnsi="Arial"/>
          <w:color w:val="13253a"/>
          <w:sz w:val="26"/>
          <w:szCs w:val="26"/>
          <w:rtl w:val="0"/>
        </w:rPr>
        <w:t xml:space="preserve">Entreprises et services publics</w:t>
      </w:r>
    </w:p>
    <w:p w:rsidR="00000000" w:rsidDel="00000000" w:rsidP="00000000" w:rsidRDefault="00000000" w:rsidRPr="00000000" w14:paraId="00000079">
      <w:pPr>
        <w:spacing w:after="240" w:before="240" w:lineRule="auto"/>
        <w:rPr>
          <w:color w:val="1155cc"/>
          <w:u w:val="single"/>
        </w:rPr>
      </w:pPr>
      <w:hyperlink r:id="rId13">
        <w:r w:rsidDel="00000000" w:rsidR="00000000" w:rsidRPr="00000000">
          <w:rPr>
            <w:color w:val="1155cc"/>
            <w:u w:val="single"/>
            <w:rtl w:val="0"/>
          </w:rPr>
          <w:t xml:space="preserve">https://www.insee.fr/fr/statistiques/2011101?geo=DEP-976</w:t>
        </w:r>
      </w:hyperlink>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La partie « Caractéristiques des établissements » fournit les données sur les </w:t>
      </w:r>
      <w:r w:rsidDel="00000000" w:rsidR="00000000" w:rsidRPr="00000000">
        <w:rPr>
          <w:b w:val="1"/>
          <w:bCs w:val="1"/>
          <w:rtl w:val="0"/>
        </w:rPr>
        <w:t xml:space="preserve">3 222 établissements employeurs</w:t>
      </w:r>
      <w:r w:rsidDel="00000000" w:rsidR="00000000" w:rsidRPr="00000000">
        <w:rPr>
          <w:rtl w:val="0"/>
        </w:rPr>
        <w:t xml:space="preserve">, dont les établissements relevant du domaine public.</w:t>
      </w:r>
    </w:p>
    <w:p w:rsidR="00000000" w:rsidDel="00000000" w:rsidP="00000000" w:rsidRDefault="00000000" w:rsidRPr="00000000" w14:paraId="0000007B">
      <w:pPr>
        <w:pStyle w:val="Heading3"/>
        <w:keepNext w:val="0"/>
        <w:keepLines w:val="0"/>
        <w:spacing w:after="80" w:before="280" w:lineRule="auto"/>
        <w:rPr>
          <w:rFonts w:ascii="Arial" w:cs="Arial" w:eastAsia="Arial" w:hAnsi="Arial"/>
          <w:color w:val="13253a"/>
          <w:sz w:val="26"/>
          <w:szCs w:val="26"/>
        </w:rPr>
      </w:pPr>
      <w:bookmarkStart w:colFirst="0" w:colLast="0" w:name="_heading=h.iezehv7d0kzw" w:id="2"/>
      <w:bookmarkEnd w:id="2"/>
      <w:r w:rsidDel="00000000" w:rsidR="00000000" w:rsidRPr="00000000">
        <w:rPr>
          <w:rFonts w:ascii="Arial" w:cs="Arial" w:eastAsia="Arial" w:hAnsi="Arial"/>
          <w:color w:val="13253a"/>
          <w:sz w:val="26"/>
          <w:szCs w:val="26"/>
          <w:rtl w:val="0"/>
        </w:rPr>
        <w:t xml:space="preserve">Associations, santé et social</w:t>
      </w:r>
    </w:p>
    <w:p w:rsidR="00000000" w:rsidDel="00000000" w:rsidP="00000000" w:rsidRDefault="00000000" w:rsidRPr="00000000" w14:paraId="0000007C">
      <w:pPr>
        <w:spacing w:after="240" w:before="240" w:lineRule="auto"/>
        <w:rPr>
          <w:color w:val="1155cc"/>
          <w:u w:val="single"/>
        </w:rPr>
      </w:pPr>
      <w:hyperlink r:id="rId14">
        <w:r w:rsidDel="00000000" w:rsidR="00000000" w:rsidRPr="00000000">
          <w:rPr>
            <w:color w:val="1155cc"/>
            <w:u w:val="single"/>
            <w:rtl w:val="0"/>
          </w:rPr>
          <w:t xml:space="preserve">https://www.insee.fr/fr/statistiques/2011101?geo=DEP-976</w:t>
        </w:r>
      </w:hyperlink>
      <w:r w:rsidDel="00000000" w:rsidR="00000000" w:rsidRPr="00000000">
        <w:rPr>
          <w:rtl w:val="0"/>
        </w:rPr>
      </w:r>
    </w:p>
    <w:p w:rsidR="00000000" w:rsidDel="00000000" w:rsidP="00000000" w:rsidRDefault="00000000" w:rsidRPr="00000000" w14:paraId="0000007D">
      <w:pPr>
        <w:spacing w:after="240" w:before="240" w:lineRule="auto"/>
        <w:rPr>
          <w:color w:val="1155cc"/>
          <w:u w:val="single"/>
        </w:rPr>
      </w:pPr>
      <w:hyperlink r:id="rId15">
        <w:r w:rsidDel="00000000" w:rsidR="00000000" w:rsidRPr="00000000">
          <w:rPr>
            <w:color w:val="1155cc"/>
            <w:u w:val="single"/>
            <w:rtl w:val="0"/>
          </w:rPr>
          <w:t xml:space="preserve">https://recherches-solidarites.org/dans-les-departements-liste/</w:t>
        </w:r>
      </w:hyperlink>
      <w:r w:rsidDel="00000000" w:rsidR="00000000" w:rsidRPr="00000000">
        <w:rPr>
          <w:rtl w:val="0"/>
        </w:rPr>
      </w:r>
    </w:p>
    <w:p w:rsidR="00000000" w:rsidDel="00000000" w:rsidP="00000000" w:rsidRDefault="00000000" w:rsidRPr="00000000" w14:paraId="0000007E">
      <w:pPr>
        <w:spacing w:after="240" w:before="240" w:lineRule="auto"/>
        <w:rPr>
          <w:color w:val="1155cc"/>
          <w:u w:val="single"/>
        </w:rPr>
      </w:pPr>
      <w:hyperlink r:id="rId16">
        <w:r w:rsidDel="00000000" w:rsidR="00000000" w:rsidRPr="00000000">
          <w:rPr>
            <w:color w:val="1155cc"/>
            <w:u w:val="single"/>
            <w:rtl w:val="0"/>
          </w:rPr>
          <w:t xml:space="preserve">https://lannuaire.service-public.fr/mayotte</w:t>
        </w:r>
      </w:hyperlink>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L’Insee fournit le nombre d’établissements du secteur agrégé « administration publique, enseignement, santé et action sociale ». Recherches &amp; Solidarités précise que le dénombrement des associations mahoraises reste partiellement disponible et vérifié.</w:t>
      </w:r>
    </w:p>
    <w:p w:rsidR="00000000" w:rsidDel="00000000" w:rsidP="00000000" w:rsidRDefault="00000000" w:rsidRPr="00000000" w14:paraId="00000080">
      <w:pPr>
        <w:pStyle w:val="Heading3"/>
        <w:keepNext w:val="0"/>
        <w:keepLines w:val="0"/>
        <w:spacing w:after="80" w:before="280" w:lineRule="auto"/>
        <w:rPr/>
      </w:pPr>
      <w:bookmarkStart w:colFirst="0" w:colLast="0" w:name="_heading=h.ehpganq0b99p" w:id="3"/>
      <w:bookmarkEnd w:id="3"/>
      <w:r w:rsidDel="00000000" w:rsidR="00000000" w:rsidRPr="00000000">
        <w:rPr>
          <w:rFonts w:ascii="Arial" w:cs="Arial" w:eastAsia="Arial" w:hAnsi="Arial"/>
          <w:color w:val="13253a"/>
          <w:sz w:val="26"/>
          <w:szCs w:val="26"/>
          <w:rtl w:val="0"/>
        </w:rPr>
        <w:t xml:space="preserve">Communication numérique direct</w:t>
      </w:r>
      <w:r w:rsidDel="00000000" w:rsidR="00000000" w:rsidRPr="00000000">
        <w:rPr>
          <w:rtl w:val="0"/>
        </w:rPr>
      </w:r>
    </w:p>
    <w:p w:rsidR="00000000" w:rsidDel="00000000" w:rsidP="00000000" w:rsidRDefault="00000000" w:rsidRPr="00000000" w14:paraId="00000081">
      <w:pPr>
        <w:rPr>
          <w:color w:val="1155cc"/>
          <w:u w:val="single"/>
        </w:rPr>
      </w:pPr>
      <w:hyperlink r:id="rId17">
        <w:r w:rsidDel="00000000" w:rsidR="00000000" w:rsidRPr="00000000">
          <w:rPr>
            <w:color w:val="1155cc"/>
            <w:u w:val="single"/>
            <w:rtl w:val="0"/>
          </w:rPr>
          <w:t xml:space="preserve">https://datareportal.com/reports/digital-2026-mayotte</w:t>
        </w:r>
      </w:hyperlink>
      <w:r w:rsidDel="00000000" w:rsidR="00000000" w:rsidRPr="00000000">
        <w:rPr>
          <w:rtl w:val="0"/>
        </w:rPr>
      </w:r>
    </w:p>
    <w:p w:rsidR="00000000" w:rsidDel="00000000" w:rsidP="00000000" w:rsidRDefault="00000000" w:rsidRPr="00000000" w14:paraId="00000082">
      <w:pPr>
        <w:rPr>
          <w:color w:val="1155cc"/>
          <w:u w:val="single"/>
        </w:rPr>
      </w:pPr>
      <w:hyperlink r:id="rId18">
        <w:r w:rsidDel="00000000" w:rsidR="00000000" w:rsidRPr="00000000">
          <w:rPr>
            <w:color w:val="1155cc"/>
            <w:u w:val="single"/>
            <w:rtl w:val="0"/>
          </w:rPr>
          <w:t xml:space="preserve">https://stats.napoleoncat.com/social-media-users-in-mayotte/</w:t>
        </w:r>
      </w:hyperlink>
      <w:r w:rsidDel="00000000" w:rsidR="00000000" w:rsidRPr="00000000">
        <w:rPr>
          <w:rtl w:val="0"/>
        </w:rPr>
      </w:r>
    </w:p>
    <w:p w:rsidR="00000000" w:rsidDel="00000000" w:rsidP="00000000" w:rsidRDefault="00000000" w:rsidRPr="00000000" w14:paraId="00000083">
      <w:pPr>
        <w:rPr/>
      </w:pPr>
      <w:hyperlink r:id="rId19">
        <w:r w:rsidDel="00000000" w:rsidR="00000000" w:rsidRPr="00000000">
          <w:rPr>
            <w:color w:val="1155cc"/>
            <w:u w:val="single"/>
            <w:rtl w:val="0"/>
          </w:rPr>
          <w:t xml:space="preserve">https://gs.statcounter.com/social-media-stats/all/mayotte</w:t>
        </w:r>
      </w:hyperlink>
      <w:r w:rsidDel="00000000" w:rsidR="00000000" w:rsidRPr="00000000">
        <w:rPr>
          <w:rtl w:val="0"/>
        </w:rPr>
      </w:r>
    </w:p>
    <w:p w:rsidR="00000000" w:rsidDel="00000000" w:rsidP="00000000" w:rsidRDefault="00000000" w:rsidRPr="00000000" w14:paraId="00000084">
      <w:pPr>
        <w:spacing w:after="240" w:before="240" w:lineRule="auto"/>
        <w:rPr>
          <w:sz w:val="26"/>
          <w:szCs w:val="26"/>
        </w:rPr>
      </w:pPr>
      <w:r w:rsidDel="00000000" w:rsidR="00000000" w:rsidRPr="00000000">
        <w:rPr>
          <w:rtl w:val="0"/>
        </w:rPr>
        <w:t xml:space="preserve">Le rapport </w:t>
      </w:r>
      <w:r w:rsidDel="00000000" w:rsidR="00000000" w:rsidRPr="00000000">
        <w:rPr>
          <w:b w:val="1"/>
          <w:bCs w:val="1"/>
          <w:rtl w:val="0"/>
        </w:rPr>
        <w:t xml:space="preserve">Digital 2026: Mayotte</w:t>
      </w:r>
      <w:r w:rsidDel="00000000" w:rsidR="00000000" w:rsidRPr="00000000">
        <w:rPr>
          <w:rtl w:val="0"/>
        </w:rPr>
        <w:t xml:space="preserve"> publie les chiffres détaillés pour Facebook, Instagram, LinkedIn, Messenger, Reddit et X, mais ne fournit pas de rubrique territoriale pour YouTube, TikTok ou Snapchat. </w:t>
      </w:r>
      <w:r w:rsidDel="00000000" w:rsidR="00000000" w:rsidRPr="00000000">
        <w:rPr>
          <w:rtl w:val="0"/>
        </w:rPr>
      </w:r>
    </w:p>
    <w:p w:rsidR="00000000" w:rsidDel="00000000" w:rsidP="00000000" w:rsidRDefault="00000000" w:rsidRPr="00000000" w14:paraId="00000085">
      <w:pPr>
        <w:pStyle w:val="Heading3"/>
        <w:keepNext w:val="0"/>
        <w:keepLines w:val="0"/>
        <w:spacing w:after="80" w:before="280" w:lineRule="auto"/>
        <w:rPr>
          <w:rFonts w:ascii="Arial" w:cs="Arial" w:eastAsia="Arial" w:hAnsi="Arial"/>
          <w:color w:val="13253a"/>
          <w:sz w:val="26"/>
          <w:szCs w:val="26"/>
        </w:rPr>
      </w:pPr>
      <w:bookmarkStart w:colFirst="0" w:colLast="0" w:name="_heading=h.1yqrljc8u4kn" w:id="4"/>
      <w:bookmarkEnd w:id="4"/>
      <w:r w:rsidDel="00000000" w:rsidR="00000000" w:rsidRPr="00000000">
        <w:rPr>
          <w:rFonts w:ascii="Arial" w:cs="Arial" w:eastAsia="Arial" w:hAnsi="Arial"/>
          <w:color w:val="13253a"/>
          <w:sz w:val="26"/>
          <w:szCs w:val="26"/>
          <w:rtl w:val="0"/>
        </w:rPr>
        <w:t xml:space="preserve">Temps forts et diffusion de proximité</w:t>
      </w:r>
    </w:p>
    <w:p w:rsidR="00000000" w:rsidDel="00000000" w:rsidP="00000000" w:rsidRDefault="00000000" w:rsidRPr="00000000" w14:paraId="00000086">
      <w:pPr>
        <w:spacing w:after="240" w:before="240" w:lineRule="auto"/>
        <w:rPr>
          <w:color w:val="1155cc"/>
          <w:u w:val="single"/>
        </w:rPr>
      </w:pPr>
      <w:hyperlink r:id="rId20">
        <w:r w:rsidDel="00000000" w:rsidR="00000000" w:rsidRPr="00000000">
          <w:rPr>
            <w:color w:val="1155cc"/>
            <w:u w:val="single"/>
            <w:rtl w:val="0"/>
          </w:rPr>
          <w:t xml:space="preserve">https://www.insee.fr/fr/statistiques/2011101?geo=DEP-976</w:t>
        </w:r>
      </w:hyperlink>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2.2 Messages principaux par public</w:t>
      </w:r>
      <w:r w:rsidDel="00000000" w:rsidR="00000000" w:rsidRPr="00000000">
        <w:rPr>
          <w:rtl w:val="0"/>
        </w:rPr>
      </w:r>
    </w:p>
    <w:tbl>
      <w:tblPr>
        <w:tblStyle w:val="Table9"/>
        <w:tblW w:w="10376.999999999998" w:type="dxa"/>
        <w:jc w:val="center"/>
        <w:tblLayout w:type="fixed"/>
        <w:tblLook w:val="0400"/>
      </w:tblPr>
      <w:tblGrid>
        <w:gridCol w:w="3459"/>
        <w:gridCol w:w="3459"/>
        <w:gridCol w:w="3459"/>
        <w:tblGridChange w:id="0">
          <w:tblGrid>
            <w:gridCol w:w="3459"/>
            <w:gridCol w:w="3459"/>
            <w:gridCol w:w="3459"/>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89">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Public</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8A">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Promesse à mettre en avant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8B">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Appel à l’action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8C">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Familles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8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Évaluez en quelques minutes ce qui est déjà prêt et ce qui manque réellement à votre foyer.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8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Commencer le diagnostic et télécharger son plan.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8F">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Élèves / scolaires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90">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Apprendre les bons réflexes par un parcours simple, concret et partageable avec la famille.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91">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Réaliser le quiz ou le diagnostic en classe.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92">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Salariés / agents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93">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Préparer son foyer contribue aussi à la continuité et à la résilience collective.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94">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Lancer une campagne interne avec QR code.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95">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Publics vulnérables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9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Des recommandations adaptées aux besoins particuliers, sans collecte de données médicales détaillées.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97">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Tester le parcours avec un accompagnant si nécessaire.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98">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Relais territoriaux</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99">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Un outil gratuit, prêt à diffuser, mesurable et maintenu techniquement par 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9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Relayer le lien, tester et transmettre les retours.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9B">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Professionnels du risque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9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Un support à relire et fiabiliser pour transformer les consignes officielles en actions accessibles.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9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Relire un contenu ou signaler une source à intégrer.</w:t>
            </w:r>
            <w:r w:rsidDel="00000000" w:rsidR="00000000" w:rsidRPr="00000000">
              <w:rPr>
                <w:rtl w:val="0"/>
              </w:rPr>
            </w:r>
          </w:p>
        </w:tc>
      </w:tr>
    </w:tbl>
    <w:p w:rsidR="00000000" w:rsidDel="00000000" w:rsidP="00000000" w:rsidRDefault="00000000" w:rsidRPr="00000000" w14:paraId="0000009E">
      <w:pPr>
        <w:rPr/>
      </w:pPr>
      <w:r w:rsidDel="00000000" w:rsidR="00000000" w:rsidRPr="00000000">
        <w:br w:type="page"/>
      </w:r>
      <w:r w:rsidDel="00000000" w:rsidR="00000000" w:rsidRPr="00000000">
        <w:rPr>
          <w:rtl w:val="0"/>
        </w:rPr>
      </w:r>
    </w:p>
    <w:tbl>
      <w:tblPr>
        <w:tblStyle w:val="Table10"/>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bCs w:val="1"/>
                <w:i w:val="0"/>
                <w:iCs w:val="0"/>
                <w:color w:val="ffffff"/>
                <w:sz w:val="50"/>
                <w:szCs w:val="50"/>
                <w:rtl w:val="0"/>
              </w:rPr>
              <w:t xml:space="preserve">3</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0A0">
            <w:pPr>
              <w:spacing w:after="0" w:before="0" w:line="240" w:lineRule="auto"/>
              <w:rPr/>
            </w:pPr>
            <w:r w:rsidDel="00000000" w:rsidR="00000000" w:rsidRPr="00000000">
              <w:rPr>
                <w:rFonts w:ascii="Arial" w:cs="Arial" w:eastAsia="Arial" w:hAnsi="Arial"/>
                <w:b w:val="1"/>
                <w:bCs w:val="1"/>
                <w:i w:val="0"/>
                <w:iCs w:val="0"/>
                <w:color w:val="ffffff"/>
                <w:sz w:val="38"/>
                <w:szCs w:val="38"/>
                <w:rtl w:val="0"/>
              </w:rPr>
              <w:t xml:space="preserve">Plan d’actions par canal</w:t>
            </w:r>
            <w:r w:rsidDel="00000000" w:rsidR="00000000" w:rsidRPr="00000000">
              <w:rPr>
                <w:rtl w:val="0"/>
              </w:rPr>
            </w:r>
          </w:p>
          <w:p w:rsidR="00000000" w:rsidDel="00000000" w:rsidP="00000000" w:rsidRDefault="00000000" w:rsidRPr="00000000" w14:paraId="000000A1">
            <w:pPr>
              <w:spacing w:after="0" w:before="20" w:line="240" w:lineRule="auto"/>
              <w:rPr/>
            </w:pPr>
            <w:r w:rsidDel="00000000" w:rsidR="00000000" w:rsidRPr="00000000">
              <w:rPr>
                <w:rFonts w:ascii="Arial" w:cs="Arial" w:eastAsia="Arial" w:hAnsi="Arial"/>
                <w:b w:val="0"/>
                <w:bCs w:val="0"/>
                <w:i w:val="0"/>
                <w:iCs w:val="0"/>
                <w:color w:val="d8e7f2"/>
                <w:sz w:val="17"/>
                <w:szCs w:val="17"/>
                <w:rtl w:val="0"/>
              </w:rPr>
              <w:t xml:space="preserve">Des activations simples, répétables et mesurables</w:t>
            </w:r>
            <w:r w:rsidDel="00000000" w:rsidR="00000000" w:rsidRPr="00000000">
              <w:rPr>
                <w:rtl w:val="0"/>
              </w:rPr>
            </w:r>
          </w:p>
        </w:tc>
      </w:tr>
    </w:tbl>
    <w:p w:rsidR="00000000" w:rsidDel="00000000" w:rsidP="00000000" w:rsidRDefault="00000000" w:rsidRPr="00000000" w14:paraId="000000A2">
      <w:pPr>
        <w:spacing w:after="20" w:lineRule="auto"/>
        <w:rPr/>
      </w:pPr>
      <w:r w:rsidDel="00000000" w:rsidR="00000000" w:rsidRPr="00000000">
        <w:rPr>
          <w:rtl w:val="0"/>
        </w:rPr>
      </w:r>
    </w:p>
    <w:p w:rsidR="00000000" w:rsidDel="00000000" w:rsidP="00000000" w:rsidRDefault="00000000" w:rsidRPr="00000000" w14:paraId="000000A3">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3.1 Établissements scolaires</w:t>
      </w:r>
      <w:r w:rsidDel="00000000" w:rsidR="00000000" w:rsidRPr="00000000">
        <w:rPr>
          <w:rtl w:val="0"/>
        </w:rPr>
      </w:r>
    </w:p>
    <w:p w:rsidR="00000000" w:rsidDel="00000000" w:rsidP="00000000" w:rsidRDefault="00000000" w:rsidRPr="00000000" w14:paraId="000000A4">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Approche. </w:t>
      </w:r>
      <w:r w:rsidDel="00000000" w:rsidR="00000000" w:rsidRPr="00000000">
        <w:rPr>
          <w:rFonts w:ascii="Arial" w:cs="Arial" w:eastAsia="Arial" w:hAnsi="Arial"/>
          <w:b w:val="0"/>
          <w:bCs w:val="0"/>
          <w:i w:val="0"/>
          <w:iCs w:val="0"/>
          <w:color w:val="13253a"/>
          <w:sz w:val="19"/>
          <w:szCs w:val="19"/>
          <w:rtl w:val="0"/>
        </w:rPr>
        <w:t xml:space="preserve">Solliciter les établissements, le Rectorat et les équipes éducatives pour une expérimentation encadrée.</w:t>
      </w:r>
      <w:r w:rsidDel="00000000" w:rsidR="00000000" w:rsidRPr="00000000">
        <w:rPr>
          <w:rtl w:val="0"/>
        </w:rPr>
      </w:r>
    </w:p>
    <w:p w:rsidR="00000000" w:rsidDel="00000000" w:rsidP="00000000" w:rsidRDefault="00000000" w:rsidRPr="00000000" w14:paraId="000000A5">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Activation. </w:t>
      </w:r>
      <w:r w:rsidDel="00000000" w:rsidR="00000000" w:rsidRPr="00000000">
        <w:rPr>
          <w:rFonts w:ascii="Arial" w:cs="Arial" w:eastAsia="Arial" w:hAnsi="Arial"/>
          <w:b w:val="0"/>
          <w:bCs w:val="0"/>
          <w:i w:val="0"/>
          <w:iCs w:val="0"/>
          <w:color w:val="13253a"/>
          <w:sz w:val="19"/>
          <w:szCs w:val="19"/>
          <w:rtl w:val="0"/>
        </w:rPr>
        <w:t xml:space="preserve">QR code en classe, temps de 10 à 20 minutes, restitution collective et invitation à partager le parcours en famille.</w:t>
      </w:r>
      <w:r w:rsidDel="00000000" w:rsidR="00000000" w:rsidRPr="00000000">
        <w:rPr>
          <w:rtl w:val="0"/>
        </w:rPr>
      </w:r>
    </w:p>
    <w:p w:rsidR="00000000" w:rsidDel="00000000" w:rsidP="00000000" w:rsidRDefault="00000000" w:rsidRPr="00000000" w14:paraId="000000A6">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Preuves attendues. </w:t>
      </w:r>
      <w:r w:rsidDel="00000000" w:rsidR="00000000" w:rsidRPr="00000000">
        <w:rPr>
          <w:rFonts w:ascii="Arial" w:cs="Arial" w:eastAsia="Arial" w:hAnsi="Arial"/>
          <w:b w:val="0"/>
          <w:bCs w:val="0"/>
          <w:i w:val="0"/>
          <w:iCs w:val="0"/>
          <w:color w:val="13253a"/>
          <w:sz w:val="19"/>
          <w:szCs w:val="19"/>
          <w:rtl w:val="0"/>
        </w:rPr>
        <w:t xml:space="preserve">Courriel d'accord, nombre de classes, lien de campagne, capture du support diffusé et bilan agrégé.</w:t>
      </w:r>
      <w:r w:rsidDel="00000000" w:rsidR="00000000" w:rsidRPr="00000000">
        <w:rPr>
          <w:rtl w:val="0"/>
        </w:rPr>
      </w:r>
    </w:p>
    <w:p w:rsidR="00000000" w:rsidDel="00000000" w:rsidP="00000000" w:rsidRDefault="00000000" w:rsidRPr="00000000" w14:paraId="000000A7">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Objectif cible. </w:t>
      </w:r>
      <w:r w:rsidDel="00000000" w:rsidR="00000000" w:rsidRPr="00000000">
        <w:rPr>
          <w:rFonts w:ascii="Arial" w:cs="Arial" w:eastAsia="Arial" w:hAnsi="Arial"/>
          <w:b w:val="0"/>
          <w:bCs w:val="0"/>
          <w:i w:val="0"/>
          <w:iCs w:val="0"/>
          <w:color w:val="13253a"/>
          <w:sz w:val="19"/>
          <w:szCs w:val="19"/>
          <w:rtl w:val="0"/>
        </w:rPr>
        <w:t xml:space="preserve">1 100 personnes engagées sur la période.</w:t>
      </w:r>
      <w:r w:rsidDel="00000000" w:rsidR="00000000" w:rsidRPr="00000000">
        <w:rPr>
          <w:rtl w:val="0"/>
        </w:rPr>
      </w:r>
    </w:p>
    <w:p w:rsidR="00000000" w:rsidDel="00000000" w:rsidP="00000000" w:rsidRDefault="00000000" w:rsidRPr="00000000" w14:paraId="000000A8">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3.2 Collectivités, communes et CCAS</w:t>
      </w:r>
      <w:r w:rsidDel="00000000" w:rsidR="00000000" w:rsidRPr="00000000">
        <w:rPr>
          <w:rtl w:val="0"/>
        </w:rPr>
      </w:r>
    </w:p>
    <w:p w:rsidR="00000000" w:rsidDel="00000000" w:rsidP="00000000" w:rsidRDefault="00000000" w:rsidRPr="00000000" w14:paraId="000000A9">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Approche. </w:t>
      </w:r>
      <w:r w:rsidDel="00000000" w:rsidR="00000000" w:rsidRPr="00000000">
        <w:rPr>
          <w:rFonts w:ascii="Arial" w:cs="Arial" w:eastAsia="Arial" w:hAnsi="Arial"/>
          <w:b w:val="0"/>
          <w:bCs w:val="0"/>
          <w:i w:val="0"/>
          <w:iCs w:val="0"/>
          <w:color w:val="13253a"/>
          <w:sz w:val="19"/>
          <w:szCs w:val="19"/>
          <w:rtl w:val="0"/>
        </w:rPr>
        <w:t xml:space="preserve">Proposer un relais léger : affichage du QR code, publication numérique, intégration à une action de proximité.</w:t>
      </w:r>
      <w:r w:rsidDel="00000000" w:rsidR="00000000" w:rsidRPr="00000000">
        <w:rPr>
          <w:rtl w:val="0"/>
        </w:rPr>
      </w:r>
    </w:p>
    <w:p w:rsidR="00000000" w:rsidDel="00000000" w:rsidP="00000000" w:rsidRDefault="00000000" w:rsidRPr="00000000" w14:paraId="000000AA">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Activation. </w:t>
      </w:r>
      <w:r w:rsidDel="00000000" w:rsidR="00000000" w:rsidRPr="00000000">
        <w:rPr>
          <w:rFonts w:ascii="Arial" w:cs="Arial" w:eastAsia="Arial" w:hAnsi="Arial"/>
          <w:b w:val="0"/>
          <w:bCs w:val="0"/>
          <w:i w:val="0"/>
          <w:iCs w:val="0"/>
          <w:color w:val="13253a"/>
          <w:sz w:val="19"/>
          <w:szCs w:val="19"/>
          <w:rtl w:val="0"/>
        </w:rPr>
        <w:t xml:space="preserve">Accueil du public, réseaux sociaux municipaux, réunions locales, diffusion vers les publics vulnérables.</w:t>
      </w:r>
      <w:r w:rsidDel="00000000" w:rsidR="00000000" w:rsidRPr="00000000">
        <w:rPr>
          <w:rtl w:val="0"/>
        </w:rPr>
      </w:r>
    </w:p>
    <w:p w:rsidR="00000000" w:rsidDel="00000000" w:rsidP="00000000" w:rsidRDefault="00000000" w:rsidRPr="00000000" w14:paraId="000000AB">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Preuves attendues. </w:t>
      </w:r>
      <w:r w:rsidDel="00000000" w:rsidR="00000000" w:rsidRPr="00000000">
        <w:rPr>
          <w:rFonts w:ascii="Arial" w:cs="Arial" w:eastAsia="Arial" w:hAnsi="Arial"/>
          <w:b w:val="0"/>
          <w:bCs w:val="0"/>
          <w:i w:val="0"/>
          <w:iCs w:val="0"/>
          <w:color w:val="13253a"/>
          <w:sz w:val="19"/>
          <w:szCs w:val="19"/>
          <w:rtl w:val="0"/>
        </w:rPr>
        <w:t xml:space="preserve">Accord de diffusion, publication ou affiche, code de campagne et estimation de l'audience mobilisée.</w:t>
      </w:r>
      <w:r w:rsidDel="00000000" w:rsidR="00000000" w:rsidRPr="00000000">
        <w:rPr>
          <w:rtl w:val="0"/>
        </w:rPr>
      </w:r>
    </w:p>
    <w:p w:rsidR="00000000" w:rsidDel="00000000" w:rsidP="00000000" w:rsidRDefault="00000000" w:rsidRPr="00000000" w14:paraId="000000AC">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Objectif cible. </w:t>
      </w:r>
      <w:r w:rsidDel="00000000" w:rsidR="00000000" w:rsidRPr="00000000">
        <w:rPr>
          <w:rFonts w:ascii="Arial" w:cs="Arial" w:eastAsia="Arial" w:hAnsi="Arial"/>
          <w:b w:val="0"/>
          <w:bCs w:val="0"/>
          <w:i w:val="0"/>
          <w:iCs w:val="0"/>
          <w:color w:val="13253a"/>
          <w:sz w:val="19"/>
          <w:szCs w:val="19"/>
          <w:rtl w:val="0"/>
        </w:rPr>
        <w:t xml:space="preserve">750 personnes engagées.</w:t>
      </w:r>
      <w:r w:rsidDel="00000000" w:rsidR="00000000" w:rsidRPr="00000000">
        <w:rPr>
          <w:rtl w:val="0"/>
        </w:rPr>
      </w:r>
    </w:p>
    <w:p w:rsidR="00000000" w:rsidDel="00000000" w:rsidP="00000000" w:rsidRDefault="00000000" w:rsidRPr="00000000" w14:paraId="000000AD">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3.3 Entreprises et services publics</w:t>
      </w:r>
      <w:r w:rsidDel="00000000" w:rsidR="00000000" w:rsidRPr="00000000">
        <w:rPr>
          <w:rtl w:val="0"/>
        </w:rPr>
      </w:r>
    </w:p>
    <w:p w:rsidR="00000000" w:rsidDel="00000000" w:rsidP="00000000" w:rsidRDefault="00000000" w:rsidRPr="00000000" w14:paraId="000000AE">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Approche. </w:t>
      </w:r>
      <w:r w:rsidDel="00000000" w:rsidR="00000000" w:rsidRPr="00000000">
        <w:rPr>
          <w:rFonts w:ascii="Arial" w:cs="Arial" w:eastAsia="Arial" w:hAnsi="Arial"/>
          <w:b w:val="0"/>
          <w:bCs w:val="0"/>
          <w:i w:val="0"/>
          <w:iCs w:val="0"/>
          <w:color w:val="13253a"/>
          <w:sz w:val="19"/>
          <w:szCs w:val="19"/>
          <w:rtl w:val="0"/>
        </w:rPr>
        <w:t xml:space="preserve">Faire du diagnostic un support de sensibilisation interne sans collecte nominative.</w:t>
      </w:r>
      <w:r w:rsidDel="00000000" w:rsidR="00000000" w:rsidRPr="00000000">
        <w:rPr>
          <w:rtl w:val="0"/>
        </w:rPr>
      </w:r>
    </w:p>
    <w:p w:rsidR="00000000" w:rsidDel="00000000" w:rsidP="00000000" w:rsidRDefault="00000000" w:rsidRPr="00000000" w14:paraId="000000AF">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Activation. </w:t>
      </w:r>
      <w:r w:rsidDel="00000000" w:rsidR="00000000" w:rsidRPr="00000000">
        <w:rPr>
          <w:rFonts w:ascii="Arial" w:cs="Arial" w:eastAsia="Arial" w:hAnsi="Arial"/>
          <w:b w:val="0"/>
          <w:bCs w:val="0"/>
          <w:i w:val="0"/>
          <w:iCs w:val="0"/>
          <w:color w:val="13253a"/>
          <w:sz w:val="19"/>
          <w:szCs w:val="19"/>
          <w:rtl w:val="0"/>
        </w:rPr>
        <w:t xml:space="preserve">Mail interne, intranet, écran d'accueil, réunion sécurité, challenge ou temps collectif court.</w:t>
      </w:r>
      <w:r w:rsidDel="00000000" w:rsidR="00000000" w:rsidRPr="00000000">
        <w:rPr>
          <w:rtl w:val="0"/>
        </w:rPr>
      </w:r>
    </w:p>
    <w:p w:rsidR="00000000" w:rsidDel="00000000" w:rsidP="00000000" w:rsidRDefault="00000000" w:rsidRPr="00000000" w14:paraId="000000B0">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Preuves attendues. </w:t>
      </w:r>
      <w:r w:rsidDel="00000000" w:rsidR="00000000" w:rsidRPr="00000000">
        <w:rPr>
          <w:rFonts w:ascii="Arial" w:cs="Arial" w:eastAsia="Arial" w:hAnsi="Arial"/>
          <w:b w:val="0"/>
          <w:bCs w:val="0"/>
          <w:i w:val="0"/>
          <w:iCs w:val="0"/>
          <w:color w:val="13253a"/>
          <w:sz w:val="19"/>
          <w:szCs w:val="19"/>
          <w:rtl w:val="0"/>
        </w:rPr>
        <w:t xml:space="preserve">Message diffusé, volume de destinataires, code de campagne, taux de démarrage et de complétion.</w:t>
      </w:r>
      <w:r w:rsidDel="00000000" w:rsidR="00000000" w:rsidRPr="00000000">
        <w:rPr>
          <w:rtl w:val="0"/>
        </w:rPr>
      </w:r>
    </w:p>
    <w:p w:rsidR="00000000" w:rsidDel="00000000" w:rsidP="00000000" w:rsidRDefault="00000000" w:rsidRPr="00000000" w14:paraId="000000B1">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Objectif cible. </w:t>
      </w:r>
      <w:r w:rsidDel="00000000" w:rsidR="00000000" w:rsidRPr="00000000">
        <w:rPr>
          <w:rFonts w:ascii="Arial" w:cs="Arial" w:eastAsia="Arial" w:hAnsi="Arial"/>
          <w:b w:val="0"/>
          <w:bCs w:val="0"/>
          <w:i w:val="0"/>
          <w:iCs w:val="0"/>
          <w:color w:val="13253a"/>
          <w:sz w:val="19"/>
          <w:szCs w:val="19"/>
          <w:rtl w:val="0"/>
        </w:rPr>
        <w:t xml:space="preserve">800 personnes engagées.</w:t>
      </w:r>
      <w:r w:rsidDel="00000000" w:rsidR="00000000" w:rsidRPr="00000000">
        <w:rPr>
          <w:rtl w:val="0"/>
        </w:rPr>
      </w:r>
    </w:p>
    <w:p w:rsidR="00000000" w:rsidDel="00000000" w:rsidP="00000000" w:rsidRDefault="00000000" w:rsidRPr="00000000" w14:paraId="000000B2">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3.4 Associations, santé, social et sécurité civile</w:t>
      </w:r>
      <w:r w:rsidDel="00000000" w:rsidR="00000000" w:rsidRPr="00000000">
        <w:rPr>
          <w:rtl w:val="0"/>
        </w:rPr>
      </w:r>
    </w:p>
    <w:p w:rsidR="00000000" w:rsidDel="00000000" w:rsidP="00000000" w:rsidRDefault="00000000" w:rsidRPr="00000000" w14:paraId="000000B3">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Approche. </w:t>
      </w:r>
      <w:r w:rsidDel="00000000" w:rsidR="00000000" w:rsidRPr="00000000">
        <w:rPr>
          <w:rFonts w:ascii="Arial" w:cs="Arial" w:eastAsia="Arial" w:hAnsi="Arial"/>
          <w:b w:val="0"/>
          <w:bCs w:val="0"/>
          <w:i w:val="0"/>
          <w:iCs w:val="0"/>
          <w:color w:val="13253a"/>
          <w:sz w:val="19"/>
          <w:szCs w:val="19"/>
          <w:rtl w:val="0"/>
        </w:rPr>
        <w:t xml:space="preserve">Mobiliser les réseaux de proximité capables d'accompagner des publics qui utilisent moins spontanément un outil numérique.</w:t>
      </w:r>
      <w:r w:rsidDel="00000000" w:rsidR="00000000" w:rsidRPr="00000000">
        <w:rPr>
          <w:rtl w:val="0"/>
        </w:rPr>
      </w:r>
    </w:p>
    <w:p w:rsidR="00000000" w:rsidDel="00000000" w:rsidP="00000000" w:rsidRDefault="00000000" w:rsidRPr="00000000" w14:paraId="000000B4">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Activation. </w:t>
      </w:r>
      <w:r w:rsidDel="00000000" w:rsidR="00000000" w:rsidRPr="00000000">
        <w:rPr>
          <w:rFonts w:ascii="Arial" w:cs="Arial" w:eastAsia="Arial" w:hAnsi="Arial"/>
          <w:b w:val="0"/>
          <w:bCs w:val="0"/>
          <w:i w:val="0"/>
          <w:iCs w:val="0"/>
          <w:color w:val="13253a"/>
          <w:sz w:val="19"/>
          <w:szCs w:val="19"/>
          <w:rtl w:val="0"/>
        </w:rPr>
        <w:t xml:space="preserve">Démonstration accompagnée, tablette ou téléphone partagé, support papier avec QR code, collecte de retours anonymisés.</w:t>
      </w:r>
      <w:r w:rsidDel="00000000" w:rsidR="00000000" w:rsidRPr="00000000">
        <w:rPr>
          <w:rtl w:val="0"/>
        </w:rPr>
      </w:r>
    </w:p>
    <w:p w:rsidR="00000000" w:rsidDel="00000000" w:rsidP="00000000" w:rsidRDefault="00000000" w:rsidRPr="00000000" w14:paraId="000000B5">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Preuves attendues. </w:t>
      </w:r>
      <w:r w:rsidDel="00000000" w:rsidR="00000000" w:rsidRPr="00000000">
        <w:rPr>
          <w:rFonts w:ascii="Arial" w:cs="Arial" w:eastAsia="Arial" w:hAnsi="Arial"/>
          <w:b w:val="0"/>
          <w:bCs w:val="0"/>
          <w:i w:val="0"/>
          <w:iCs w:val="0"/>
          <w:color w:val="13253a"/>
          <w:sz w:val="19"/>
          <w:szCs w:val="19"/>
          <w:rtl w:val="0"/>
        </w:rPr>
        <w:t xml:space="preserve">Compte rendu d'animation, nombre de participants, difficultés observées et améliorations proposées.</w:t>
      </w:r>
      <w:r w:rsidDel="00000000" w:rsidR="00000000" w:rsidRPr="00000000">
        <w:rPr>
          <w:rtl w:val="0"/>
        </w:rPr>
      </w:r>
    </w:p>
    <w:p w:rsidR="00000000" w:rsidDel="00000000" w:rsidP="00000000" w:rsidRDefault="00000000" w:rsidRPr="00000000" w14:paraId="000000B6">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Objectif cible. </w:t>
      </w:r>
      <w:r w:rsidDel="00000000" w:rsidR="00000000" w:rsidRPr="00000000">
        <w:rPr>
          <w:rFonts w:ascii="Arial" w:cs="Arial" w:eastAsia="Arial" w:hAnsi="Arial"/>
          <w:b w:val="0"/>
          <w:bCs w:val="0"/>
          <w:i w:val="0"/>
          <w:iCs w:val="0"/>
          <w:color w:val="13253a"/>
          <w:sz w:val="19"/>
          <w:szCs w:val="19"/>
          <w:rtl w:val="0"/>
        </w:rPr>
        <w:t xml:space="preserve">650 personnes engagées.</w:t>
      </w:r>
      <w:r w:rsidDel="00000000" w:rsidR="00000000" w:rsidRPr="00000000">
        <w:rPr>
          <w:rtl w:val="0"/>
        </w:rPr>
      </w:r>
    </w:p>
    <w:p w:rsidR="00000000" w:rsidDel="00000000" w:rsidP="00000000" w:rsidRDefault="00000000" w:rsidRPr="00000000" w14:paraId="000000B7">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3.5 Communication numérique et diffusion directe</w:t>
      </w:r>
      <w:r w:rsidDel="00000000" w:rsidR="00000000" w:rsidRPr="00000000">
        <w:rPr>
          <w:rtl w:val="0"/>
        </w:rPr>
      </w:r>
    </w:p>
    <w:p w:rsidR="00000000" w:rsidDel="00000000" w:rsidP="00000000" w:rsidRDefault="00000000" w:rsidRPr="00000000" w14:paraId="000000B8">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Canaux. </w:t>
      </w:r>
      <w:r w:rsidDel="00000000" w:rsidR="00000000" w:rsidRPr="00000000">
        <w:rPr>
          <w:rFonts w:ascii="Arial" w:cs="Arial" w:eastAsia="Arial" w:hAnsi="Arial"/>
          <w:b w:val="0"/>
          <w:bCs w:val="0"/>
          <w:i w:val="0"/>
          <w:iCs w:val="0"/>
          <w:color w:val="13253a"/>
          <w:sz w:val="19"/>
          <w:szCs w:val="19"/>
          <w:rtl w:val="0"/>
        </w:rPr>
        <w:t xml:space="preserve">Site du projet, LinkedIn, Facebook, messageries, relais de médias et réseaux professionnels.</w:t>
      </w:r>
      <w:r w:rsidDel="00000000" w:rsidR="00000000" w:rsidRPr="00000000">
        <w:rPr>
          <w:rtl w:val="0"/>
        </w:rPr>
      </w:r>
    </w:p>
    <w:p w:rsidR="00000000" w:rsidDel="00000000" w:rsidP="00000000" w:rsidRDefault="00000000" w:rsidRPr="00000000" w14:paraId="000000B9">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Rythme. </w:t>
      </w:r>
      <w:r w:rsidDel="00000000" w:rsidR="00000000" w:rsidRPr="00000000">
        <w:rPr>
          <w:rFonts w:ascii="Arial" w:cs="Arial" w:eastAsia="Arial" w:hAnsi="Arial"/>
          <w:b w:val="0"/>
          <w:bCs w:val="0"/>
          <w:i w:val="0"/>
          <w:iCs w:val="0"/>
          <w:color w:val="13253a"/>
          <w:sz w:val="19"/>
          <w:szCs w:val="19"/>
          <w:rtl w:val="0"/>
        </w:rPr>
        <w:t xml:space="preserve">Une publication structurante par semaine, complétée par des rappels autour du 13 octobre.</w:t>
      </w:r>
      <w:r w:rsidDel="00000000" w:rsidR="00000000" w:rsidRPr="00000000">
        <w:rPr>
          <w:rtl w:val="0"/>
        </w:rPr>
      </w:r>
    </w:p>
    <w:p w:rsidR="00000000" w:rsidDel="00000000" w:rsidP="00000000" w:rsidRDefault="00000000" w:rsidRPr="00000000" w14:paraId="000000BA">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Contenus. </w:t>
      </w:r>
      <w:r w:rsidDel="00000000" w:rsidR="00000000" w:rsidRPr="00000000">
        <w:rPr>
          <w:rFonts w:ascii="Arial" w:cs="Arial" w:eastAsia="Arial" w:hAnsi="Arial"/>
          <w:b w:val="0"/>
          <w:bCs w:val="0"/>
          <w:i w:val="0"/>
          <w:iCs w:val="0"/>
          <w:color w:val="13253a"/>
          <w:sz w:val="19"/>
          <w:szCs w:val="19"/>
          <w:rtl w:val="0"/>
        </w:rPr>
        <w:t xml:space="preserve">Carrousel, démonstration vidéo, témoignage de testeur, fiche pratique, présentation d'une fonctionnalité et résultats intermédiaires.</w:t>
      </w:r>
      <w:r w:rsidDel="00000000" w:rsidR="00000000" w:rsidRPr="00000000">
        <w:rPr>
          <w:rtl w:val="0"/>
        </w:rPr>
      </w:r>
    </w:p>
    <w:p w:rsidR="00000000" w:rsidDel="00000000" w:rsidP="00000000" w:rsidRDefault="00000000" w:rsidRPr="00000000" w14:paraId="000000BB">
      <w:pPr>
        <w:spacing w:after="40" w:before="0" w:line="250" w:lineRule="auto"/>
        <w:ind w:left="198" w:hanging="142"/>
        <w:rPr/>
      </w:pPr>
      <w:r w:rsidDel="00000000" w:rsidR="00000000" w:rsidRPr="00000000">
        <w:rPr>
          <w:rFonts w:ascii="Arial" w:cs="Arial" w:eastAsia="Arial" w:hAnsi="Arial"/>
          <w:b w:val="1"/>
          <w:bCs w:val="1"/>
          <w:i w:val="0"/>
          <w:iCs w:val="0"/>
          <w:color w:val="008a7a"/>
          <w:sz w:val="19"/>
          <w:szCs w:val="19"/>
          <w:rtl w:val="0"/>
        </w:rPr>
        <w:t xml:space="preserve">• </w:t>
      </w:r>
      <w:r w:rsidDel="00000000" w:rsidR="00000000" w:rsidRPr="00000000">
        <w:rPr>
          <w:rFonts w:ascii="Arial" w:cs="Arial" w:eastAsia="Arial" w:hAnsi="Arial"/>
          <w:b w:val="1"/>
          <w:bCs w:val="1"/>
          <w:i w:val="0"/>
          <w:iCs w:val="0"/>
          <w:color w:val="13253a"/>
          <w:sz w:val="19"/>
          <w:szCs w:val="19"/>
          <w:rtl w:val="0"/>
        </w:rPr>
        <w:t xml:space="preserve">Objectif cible. </w:t>
      </w:r>
      <w:r w:rsidDel="00000000" w:rsidR="00000000" w:rsidRPr="00000000">
        <w:rPr>
          <w:rFonts w:ascii="Arial" w:cs="Arial" w:eastAsia="Arial" w:hAnsi="Arial"/>
          <w:b w:val="0"/>
          <w:bCs w:val="0"/>
          <w:i w:val="0"/>
          <w:iCs w:val="0"/>
          <w:color w:val="13253a"/>
          <w:sz w:val="19"/>
          <w:szCs w:val="19"/>
          <w:rtl w:val="0"/>
        </w:rPr>
        <w:t xml:space="preserve">1 350 engagements numériques directs et 350 engagements issus de temps forts ou supports de proximité.</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tbl>
      <w:tblPr>
        <w:tblStyle w:val="Table11"/>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0BD">
            <w:pPr>
              <w:jc w:val="center"/>
              <w:rPr/>
            </w:pPr>
            <w:r w:rsidDel="00000000" w:rsidR="00000000" w:rsidRPr="00000000">
              <w:rPr>
                <w:rFonts w:ascii="Arial" w:cs="Arial" w:eastAsia="Arial" w:hAnsi="Arial"/>
                <w:b w:val="1"/>
                <w:bCs w:val="1"/>
                <w:i w:val="0"/>
                <w:iCs w:val="0"/>
                <w:color w:val="ffffff"/>
                <w:sz w:val="50"/>
                <w:szCs w:val="50"/>
                <w:rtl w:val="0"/>
              </w:rPr>
              <w:t xml:space="preserve">4</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0BE">
            <w:pPr>
              <w:spacing w:after="0" w:before="0" w:line="240" w:lineRule="auto"/>
              <w:rPr/>
            </w:pPr>
            <w:r w:rsidDel="00000000" w:rsidR="00000000" w:rsidRPr="00000000">
              <w:rPr>
                <w:rFonts w:ascii="Arial" w:cs="Arial" w:eastAsia="Arial" w:hAnsi="Arial"/>
                <w:b w:val="1"/>
                <w:bCs w:val="1"/>
                <w:i w:val="0"/>
                <w:iCs w:val="0"/>
                <w:color w:val="ffffff"/>
                <w:sz w:val="38"/>
                <w:szCs w:val="38"/>
                <w:rtl w:val="0"/>
              </w:rPr>
              <w:t xml:space="preserve">Calendrier opérationnel</w:t>
            </w:r>
            <w:r w:rsidDel="00000000" w:rsidR="00000000" w:rsidRPr="00000000">
              <w:rPr>
                <w:rtl w:val="0"/>
              </w:rPr>
            </w:r>
          </w:p>
          <w:p w:rsidR="00000000" w:rsidDel="00000000" w:rsidP="00000000" w:rsidRDefault="00000000" w:rsidRPr="00000000" w14:paraId="000000BF">
            <w:pPr>
              <w:spacing w:after="0" w:before="20" w:line="240" w:lineRule="auto"/>
              <w:rPr/>
            </w:pPr>
            <w:r w:rsidDel="00000000" w:rsidR="00000000" w:rsidRPr="00000000">
              <w:rPr>
                <w:rFonts w:ascii="Arial" w:cs="Arial" w:eastAsia="Arial" w:hAnsi="Arial"/>
                <w:b w:val="0"/>
                <w:bCs w:val="0"/>
                <w:i w:val="0"/>
                <w:iCs w:val="0"/>
                <w:color w:val="d8e7f2"/>
                <w:sz w:val="17"/>
                <w:szCs w:val="17"/>
                <w:rtl w:val="0"/>
              </w:rPr>
              <w:t xml:space="preserve">Préparer, lancer, amplifier, consolider et mesurer</w:t>
            </w:r>
            <w:r w:rsidDel="00000000" w:rsidR="00000000" w:rsidRPr="00000000">
              <w:rPr>
                <w:rtl w:val="0"/>
              </w:rPr>
            </w:r>
          </w:p>
        </w:tc>
      </w:tr>
    </w:tbl>
    <w:p w:rsidR="00000000" w:rsidDel="00000000" w:rsidP="00000000" w:rsidRDefault="00000000" w:rsidRPr="00000000" w14:paraId="000000C0">
      <w:pPr>
        <w:spacing w:after="20" w:lineRule="auto"/>
        <w:rPr/>
      </w:pPr>
      <w:r w:rsidDel="00000000" w:rsidR="00000000" w:rsidRPr="00000000">
        <w:rPr>
          <w:rtl w:val="0"/>
        </w:rPr>
      </w:r>
    </w:p>
    <w:p w:rsidR="00000000" w:rsidDel="00000000" w:rsidP="00000000" w:rsidRDefault="00000000" w:rsidRPr="00000000" w14:paraId="000000C1">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4.1 Séquencement de la campagne</w:t>
      </w:r>
      <w:r w:rsidDel="00000000" w:rsidR="00000000" w:rsidRPr="00000000">
        <w:rPr>
          <w:rtl w:val="0"/>
        </w:rPr>
      </w:r>
    </w:p>
    <w:tbl>
      <w:tblPr>
        <w:tblStyle w:val="Table12"/>
        <w:tblW w:w="10375.0" w:type="dxa"/>
        <w:jc w:val="center"/>
        <w:tblLayout w:type="fixed"/>
        <w:tblLook w:val="0400"/>
      </w:tblPr>
      <w:tblGrid>
        <w:gridCol w:w="2075"/>
        <w:gridCol w:w="2075"/>
        <w:gridCol w:w="2075"/>
        <w:gridCol w:w="2075"/>
        <w:gridCol w:w="2075"/>
        <w:tblGridChange w:id="0">
          <w:tblGrid>
            <w:gridCol w:w="2075"/>
            <w:gridCol w:w="2075"/>
            <w:gridCol w:w="2075"/>
            <w:gridCol w:w="2075"/>
            <w:gridCol w:w="2075"/>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C2">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Phase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C3">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Période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C4">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Objectif</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C5">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Actions principales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C6">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Livrables / preuves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C7">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1. Préparation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C8">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Août - 31 août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C9">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Sécuriser le socle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CA">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Finaliser les contenus prioritaires, le suivi statistique, les supports et les premiers relais.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CB">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Registre des sources, recette, kit de diffusion, liste de contacts.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CC">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2. Ouverture contrôlée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CD">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1er - 15 septembre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CE">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Tester en conditions réelles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CF">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Ouvrir le prototype, mobiliser un petit nombre de groupes, corriger les anomalies.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D0">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Rapport de tests, retours utilisateurs, premières données.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D1">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3. Montée en charge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D2">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16 septembre - 12 octobre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D3">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Élargir les relais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D4">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Lancer les campagnes scolaires, entreprises, communes et associations.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D5">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Accords, QR codes, publications, tableau de bord.</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D6">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4. Temps fort JNR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D7">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13 - 31 octobre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D8">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Maximiser la visibilité et l’usage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D9">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Publications renforcées, démonstrations, relais partenaires, bilan intermédiaire.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DA">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Captures, statistiques, témoignages, points presse ou communications.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DB">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5. Consolidation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DC">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Novembre - décembre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DD">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Atteindre l’objectif et préparer la suite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DE">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Relances, actions ciblées, correction des contenus, analyse des écarts.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DF">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Bilan final, journal des améliorations, plan de pérennisation.</w:t>
            </w:r>
            <w:r w:rsidDel="00000000" w:rsidR="00000000" w:rsidRPr="00000000">
              <w:rPr>
                <w:rtl w:val="0"/>
              </w:rPr>
            </w:r>
          </w:p>
        </w:tc>
      </w:tr>
    </w:tbl>
    <w:p w:rsidR="00000000" w:rsidDel="00000000" w:rsidP="00000000" w:rsidRDefault="00000000" w:rsidRPr="00000000" w14:paraId="000000E0">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4.2 Jalons de pilotage</w:t>
      </w:r>
      <w:r w:rsidDel="00000000" w:rsidR="00000000" w:rsidRPr="00000000">
        <w:rPr>
          <w:rtl w:val="0"/>
        </w:rPr>
      </w:r>
    </w:p>
    <w:tbl>
      <w:tblPr>
        <w:tblStyle w:val="Table13"/>
        <w:tblW w:w="10376.0" w:type="dxa"/>
        <w:jc w:val="center"/>
        <w:tblLayout w:type="fixed"/>
        <w:tblLook w:val="0400"/>
      </w:tblPr>
      <w:tblGrid>
        <w:gridCol w:w="2594"/>
        <w:gridCol w:w="2594"/>
        <w:gridCol w:w="2594"/>
        <w:gridCol w:w="2594"/>
        <w:tblGridChange w:id="0">
          <w:tblGrid>
            <w:gridCol w:w="2594"/>
            <w:gridCol w:w="2594"/>
            <w:gridCol w:w="2594"/>
            <w:gridCol w:w="2594"/>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E1">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Jalon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E2">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Date cible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E3">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Décision attendue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0E4">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Preuve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E5">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J0 - socle prêt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E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31 août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E7">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Autoriser l’ouverture contrôlée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E8">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Recette fonctionnelle et contenus critiques validés.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E9">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J1 - première revue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E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15 septembre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EB">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Confirmer l’ergonomie et corriger les blocages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E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Données pilotes et retours utilisateurs.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ED">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J2 - relais actifs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E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30 septembre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EF">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Vérifier la couverture des canaux</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F0">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Liste des relais avec statut et volume cible.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F1">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J3 - préparation JNR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F2">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10 octobre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F3">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Valider le plan de communication du temps fort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F4">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Calendrier de publications et supports diffusables.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F5">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J4 - bilan intermédiaire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F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31 octobre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F7">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Réallouer les efforts selon les résultats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F8">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Tableau de bord d’octobre et analyse des écarts.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F9">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J5 - clôture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F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31 décembre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FB">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Arrêter le bilan de campagne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0F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Statistiques agrégées et bilan d’impact.</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FD">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J6 - pérennisation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F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Janvier 2027</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0FF">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Maintenir et améliorer la ressource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00">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Feuille de route post-JNR.</w:t>
            </w:r>
            <w:r w:rsidDel="00000000" w:rsidR="00000000" w:rsidRPr="00000000">
              <w:rPr>
                <w:rtl w:val="0"/>
              </w:rPr>
            </w:r>
          </w:p>
        </w:tc>
      </w:tr>
    </w:tbl>
    <w:p w:rsidR="00000000" w:rsidDel="00000000" w:rsidP="00000000" w:rsidRDefault="00000000" w:rsidRPr="00000000" w14:paraId="00000101">
      <w:pPr>
        <w:rPr/>
      </w:pPr>
      <w:r w:rsidDel="00000000" w:rsidR="00000000" w:rsidRPr="00000000">
        <w:br w:type="page"/>
      </w:r>
      <w:r w:rsidDel="00000000" w:rsidR="00000000" w:rsidRPr="00000000">
        <w:rPr>
          <w:rtl w:val="0"/>
        </w:rPr>
      </w:r>
    </w:p>
    <w:tbl>
      <w:tblPr>
        <w:tblStyle w:val="Table14"/>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102">
            <w:pPr>
              <w:jc w:val="center"/>
              <w:rPr/>
            </w:pPr>
            <w:r w:rsidDel="00000000" w:rsidR="00000000" w:rsidRPr="00000000">
              <w:rPr>
                <w:rFonts w:ascii="Arial" w:cs="Arial" w:eastAsia="Arial" w:hAnsi="Arial"/>
                <w:b w:val="1"/>
                <w:bCs w:val="1"/>
                <w:i w:val="0"/>
                <w:iCs w:val="0"/>
                <w:color w:val="ffffff"/>
                <w:sz w:val="50"/>
                <w:szCs w:val="50"/>
                <w:rtl w:val="0"/>
              </w:rPr>
              <w:t xml:space="preserve">5</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103">
            <w:pPr>
              <w:spacing w:after="0" w:before="0" w:line="240" w:lineRule="auto"/>
              <w:rPr/>
            </w:pPr>
            <w:r w:rsidDel="00000000" w:rsidR="00000000" w:rsidRPr="00000000">
              <w:rPr>
                <w:rFonts w:ascii="Arial" w:cs="Arial" w:eastAsia="Arial" w:hAnsi="Arial"/>
                <w:b w:val="1"/>
                <w:bCs w:val="1"/>
                <w:i w:val="0"/>
                <w:iCs w:val="0"/>
                <w:color w:val="ffffff"/>
                <w:sz w:val="38"/>
                <w:szCs w:val="38"/>
                <w:rtl w:val="0"/>
              </w:rPr>
              <w:t xml:space="preserve">Kit de mobilisation des relais</w:t>
            </w:r>
            <w:r w:rsidDel="00000000" w:rsidR="00000000" w:rsidRPr="00000000">
              <w:rPr>
                <w:rtl w:val="0"/>
              </w:rPr>
            </w:r>
          </w:p>
          <w:p w:rsidR="00000000" w:rsidDel="00000000" w:rsidP="00000000" w:rsidRDefault="00000000" w:rsidRPr="00000000" w14:paraId="00000104">
            <w:pPr>
              <w:spacing w:after="0" w:before="20" w:line="240" w:lineRule="auto"/>
              <w:rPr/>
            </w:pPr>
            <w:r w:rsidDel="00000000" w:rsidR="00000000" w:rsidRPr="00000000">
              <w:rPr>
                <w:rFonts w:ascii="Arial" w:cs="Arial" w:eastAsia="Arial" w:hAnsi="Arial"/>
                <w:b w:val="0"/>
                <w:bCs w:val="0"/>
                <w:i w:val="0"/>
                <w:iCs w:val="0"/>
                <w:color w:val="d8e7f2"/>
                <w:sz w:val="17"/>
                <w:szCs w:val="17"/>
                <w:rtl w:val="0"/>
              </w:rPr>
              <w:t xml:space="preserve">Une participation légère, sans engagement financier demandé</w:t>
            </w:r>
            <w:r w:rsidDel="00000000" w:rsidR="00000000" w:rsidRPr="00000000">
              <w:rPr>
                <w:rtl w:val="0"/>
              </w:rPr>
            </w:r>
          </w:p>
        </w:tc>
      </w:tr>
    </w:tbl>
    <w:p w:rsidR="00000000" w:rsidDel="00000000" w:rsidP="00000000" w:rsidRDefault="00000000" w:rsidRPr="00000000" w14:paraId="00000105">
      <w:pPr>
        <w:spacing w:after="20" w:lineRule="auto"/>
        <w:rPr/>
      </w:pPr>
      <w:r w:rsidDel="00000000" w:rsidR="00000000" w:rsidRPr="00000000">
        <w:rPr>
          <w:rtl w:val="0"/>
        </w:rPr>
      </w:r>
    </w:p>
    <w:p w:rsidR="00000000" w:rsidDel="00000000" w:rsidP="00000000" w:rsidRDefault="00000000" w:rsidRPr="00000000" w14:paraId="00000106">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5.1 Contenu remis à chaque structure</w:t>
      </w:r>
      <w:r w:rsidDel="00000000" w:rsidR="00000000" w:rsidRPr="00000000">
        <w:rPr>
          <w:rtl w:val="0"/>
        </w:rPr>
      </w:r>
    </w:p>
    <w:tbl>
      <w:tblPr>
        <w:tblStyle w:val="Table15"/>
        <w:tblW w:w="10376.999999999998" w:type="dxa"/>
        <w:jc w:val="center"/>
        <w:tblLayout w:type="fixed"/>
        <w:tblLook w:val="0400"/>
      </w:tblPr>
      <w:tblGrid>
        <w:gridCol w:w="3459"/>
        <w:gridCol w:w="3459"/>
        <w:gridCol w:w="3459"/>
        <w:tblGridChange w:id="0">
          <w:tblGrid>
            <w:gridCol w:w="3459"/>
            <w:gridCol w:w="3459"/>
            <w:gridCol w:w="3459"/>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07">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Élément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08">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Utilité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09">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Format</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0A">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Lien ou QR code de campagne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0B">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Accès direct et mesure agrégée de la contribution du relais.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0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Lien court, QR code PNG/PDF</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0D">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Message de diffusion prêt à l’emploi</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0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Réduire le temps nécessaire au partenaire.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0F">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Mail, intranet, réseaux sociaux</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10">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Affiche / flyer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11">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Informer un public sur place ou via un document.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12">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A4, image, PDF</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13">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Carrousel de présentation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14">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Présenter le projet et le parcours de manière pédagogique.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15">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PDF LinkedIn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16">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Guide d’animation court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17">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Permettre une démonstration ou un temps collectif.</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18">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1 à 2 pages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19">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Questionnaire de retour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1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Recueillir les difficultés et propositions sans données sensibles.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1B">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Formulaire anonyme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1C">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Contact et procédure de signalement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1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Faire corriger rapidement une erreur ou un contenu ambigu.</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1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Adresse de contact dédiée</w:t>
            </w:r>
            <w:r w:rsidDel="00000000" w:rsidR="00000000" w:rsidRPr="00000000">
              <w:rPr>
                <w:rtl w:val="0"/>
              </w:rPr>
            </w:r>
          </w:p>
        </w:tc>
      </w:tr>
    </w:tbl>
    <w:p w:rsidR="00000000" w:rsidDel="00000000" w:rsidP="00000000" w:rsidRDefault="00000000" w:rsidRPr="00000000" w14:paraId="0000011F">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5.2 Parcours d’activation d’un relais</w:t>
      </w:r>
      <w:r w:rsidDel="00000000" w:rsidR="00000000" w:rsidRPr="00000000">
        <w:rPr>
          <w:rtl w:val="0"/>
        </w:rPr>
      </w:r>
    </w:p>
    <w:tbl>
      <w:tblPr>
        <w:tblStyle w:val="Table16"/>
        <w:tblW w:w="10261.0" w:type="dxa"/>
        <w:jc w:val="left"/>
        <w:tblInd w:w="-115.0" w:type="dxa"/>
        <w:tblLayout w:type="fixed"/>
        <w:tblLook w:val="0400"/>
      </w:tblPr>
      <w:tblGrid>
        <w:gridCol w:w="680"/>
        <w:gridCol w:w="2381"/>
        <w:gridCol w:w="7200"/>
        <w:tblGridChange w:id="0">
          <w:tblGrid>
            <w:gridCol w:w="680"/>
            <w:gridCol w:w="2381"/>
            <w:gridCol w:w="7200"/>
          </w:tblGrid>
        </w:tblGridChange>
      </w:tblGrid>
      <w:tr>
        <w:trPr>
          <w:cantSplit w:val="0"/>
          <w:tblHeader w:val="0"/>
        </w:trPr>
        <w:tc>
          <w:tcPr>
            <w:tcBorders>
              <w:bottom w:color="d7e4e7" w:space="0" w:sz="4" w:val="single"/>
            </w:tcBorders>
            <w:shd w:fill="008a7a" w:val="clear"/>
            <w:tcMar>
              <w:top w:w="70.0" w:type="dxa"/>
              <w:bottom w:w="70.0" w:type="dxa"/>
            </w:tcMar>
          </w:tcPr>
          <w:p w:rsidR="00000000" w:rsidDel="00000000" w:rsidP="00000000" w:rsidRDefault="00000000" w:rsidRPr="00000000" w14:paraId="00000120">
            <w:pPr>
              <w:jc w:val="center"/>
              <w:rPr/>
            </w:pPr>
            <w:r w:rsidDel="00000000" w:rsidR="00000000" w:rsidRPr="00000000">
              <w:rPr>
                <w:rFonts w:ascii="Arial" w:cs="Arial" w:eastAsia="Arial" w:hAnsi="Arial"/>
                <w:b w:val="1"/>
                <w:bCs w:val="1"/>
                <w:i w:val="0"/>
                <w:iCs w:val="0"/>
                <w:color w:val="ffffff"/>
                <w:sz w:val="26"/>
                <w:szCs w:val="26"/>
                <w:rtl w:val="0"/>
              </w:rPr>
              <w:t xml:space="preserve">1</w:t>
            </w:r>
            <w:r w:rsidDel="00000000" w:rsidR="00000000" w:rsidRPr="00000000">
              <w:rPr>
                <w:rtl w:val="0"/>
              </w:rPr>
            </w:r>
          </w:p>
        </w:tc>
        <w:tc>
          <w:tcPr>
            <w:tcBorders>
              <w:bottom w:color="d7e4e7" w:space="0" w:sz="4" w:val="single"/>
            </w:tcBorders>
            <w:shd w:fill="eef7f6" w:val="clear"/>
            <w:tcMar>
              <w:top w:w="70.0" w:type="dxa"/>
              <w:bottom w:w="7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i w:val="0"/>
                <w:iCs w:val="0"/>
                <w:color w:val="0b2d4f"/>
                <w:sz w:val="18"/>
                <w:szCs w:val="18"/>
                <w:rtl w:val="0"/>
              </w:rPr>
              <w:t xml:space="preserve">Contact ciblé</w:t>
            </w:r>
            <w:r w:rsidDel="00000000" w:rsidR="00000000" w:rsidRPr="00000000">
              <w:rPr>
                <w:rtl w:val="0"/>
              </w:rPr>
            </w:r>
          </w:p>
        </w:tc>
        <w:tc>
          <w:tcPr>
            <w:tcBorders>
              <w:bottom w:color="d7e4e7" w:space="0" w:sz="4" w:val="single"/>
            </w:tcBorders>
            <w:shd w:fill="eef7f6" w:val="clear"/>
            <w:tcMar>
              <w:top w:w="70.0" w:type="dxa"/>
              <w:bottom w:w="7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i w:val="0"/>
                <w:iCs w:val="0"/>
                <w:color w:val="13253a"/>
                <w:sz w:val="17"/>
                <w:szCs w:val="17"/>
                <w:rtl w:val="0"/>
              </w:rPr>
              <w:t xml:space="preserve">Présenter une contribution très légère et adaptée à la structure.</w:t>
            </w:r>
            <w:r w:rsidDel="00000000" w:rsidR="00000000" w:rsidRPr="00000000">
              <w:rPr>
                <w:rtl w:val="0"/>
              </w:rPr>
            </w:r>
          </w:p>
        </w:tc>
      </w:tr>
      <w:tr>
        <w:trPr>
          <w:cantSplit w:val="0"/>
          <w:tblHeader w:val="0"/>
        </w:trPr>
        <w:tc>
          <w:tcPr>
            <w:tcBorders>
              <w:bottom w:color="d7e4e7" w:space="0" w:sz="4" w:val="single"/>
            </w:tcBorders>
            <w:shd w:fill="008a7a" w:val="clear"/>
            <w:tcMar>
              <w:top w:w="70.0" w:type="dxa"/>
              <w:bottom w:w="70.0" w:type="dxa"/>
            </w:tcMar>
          </w:tcPr>
          <w:p w:rsidR="00000000" w:rsidDel="00000000" w:rsidP="00000000" w:rsidRDefault="00000000" w:rsidRPr="00000000" w14:paraId="00000123">
            <w:pPr>
              <w:jc w:val="center"/>
              <w:rPr/>
            </w:pPr>
            <w:r w:rsidDel="00000000" w:rsidR="00000000" w:rsidRPr="00000000">
              <w:rPr>
                <w:rFonts w:ascii="Arial" w:cs="Arial" w:eastAsia="Arial" w:hAnsi="Arial"/>
                <w:b w:val="1"/>
                <w:bCs w:val="1"/>
                <w:i w:val="0"/>
                <w:iCs w:val="0"/>
                <w:color w:val="ffffff"/>
                <w:sz w:val="26"/>
                <w:szCs w:val="26"/>
                <w:rtl w:val="0"/>
              </w:rPr>
              <w:t xml:space="preserve">2</w:t>
            </w:r>
            <w:r w:rsidDel="00000000" w:rsidR="00000000" w:rsidRPr="00000000">
              <w:rPr>
                <w:rtl w:val="0"/>
              </w:rPr>
            </w:r>
          </w:p>
        </w:tc>
        <w:tc>
          <w:tcPr>
            <w:tcBorders>
              <w:bottom w:color="d7e4e7" w:space="0" w:sz="4" w:val="single"/>
            </w:tcBorders>
            <w:shd w:fill="eef7f6" w:val="clear"/>
            <w:tcMar>
              <w:top w:w="70.0" w:type="dxa"/>
              <w:bottom w:w="7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i w:val="0"/>
                <w:iCs w:val="0"/>
                <w:color w:val="0b2d4f"/>
                <w:sz w:val="18"/>
                <w:szCs w:val="18"/>
                <w:rtl w:val="0"/>
              </w:rPr>
              <w:t xml:space="preserve">Accord écrit</w:t>
            </w:r>
            <w:r w:rsidDel="00000000" w:rsidR="00000000" w:rsidRPr="00000000">
              <w:rPr>
                <w:rtl w:val="0"/>
              </w:rPr>
            </w:r>
          </w:p>
        </w:tc>
        <w:tc>
          <w:tcPr>
            <w:tcBorders>
              <w:bottom w:color="d7e4e7" w:space="0" w:sz="4" w:val="single"/>
            </w:tcBorders>
            <w:shd w:fill="eef7f6" w:val="clear"/>
            <w:tcMar>
              <w:top w:w="70.0" w:type="dxa"/>
              <w:bottom w:w="7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i w:val="0"/>
                <w:iCs w:val="0"/>
                <w:color w:val="13253a"/>
                <w:sz w:val="17"/>
                <w:szCs w:val="17"/>
                <w:rtl w:val="0"/>
              </w:rPr>
              <w:t xml:space="preserve">Confirmer le type de participation : test, relecture, diffusion ou soutien.</w:t>
            </w:r>
            <w:r w:rsidDel="00000000" w:rsidR="00000000" w:rsidRPr="00000000">
              <w:rPr>
                <w:rtl w:val="0"/>
              </w:rPr>
            </w:r>
          </w:p>
        </w:tc>
      </w:tr>
      <w:tr>
        <w:trPr>
          <w:cantSplit w:val="0"/>
          <w:tblHeader w:val="0"/>
        </w:trPr>
        <w:tc>
          <w:tcPr>
            <w:tcBorders>
              <w:bottom w:color="d7e4e7" w:space="0" w:sz="4" w:val="single"/>
            </w:tcBorders>
            <w:shd w:fill="008a7a" w:val="clear"/>
            <w:tcMar>
              <w:top w:w="70.0" w:type="dxa"/>
              <w:bottom w:w="70.0" w:type="dxa"/>
            </w:tcMar>
          </w:tcPr>
          <w:p w:rsidR="00000000" w:rsidDel="00000000" w:rsidP="00000000" w:rsidRDefault="00000000" w:rsidRPr="00000000" w14:paraId="00000126">
            <w:pPr>
              <w:jc w:val="center"/>
              <w:rPr/>
            </w:pPr>
            <w:r w:rsidDel="00000000" w:rsidR="00000000" w:rsidRPr="00000000">
              <w:rPr>
                <w:rFonts w:ascii="Arial" w:cs="Arial" w:eastAsia="Arial" w:hAnsi="Arial"/>
                <w:b w:val="1"/>
                <w:bCs w:val="1"/>
                <w:i w:val="0"/>
                <w:iCs w:val="0"/>
                <w:color w:val="ffffff"/>
                <w:sz w:val="26"/>
                <w:szCs w:val="26"/>
                <w:rtl w:val="0"/>
              </w:rPr>
              <w:t xml:space="preserve">3</w:t>
            </w:r>
            <w:r w:rsidDel="00000000" w:rsidR="00000000" w:rsidRPr="00000000">
              <w:rPr>
                <w:rtl w:val="0"/>
              </w:rPr>
            </w:r>
          </w:p>
        </w:tc>
        <w:tc>
          <w:tcPr>
            <w:tcBorders>
              <w:bottom w:color="d7e4e7" w:space="0" w:sz="4" w:val="single"/>
            </w:tcBorders>
            <w:shd w:fill="eef7f6" w:val="clear"/>
            <w:tcMar>
              <w:top w:w="70.0" w:type="dxa"/>
              <w:bottom w:w="7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i w:val="0"/>
                <w:iCs w:val="0"/>
                <w:color w:val="0b2d4f"/>
                <w:sz w:val="18"/>
                <w:szCs w:val="18"/>
                <w:rtl w:val="0"/>
              </w:rPr>
              <w:t xml:space="preserve">Kit personnalisé</w:t>
            </w:r>
            <w:r w:rsidDel="00000000" w:rsidR="00000000" w:rsidRPr="00000000">
              <w:rPr>
                <w:rtl w:val="0"/>
              </w:rPr>
            </w:r>
          </w:p>
        </w:tc>
        <w:tc>
          <w:tcPr>
            <w:tcBorders>
              <w:bottom w:color="d7e4e7" w:space="0" w:sz="4" w:val="single"/>
            </w:tcBorders>
            <w:shd w:fill="eef7f6" w:val="clear"/>
            <w:tcMar>
              <w:top w:w="70.0" w:type="dxa"/>
              <w:bottom w:w="7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i w:val="0"/>
                <w:iCs w:val="0"/>
                <w:color w:val="13253a"/>
                <w:sz w:val="17"/>
                <w:szCs w:val="17"/>
                <w:rtl w:val="0"/>
              </w:rPr>
              <w:t xml:space="preserve">Transmettre le support et le code de campagne correspondant.</w:t>
            </w:r>
            <w:r w:rsidDel="00000000" w:rsidR="00000000" w:rsidRPr="00000000">
              <w:rPr>
                <w:rtl w:val="0"/>
              </w:rPr>
            </w:r>
          </w:p>
        </w:tc>
      </w:tr>
      <w:tr>
        <w:trPr>
          <w:cantSplit w:val="0"/>
          <w:tblHeader w:val="0"/>
        </w:trPr>
        <w:tc>
          <w:tcPr>
            <w:tcBorders>
              <w:bottom w:color="d7e4e7" w:space="0" w:sz="4" w:val="single"/>
            </w:tcBorders>
            <w:shd w:fill="008a7a" w:val="clear"/>
            <w:tcMar>
              <w:top w:w="70.0" w:type="dxa"/>
              <w:bottom w:w="70.0" w:type="dxa"/>
            </w:tcMar>
          </w:tcPr>
          <w:p w:rsidR="00000000" w:rsidDel="00000000" w:rsidP="00000000" w:rsidRDefault="00000000" w:rsidRPr="00000000" w14:paraId="00000129">
            <w:pPr>
              <w:jc w:val="center"/>
              <w:rPr/>
            </w:pPr>
            <w:r w:rsidDel="00000000" w:rsidR="00000000" w:rsidRPr="00000000">
              <w:rPr>
                <w:rFonts w:ascii="Arial" w:cs="Arial" w:eastAsia="Arial" w:hAnsi="Arial"/>
                <w:b w:val="1"/>
                <w:bCs w:val="1"/>
                <w:i w:val="0"/>
                <w:iCs w:val="0"/>
                <w:color w:val="ffffff"/>
                <w:sz w:val="26"/>
                <w:szCs w:val="26"/>
                <w:rtl w:val="0"/>
              </w:rPr>
              <w:t xml:space="preserve">4</w:t>
            </w:r>
            <w:r w:rsidDel="00000000" w:rsidR="00000000" w:rsidRPr="00000000">
              <w:rPr>
                <w:rtl w:val="0"/>
              </w:rPr>
            </w:r>
          </w:p>
        </w:tc>
        <w:tc>
          <w:tcPr>
            <w:tcBorders>
              <w:bottom w:color="d7e4e7" w:space="0" w:sz="4" w:val="single"/>
            </w:tcBorders>
            <w:shd w:fill="eef7f6" w:val="clear"/>
            <w:tcMar>
              <w:top w:w="70.0" w:type="dxa"/>
              <w:bottom w:w="7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i w:val="0"/>
                <w:iCs w:val="0"/>
                <w:color w:val="0b2d4f"/>
                <w:sz w:val="18"/>
                <w:szCs w:val="18"/>
                <w:rtl w:val="0"/>
              </w:rPr>
              <w:t xml:space="preserve">Diffusion</w:t>
            </w:r>
            <w:r w:rsidDel="00000000" w:rsidR="00000000" w:rsidRPr="00000000">
              <w:rPr>
                <w:rtl w:val="0"/>
              </w:rPr>
            </w:r>
          </w:p>
        </w:tc>
        <w:tc>
          <w:tcPr>
            <w:tcBorders>
              <w:bottom w:color="d7e4e7" w:space="0" w:sz="4" w:val="single"/>
            </w:tcBorders>
            <w:shd w:fill="eef7f6" w:val="clear"/>
            <w:tcMar>
              <w:top w:w="70.0" w:type="dxa"/>
              <w:bottom w:w="7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i w:val="0"/>
                <w:iCs w:val="0"/>
                <w:color w:val="13253a"/>
                <w:sz w:val="17"/>
                <w:szCs w:val="17"/>
                <w:rtl w:val="0"/>
              </w:rPr>
              <w:t xml:space="preserve">Publier, afficher ou proposer le parcours au public convenu.</w:t>
            </w:r>
            <w:r w:rsidDel="00000000" w:rsidR="00000000" w:rsidRPr="00000000">
              <w:rPr>
                <w:rtl w:val="0"/>
              </w:rPr>
            </w:r>
          </w:p>
        </w:tc>
      </w:tr>
      <w:tr>
        <w:trPr>
          <w:cantSplit w:val="0"/>
          <w:tblHeader w:val="0"/>
        </w:trPr>
        <w:tc>
          <w:tcPr>
            <w:tcBorders>
              <w:bottom w:color="d7e4e7" w:space="0" w:sz="4" w:val="single"/>
            </w:tcBorders>
            <w:shd w:fill="008a7a" w:val="clear"/>
            <w:tcMar>
              <w:top w:w="70.0" w:type="dxa"/>
              <w:bottom w:w="7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1"/>
                <w:bCs w:val="1"/>
                <w:i w:val="0"/>
                <w:iCs w:val="0"/>
                <w:color w:val="ffffff"/>
                <w:sz w:val="26"/>
                <w:szCs w:val="26"/>
                <w:rtl w:val="0"/>
              </w:rPr>
              <w:t xml:space="preserve">5</w:t>
            </w:r>
            <w:r w:rsidDel="00000000" w:rsidR="00000000" w:rsidRPr="00000000">
              <w:rPr>
                <w:rtl w:val="0"/>
              </w:rPr>
            </w:r>
          </w:p>
        </w:tc>
        <w:tc>
          <w:tcPr>
            <w:tcBorders>
              <w:bottom w:color="d7e4e7" w:space="0" w:sz="4" w:val="single"/>
            </w:tcBorders>
            <w:shd w:fill="eef7f6" w:val="clear"/>
            <w:tcMar>
              <w:top w:w="70.0" w:type="dxa"/>
              <w:bottom w:w="7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i w:val="0"/>
                <w:iCs w:val="0"/>
                <w:color w:val="0b2d4f"/>
                <w:sz w:val="18"/>
                <w:szCs w:val="18"/>
                <w:rtl w:val="0"/>
              </w:rPr>
              <w:t xml:space="preserve">Mesure</w:t>
            </w:r>
            <w:r w:rsidDel="00000000" w:rsidR="00000000" w:rsidRPr="00000000">
              <w:rPr>
                <w:rtl w:val="0"/>
              </w:rPr>
            </w:r>
          </w:p>
        </w:tc>
        <w:tc>
          <w:tcPr>
            <w:tcBorders>
              <w:bottom w:color="d7e4e7" w:space="0" w:sz="4" w:val="single"/>
            </w:tcBorders>
            <w:shd w:fill="eef7f6" w:val="clear"/>
            <w:tcMar>
              <w:top w:w="70.0" w:type="dxa"/>
              <w:bottom w:w="7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i w:val="0"/>
                <w:iCs w:val="0"/>
                <w:color w:val="13253a"/>
                <w:sz w:val="17"/>
                <w:szCs w:val="17"/>
                <w:rtl w:val="0"/>
              </w:rPr>
              <w:t xml:space="preserve">Suivre les engagements et la complétion de manière agrégée.</w:t>
            </w:r>
            <w:r w:rsidDel="00000000" w:rsidR="00000000" w:rsidRPr="00000000">
              <w:rPr>
                <w:rtl w:val="0"/>
              </w:rPr>
            </w:r>
          </w:p>
        </w:tc>
      </w:tr>
      <w:tr>
        <w:trPr>
          <w:cantSplit w:val="0"/>
          <w:tblHeader w:val="0"/>
        </w:trPr>
        <w:tc>
          <w:tcPr>
            <w:tcBorders>
              <w:bottom w:color="d7e4e7" w:space="0" w:sz="4" w:val="single"/>
            </w:tcBorders>
            <w:shd w:fill="008a7a" w:val="clear"/>
            <w:tcMar>
              <w:top w:w="70.0" w:type="dxa"/>
              <w:bottom w:w="70.0" w:type="dxa"/>
            </w:tcMar>
          </w:tcPr>
          <w:p w:rsidR="00000000" w:rsidDel="00000000" w:rsidP="00000000" w:rsidRDefault="00000000" w:rsidRPr="00000000" w14:paraId="0000012F">
            <w:pPr>
              <w:jc w:val="center"/>
              <w:rPr/>
            </w:pPr>
            <w:r w:rsidDel="00000000" w:rsidR="00000000" w:rsidRPr="00000000">
              <w:rPr>
                <w:rFonts w:ascii="Arial" w:cs="Arial" w:eastAsia="Arial" w:hAnsi="Arial"/>
                <w:b w:val="1"/>
                <w:bCs w:val="1"/>
                <w:i w:val="0"/>
                <w:iCs w:val="0"/>
                <w:color w:val="ffffff"/>
                <w:sz w:val="26"/>
                <w:szCs w:val="26"/>
                <w:rtl w:val="0"/>
              </w:rPr>
              <w:t xml:space="preserve">6</w:t>
            </w:r>
            <w:r w:rsidDel="00000000" w:rsidR="00000000" w:rsidRPr="00000000">
              <w:rPr>
                <w:rtl w:val="0"/>
              </w:rPr>
            </w:r>
          </w:p>
        </w:tc>
        <w:tc>
          <w:tcPr>
            <w:tcBorders>
              <w:bottom w:color="d7e4e7" w:space="0" w:sz="4" w:val="single"/>
            </w:tcBorders>
            <w:shd w:fill="eef7f6" w:val="clear"/>
            <w:tcMar>
              <w:top w:w="70.0" w:type="dxa"/>
              <w:bottom w:w="7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i w:val="0"/>
                <w:iCs w:val="0"/>
                <w:color w:val="0b2d4f"/>
                <w:sz w:val="18"/>
                <w:szCs w:val="18"/>
                <w:rtl w:val="0"/>
              </w:rPr>
              <w:t xml:space="preserve">Retour</w:t>
            </w:r>
            <w:r w:rsidDel="00000000" w:rsidR="00000000" w:rsidRPr="00000000">
              <w:rPr>
                <w:rtl w:val="0"/>
              </w:rPr>
            </w:r>
          </w:p>
        </w:tc>
        <w:tc>
          <w:tcPr>
            <w:tcBorders>
              <w:bottom w:color="d7e4e7" w:space="0" w:sz="4" w:val="single"/>
            </w:tcBorders>
            <w:shd w:fill="eef7f6" w:val="clear"/>
            <w:tcMar>
              <w:top w:w="70.0" w:type="dxa"/>
              <w:bottom w:w="7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i w:val="0"/>
                <w:iCs w:val="0"/>
                <w:color w:val="13253a"/>
                <w:sz w:val="17"/>
                <w:szCs w:val="17"/>
                <w:rtl w:val="0"/>
              </w:rPr>
              <w:t xml:space="preserve">Recueillir les observations et partager un bilan synthétique.</w:t>
            </w:r>
            <w:r w:rsidDel="00000000" w:rsidR="00000000" w:rsidRPr="00000000">
              <w:rPr>
                <w:rtl w:val="0"/>
              </w:rPr>
            </w:r>
          </w:p>
        </w:tc>
      </w:tr>
      <w:tr>
        <w:trPr>
          <w:cantSplit w:val="0"/>
          <w:tblHeader w:val="0"/>
        </w:trPr>
        <w:tc>
          <w:tcPr>
            <w:shd w:fill="0b2d4f" w:val="clear"/>
            <w:tcMar>
              <w:top w:w="60.0" w:type="dxa"/>
              <w:bottom w:w="60.0" w:type="dxa"/>
            </w:tcMar>
          </w:tcPr>
          <w:p w:rsidR="00000000" w:rsidDel="00000000" w:rsidP="00000000" w:rsidRDefault="00000000" w:rsidRPr="00000000" w14:paraId="00000132">
            <w:pPr>
              <w:rPr/>
            </w:pPr>
            <w:r w:rsidDel="00000000" w:rsidR="00000000" w:rsidRPr="00000000">
              <w:rPr>
                <w:rtl w:val="0"/>
              </w:rPr>
            </w:r>
          </w:p>
        </w:tc>
        <w:tc>
          <w:tcPr>
            <w:shd w:fill="edf4fa" w:val="clear"/>
            <w:tcMar>
              <w:top w:w="105.0" w:type="dxa"/>
              <w:bottom w:w="105.0" w:type="dxa"/>
            </w:tcMar>
          </w:tcPr>
          <w:p w:rsidR="00000000" w:rsidDel="00000000" w:rsidP="00000000" w:rsidRDefault="00000000" w:rsidRPr="00000000" w14:paraId="00000133">
            <w:pPr>
              <w:spacing w:after="20" w:before="0" w:line="240" w:lineRule="auto"/>
              <w:rPr/>
            </w:pPr>
            <w:r w:rsidDel="00000000" w:rsidR="00000000" w:rsidRPr="00000000">
              <w:rPr>
                <w:rFonts w:ascii="Arial" w:cs="Arial" w:eastAsia="Arial" w:hAnsi="Arial"/>
                <w:b w:val="1"/>
                <w:bCs w:val="1"/>
                <w:i w:val="0"/>
                <w:iCs w:val="0"/>
                <w:color w:val="0b2d4f"/>
                <w:sz w:val="21"/>
                <w:szCs w:val="21"/>
                <w:rtl w:val="0"/>
              </w:rPr>
              <w:t xml:space="preserve">Règle de transparence</w:t>
            </w:r>
            <w:r w:rsidDel="00000000" w:rsidR="00000000" w:rsidRPr="00000000">
              <w:rPr>
                <w:rtl w:val="0"/>
              </w:rPr>
            </w:r>
          </w:p>
          <w:p w:rsidR="00000000" w:rsidDel="00000000" w:rsidP="00000000" w:rsidRDefault="00000000" w:rsidRPr="00000000" w14:paraId="00000134">
            <w:pPr>
              <w:spacing w:after="0" w:before="0" w:line="259" w:lineRule="auto"/>
              <w:rPr/>
            </w:pPr>
            <w:r w:rsidDel="00000000" w:rsidR="00000000" w:rsidRPr="00000000">
              <w:rPr>
                <w:rFonts w:ascii="Arial" w:cs="Arial" w:eastAsia="Arial" w:hAnsi="Arial"/>
                <w:b w:val="0"/>
                <w:bCs w:val="0"/>
                <w:i w:val="0"/>
                <w:iCs w:val="0"/>
                <w:color w:val="13253a"/>
                <w:sz w:val="18"/>
                <w:szCs w:val="18"/>
                <w:rtl w:val="0"/>
              </w:rPr>
              <w:t xml:space="preserve">Les noms, logos ou volumes d'audience d'une structure ne seront publiés qu'après son accord. Un courriel confirmant le test ou le relais suffit comme première preuve, sans imposer un co-portage formel.</w:t>
            </w:r>
            <w:r w:rsidDel="00000000" w:rsidR="00000000" w:rsidRPr="00000000">
              <w:rPr>
                <w:rtl w:val="0"/>
              </w:rPr>
            </w:r>
          </w:p>
        </w:tc>
      </w:tr>
    </w:tbl>
    <w:p w:rsidR="00000000" w:rsidDel="00000000" w:rsidP="00000000" w:rsidRDefault="00000000" w:rsidRPr="00000000" w14:paraId="00000135">
      <w:pPr>
        <w:spacing w:after="20" w:lineRule="auto"/>
        <w:rPr/>
      </w:pPr>
      <w:r w:rsidDel="00000000" w:rsidR="00000000" w:rsidRPr="00000000">
        <w:rPr>
          <w:rtl w:val="0"/>
        </w:rPr>
      </w:r>
    </w:p>
    <w:p w:rsidR="00000000" w:rsidDel="00000000" w:rsidP="00000000" w:rsidRDefault="00000000" w:rsidRPr="00000000" w14:paraId="00000136">
      <w:pPr>
        <w:rPr/>
      </w:pPr>
      <w:r w:rsidDel="00000000" w:rsidR="00000000" w:rsidRPr="00000000">
        <w:br w:type="page"/>
      </w:r>
      <w:r w:rsidDel="00000000" w:rsidR="00000000" w:rsidRPr="00000000">
        <w:rPr>
          <w:rtl w:val="0"/>
        </w:rPr>
      </w:r>
    </w:p>
    <w:tbl>
      <w:tblPr>
        <w:tblStyle w:val="Table17"/>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137">
            <w:pPr>
              <w:jc w:val="center"/>
              <w:rPr/>
            </w:pPr>
            <w:r w:rsidDel="00000000" w:rsidR="00000000" w:rsidRPr="00000000">
              <w:rPr>
                <w:rFonts w:ascii="Arial" w:cs="Arial" w:eastAsia="Arial" w:hAnsi="Arial"/>
                <w:b w:val="1"/>
                <w:bCs w:val="1"/>
                <w:i w:val="0"/>
                <w:iCs w:val="0"/>
                <w:color w:val="ffffff"/>
                <w:sz w:val="50"/>
                <w:szCs w:val="50"/>
                <w:rtl w:val="0"/>
              </w:rPr>
              <w:t xml:space="preserve">6</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138">
            <w:pPr>
              <w:spacing w:after="0" w:before="0" w:line="240" w:lineRule="auto"/>
              <w:rPr/>
            </w:pPr>
            <w:r w:rsidDel="00000000" w:rsidR="00000000" w:rsidRPr="00000000">
              <w:rPr>
                <w:rFonts w:ascii="Arial" w:cs="Arial" w:eastAsia="Arial" w:hAnsi="Arial"/>
                <w:b w:val="1"/>
                <w:bCs w:val="1"/>
                <w:i w:val="0"/>
                <w:iCs w:val="0"/>
                <w:color w:val="ffffff"/>
                <w:sz w:val="38"/>
                <w:szCs w:val="38"/>
                <w:rtl w:val="0"/>
              </w:rPr>
              <w:t xml:space="preserve">Mesure de l’impact et tableau de bord</w:t>
            </w:r>
            <w:r w:rsidDel="00000000" w:rsidR="00000000" w:rsidRPr="00000000">
              <w:rPr>
                <w:rtl w:val="0"/>
              </w:rPr>
            </w:r>
          </w:p>
          <w:p w:rsidR="00000000" w:rsidDel="00000000" w:rsidP="00000000" w:rsidRDefault="00000000" w:rsidRPr="00000000" w14:paraId="00000139">
            <w:pPr>
              <w:spacing w:after="0" w:before="20" w:line="240" w:lineRule="auto"/>
              <w:rPr/>
            </w:pPr>
            <w:r w:rsidDel="00000000" w:rsidR="00000000" w:rsidRPr="00000000">
              <w:rPr>
                <w:rFonts w:ascii="Arial" w:cs="Arial" w:eastAsia="Arial" w:hAnsi="Arial"/>
                <w:b w:val="0"/>
                <w:bCs w:val="0"/>
                <w:i w:val="0"/>
                <w:iCs w:val="0"/>
                <w:color w:val="d8e7f2"/>
                <w:sz w:val="17"/>
                <w:szCs w:val="17"/>
                <w:rtl w:val="0"/>
              </w:rPr>
              <w:t xml:space="preserve">Piloter l’engagement réel, la complétion et le passage à l’action</w:t>
            </w:r>
            <w:r w:rsidDel="00000000" w:rsidR="00000000" w:rsidRPr="00000000">
              <w:rPr>
                <w:rtl w:val="0"/>
              </w:rPr>
            </w:r>
          </w:p>
        </w:tc>
      </w:tr>
    </w:tbl>
    <w:p w:rsidR="00000000" w:rsidDel="00000000" w:rsidP="00000000" w:rsidRDefault="00000000" w:rsidRPr="00000000" w14:paraId="0000013A">
      <w:pPr>
        <w:spacing w:after="20" w:lineRule="auto"/>
        <w:rPr/>
      </w:pPr>
      <w:r w:rsidDel="00000000" w:rsidR="00000000" w:rsidRPr="00000000">
        <w:rPr>
          <w:rtl w:val="0"/>
        </w:rPr>
      </w:r>
    </w:p>
    <w:p w:rsidR="00000000" w:rsidDel="00000000" w:rsidP="00000000" w:rsidRDefault="00000000" w:rsidRPr="00000000" w14:paraId="0000013B">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6.1 Indicateurs à suivre</w:t>
      </w:r>
      <w:r w:rsidDel="00000000" w:rsidR="00000000" w:rsidRPr="00000000">
        <w:rPr>
          <w:rtl w:val="0"/>
        </w:rPr>
      </w:r>
    </w:p>
    <w:tbl>
      <w:tblPr>
        <w:tblStyle w:val="Table18"/>
        <w:tblW w:w="10376.0" w:type="dxa"/>
        <w:jc w:val="center"/>
        <w:tblLayout w:type="fixed"/>
        <w:tblLook w:val="0400"/>
      </w:tblPr>
      <w:tblGrid>
        <w:gridCol w:w="2594"/>
        <w:gridCol w:w="2594"/>
        <w:gridCol w:w="2594"/>
        <w:gridCol w:w="2594"/>
        <w:tblGridChange w:id="0">
          <w:tblGrid>
            <w:gridCol w:w="2594"/>
            <w:gridCol w:w="2594"/>
            <w:gridCol w:w="2594"/>
            <w:gridCol w:w="2594"/>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3C">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Niveau</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3D">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Indicateur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3E">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Règle de lecture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3F">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Fréquence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40">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Audience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41">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Visiteurs uniques engagés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42">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Au moins un parcours commencé ; dédoublonnage selon la solution statistique retenue.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43">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Hebdomadaire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44">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Engagement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45">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Diagnostics, quiz et modules commencés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46">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Mesure l’attractivité des parcours.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47">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Hebdomadaire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48">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Complétion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49">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Parcours terminés et taux de complétion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4A">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Mesure la capacité à aller jusqu’à la restitution.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4B">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Hebdomadaire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4C">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Passage à l’action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4D">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Plans, checklists, kits ou attestations générés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4E">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Indique une appropriation plus forte que la simple consultation.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4F">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Mensuelle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50">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Diffusion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51">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Résultats par code de campagne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52">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Compare l’apport des relais sans données nominatives.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53">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Mensuelle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54">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Qualité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55">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Retours, erreurs signalées, anomalies corrigées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56">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Mesure la fiabilité et la réactivité.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57">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Continue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58">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Pérennité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59">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Retour sur la plateforme / progression checklist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5A">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Indique l’usage dans la durée si la mesure est techniquement possible.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5B">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Fin de campagne</w:t>
            </w:r>
            <w:r w:rsidDel="00000000" w:rsidR="00000000" w:rsidRPr="00000000">
              <w:rPr>
                <w:rtl w:val="0"/>
              </w:rPr>
            </w:r>
          </w:p>
        </w:tc>
      </w:tr>
    </w:tbl>
    <w:p w:rsidR="00000000" w:rsidDel="00000000" w:rsidP="00000000" w:rsidRDefault="00000000" w:rsidRPr="00000000" w14:paraId="0000015C">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6.2 Tableau de pilotage mensuel</w:t>
      </w:r>
      <w:r w:rsidDel="00000000" w:rsidR="00000000" w:rsidRPr="00000000">
        <w:rPr>
          <w:rtl w:val="0"/>
        </w:rPr>
      </w:r>
    </w:p>
    <w:tbl>
      <w:tblPr>
        <w:tblStyle w:val="Table19"/>
        <w:tblW w:w="10374.0" w:type="dxa"/>
        <w:jc w:val="center"/>
        <w:tblLayout w:type="fixed"/>
        <w:tblLook w:val="0400"/>
      </w:tblPr>
      <w:tblGrid>
        <w:gridCol w:w="1729"/>
        <w:gridCol w:w="1729"/>
        <w:gridCol w:w="1729"/>
        <w:gridCol w:w="1729"/>
        <w:gridCol w:w="1729"/>
        <w:gridCol w:w="1729"/>
        <w:tblGridChange w:id="0">
          <w:tblGrid>
            <w:gridCol w:w="1729"/>
            <w:gridCol w:w="1729"/>
            <w:gridCol w:w="1729"/>
            <w:gridCol w:w="1729"/>
            <w:gridCol w:w="1729"/>
            <w:gridCol w:w="1729"/>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5D">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Période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5E">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Cible cumulée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5F">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Réalisé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60">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Écart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61">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Relais actifs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62">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Décision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63">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Septembre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64">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900</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65">
            <w:pPr>
              <w:spacing w:after="0" w:before="0" w:line="240" w:lineRule="auto"/>
              <w:rPr/>
            </w:pP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66">
            <w:pPr>
              <w:spacing w:after="0" w:before="0" w:line="240" w:lineRule="auto"/>
              <w:rPr/>
            </w:pP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67">
            <w:pPr>
              <w:spacing w:after="0" w:before="0" w:line="240" w:lineRule="auto"/>
              <w:rPr/>
            </w:pP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68">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Valider le socle et les relais pilotes.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69">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Octobre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6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2 700</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6B">
            <w:pPr>
              <w:spacing w:after="0" w:before="0" w:line="240" w:lineRule="auto"/>
              <w:rPr/>
            </w:pP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6C">
            <w:pPr>
              <w:spacing w:after="0" w:before="0" w:line="240" w:lineRule="auto"/>
              <w:rPr/>
            </w:pP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6D">
            <w:pPr>
              <w:spacing w:after="0" w:before="0" w:line="240" w:lineRule="auto"/>
              <w:rPr/>
            </w:pP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6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Amplifier autour du 13 octobre.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6F">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Novembre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70">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4 000</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71">
            <w:pPr>
              <w:spacing w:after="0" w:before="0" w:line="240" w:lineRule="auto"/>
              <w:rPr/>
            </w:pP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72">
            <w:pPr>
              <w:spacing w:after="0" w:before="0" w:line="240" w:lineRule="auto"/>
              <w:rPr/>
            </w:pP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73">
            <w:pPr>
              <w:spacing w:after="0" w:before="0" w:line="240" w:lineRule="auto"/>
              <w:rPr/>
            </w:pP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74">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Cibler les canaux sous-représentés.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75">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Décembre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7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5 000</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77">
            <w:pPr>
              <w:spacing w:after="0" w:before="0" w:line="240" w:lineRule="auto"/>
              <w:rPr/>
            </w:pP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78">
            <w:pPr>
              <w:spacing w:after="0" w:before="0" w:line="240" w:lineRule="auto"/>
              <w:rPr/>
            </w:pP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79">
            <w:pPr>
              <w:spacing w:after="0" w:before="0" w:line="240" w:lineRule="auto"/>
              <w:rPr/>
            </w:pP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7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Finaliser les relances et le bilan.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7B">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Total</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7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5 000</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7D">
            <w:pPr>
              <w:spacing w:after="0" w:before="0" w:line="240" w:lineRule="auto"/>
              <w:rPr/>
            </w:pP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7E">
            <w:pPr>
              <w:spacing w:after="0" w:before="0" w:line="240" w:lineRule="auto"/>
              <w:rPr/>
            </w:pP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7F">
            <w:pPr>
              <w:spacing w:after="0" w:before="0" w:line="240" w:lineRule="auto"/>
              <w:rPr/>
            </w:pP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80">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Décision de clôture et pérennisation.</w:t>
            </w:r>
            <w:r w:rsidDel="00000000" w:rsidR="00000000" w:rsidRPr="00000000">
              <w:rPr>
                <w:rtl w:val="0"/>
              </w:rPr>
            </w:r>
          </w:p>
        </w:tc>
      </w:tr>
      <w:tr>
        <w:trPr>
          <w:cantSplit w:val="0"/>
          <w:tblHeader w:val="0"/>
        </w:trPr>
        <w:tc>
          <w:tcPr>
            <w:shd w:fill="008a7a" w:val="clear"/>
            <w:tcMar>
              <w:top w:w="60.0" w:type="dxa"/>
              <w:bottom w:w="60.0" w:type="dxa"/>
            </w:tcMar>
          </w:tcPr>
          <w:p w:rsidR="00000000" w:rsidDel="00000000" w:rsidP="00000000" w:rsidRDefault="00000000" w:rsidRPr="00000000" w14:paraId="00000181">
            <w:pPr>
              <w:rPr/>
            </w:pPr>
            <w:r w:rsidDel="00000000" w:rsidR="00000000" w:rsidRPr="00000000">
              <w:rPr>
                <w:rtl w:val="0"/>
              </w:rPr>
            </w:r>
          </w:p>
        </w:tc>
        <w:tc>
          <w:tcPr>
            <w:shd w:fill="eef7f6" w:val="clear"/>
            <w:tcMar>
              <w:top w:w="105.0" w:type="dxa"/>
              <w:bottom w:w="105.0" w:type="dxa"/>
            </w:tcMar>
          </w:tcPr>
          <w:p w:rsidR="00000000" w:rsidDel="00000000" w:rsidP="00000000" w:rsidRDefault="00000000" w:rsidRPr="00000000" w14:paraId="00000182">
            <w:pPr>
              <w:spacing w:after="20" w:before="0" w:line="240" w:lineRule="auto"/>
              <w:rPr/>
            </w:pPr>
            <w:r w:rsidDel="00000000" w:rsidR="00000000" w:rsidRPr="00000000">
              <w:rPr>
                <w:rFonts w:ascii="Arial" w:cs="Arial" w:eastAsia="Arial" w:hAnsi="Arial"/>
                <w:b w:val="1"/>
                <w:bCs w:val="1"/>
                <w:i w:val="0"/>
                <w:iCs w:val="0"/>
                <w:color w:val="008a7a"/>
                <w:sz w:val="21"/>
                <w:szCs w:val="21"/>
                <w:rtl w:val="0"/>
              </w:rPr>
              <w:t xml:space="preserve">Protection des données</w:t>
            </w:r>
            <w:r w:rsidDel="00000000" w:rsidR="00000000" w:rsidRPr="00000000">
              <w:rPr>
                <w:rtl w:val="0"/>
              </w:rPr>
            </w:r>
          </w:p>
          <w:p w:rsidR="00000000" w:rsidDel="00000000" w:rsidP="00000000" w:rsidRDefault="00000000" w:rsidRPr="00000000" w14:paraId="00000183">
            <w:pPr>
              <w:spacing w:after="0" w:before="0" w:line="259" w:lineRule="auto"/>
              <w:rPr/>
            </w:pPr>
            <w:r w:rsidDel="00000000" w:rsidR="00000000" w:rsidRPr="00000000">
              <w:rPr>
                <w:rFonts w:ascii="Arial" w:cs="Arial" w:eastAsia="Arial" w:hAnsi="Arial"/>
                <w:b w:val="0"/>
                <w:bCs w:val="0"/>
                <w:i w:val="0"/>
                <w:iCs w:val="0"/>
                <w:color w:val="13253a"/>
                <w:sz w:val="18"/>
                <w:szCs w:val="18"/>
                <w:rtl w:val="0"/>
              </w:rPr>
              <w:t xml:space="preserve">Le suivi doit rester agrégé, sans profilage commercial, sans classement nominatif public et sans collecte d'informations inutiles. Les modalités techniques exactes seront décrites dans la pièce dédiée au dispositif statistique.</w:t>
            </w:r>
            <w:r w:rsidDel="00000000" w:rsidR="00000000" w:rsidRPr="00000000">
              <w:rPr>
                <w:rtl w:val="0"/>
              </w:rPr>
            </w:r>
          </w:p>
        </w:tc>
      </w:tr>
    </w:tbl>
    <w:p w:rsidR="00000000" w:rsidDel="00000000" w:rsidP="00000000" w:rsidRDefault="00000000" w:rsidRPr="00000000" w14:paraId="00000184">
      <w:pPr>
        <w:spacing w:after="20" w:lineRule="auto"/>
        <w:rPr/>
      </w:pPr>
      <w:r w:rsidDel="00000000" w:rsidR="00000000" w:rsidRPr="00000000">
        <w:rPr>
          <w:rtl w:val="0"/>
        </w:rPr>
      </w:r>
    </w:p>
    <w:p w:rsidR="00000000" w:rsidDel="00000000" w:rsidP="00000000" w:rsidRDefault="00000000" w:rsidRPr="00000000" w14:paraId="00000185">
      <w:pPr>
        <w:rPr/>
      </w:pPr>
      <w:r w:rsidDel="00000000" w:rsidR="00000000" w:rsidRPr="00000000">
        <w:br w:type="page"/>
      </w:r>
      <w:r w:rsidDel="00000000" w:rsidR="00000000" w:rsidRPr="00000000">
        <w:rPr>
          <w:rtl w:val="0"/>
        </w:rPr>
      </w:r>
    </w:p>
    <w:tbl>
      <w:tblPr>
        <w:tblStyle w:val="Table20"/>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186">
            <w:pPr>
              <w:jc w:val="center"/>
              <w:rPr/>
            </w:pPr>
            <w:r w:rsidDel="00000000" w:rsidR="00000000" w:rsidRPr="00000000">
              <w:rPr>
                <w:rFonts w:ascii="Arial" w:cs="Arial" w:eastAsia="Arial" w:hAnsi="Arial"/>
                <w:b w:val="1"/>
                <w:bCs w:val="1"/>
                <w:i w:val="0"/>
                <w:iCs w:val="0"/>
                <w:color w:val="ffffff"/>
                <w:sz w:val="50"/>
                <w:szCs w:val="50"/>
                <w:rtl w:val="0"/>
              </w:rPr>
              <w:t xml:space="preserve">7</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187">
            <w:pPr>
              <w:spacing w:after="0" w:before="0" w:line="240" w:lineRule="auto"/>
              <w:rPr/>
            </w:pPr>
            <w:r w:rsidDel="00000000" w:rsidR="00000000" w:rsidRPr="00000000">
              <w:rPr>
                <w:rFonts w:ascii="Arial" w:cs="Arial" w:eastAsia="Arial" w:hAnsi="Arial"/>
                <w:b w:val="1"/>
                <w:bCs w:val="1"/>
                <w:i w:val="0"/>
                <w:iCs w:val="0"/>
                <w:color w:val="ffffff"/>
                <w:sz w:val="38"/>
                <w:szCs w:val="38"/>
                <w:rtl w:val="0"/>
              </w:rPr>
              <w:t xml:space="preserve">Gouvernance, risques et preuves à conserver</w:t>
            </w:r>
            <w:r w:rsidDel="00000000" w:rsidR="00000000" w:rsidRPr="00000000">
              <w:rPr>
                <w:rtl w:val="0"/>
              </w:rPr>
            </w:r>
          </w:p>
          <w:p w:rsidR="00000000" w:rsidDel="00000000" w:rsidP="00000000" w:rsidRDefault="00000000" w:rsidRPr="00000000" w14:paraId="00000188">
            <w:pPr>
              <w:spacing w:after="0" w:before="20" w:line="240" w:lineRule="auto"/>
              <w:rPr/>
            </w:pPr>
            <w:r w:rsidDel="00000000" w:rsidR="00000000" w:rsidRPr="00000000">
              <w:rPr>
                <w:rFonts w:ascii="Arial" w:cs="Arial" w:eastAsia="Arial" w:hAnsi="Arial"/>
                <w:b w:val="0"/>
                <w:bCs w:val="0"/>
                <w:i w:val="0"/>
                <w:iCs w:val="0"/>
                <w:color w:val="d8e7f2"/>
                <w:sz w:val="17"/>
                <w:szCs w:val="17"/>
                <w:rtl w:val="0"/>
              </w:rPr>
              <w:t xml:space="preserve">Une campagne pilotée par GT SAS et documentée pour le jury</w:t>
            </w:r>
            <w:r w:rsidDel="00000000" w:rsidR="00000000" w:rsidRPr="00000000">
              <w:rPr>
                <w:rtl w:val="0"/>
              </w:rPr>
            </w:r>
          </w:p>
        </w:tc>
      </w:tr>
    </w:tbl>
    <w:p w:rsidR="00000000" w:rsidDel="00000000" w:rsidP="00000000" w:rsidRDefault="00000000" w:rsidRPr="00000000" w14:paraId="00000189">
      <w:pPr>
        <w:spacing w:after="20" w:lineRule="auto"/>
        <w:rPr/>
      </w:pPr>
      <w:r w:rsidDel="00000000" w:rsidR="00000000" w:rsidRPr="00000000">
        <w:rPr>
          <w:rtl w:val="0"/>
        </w:rPr>
      </w:r>
    </w:p>
    <w:p w:rsidR="00000000" w:rsidDel="00000000" w:rsidP="00000000" w:rsidRDefault="00000000" w:rsidRPr="00000000" w14:paraId="0000018A">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7.1 Répartition des responsabilités</w:t>
      </w:r>
      <w:r w:rsidDel="00000000" w:rsidR="00000000" w:rsidRPr="00000000">
        <w:rPr>
          <w:rtl w:val="0"/>
        </w:rPr>
      </w:r>
    </w:p>
    <w:tbl>
      <w:tblPr>
        <w:tblStyle w:val="Table21"/>
        <w:tblW w:w="10376.999999999998" w:type="dxa"/>
        <w:jc w:val="center"/>
        <w:tblLayout w:type="fixed"/>
        <w:tblLook w:val="0400"/>
      </w:tblPr>
      <w:tblGrid>
        <w:gridCol w:w="3459"/>
        <w:gridCol w:w="3459"/>
        <w:gridCol w:w="3459"/>
        <w:tblGridChange w:id="0">
          <w:tblGrid>
            <w:gridCol w:w="3459"/>
            <w:gridCol w:w="3459"/>
            <w:gridCol w:w="3459"/>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8B">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Acteur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8C">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Responsabilités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8D">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Preuves produites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8E">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8F">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Développement, hébergement, supports, suivi statistique, coordination et corrections.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90">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Journal des versions, tableau de bord, kit de communication, bilan.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91">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Relais de diffusion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92">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Transmettre le lien ou organiser un temps de sensibilisation selon ses moyens.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93">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Courriel d’accord, support diffusé, volume ou public mobilisé.</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94">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Relecteurs / experts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95">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Contrôler un contenu dans leur champ de compétence et signaler les adaptations nécessaires.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9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Commentaires, validation partielle, sources ou attestation de relecture.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97">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Utilisateurs pilotes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98">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Tester le parcours et signaler les incompréhensions ou anomalies.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99">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Questionnaires anonymes, verbatim et statistiques de test.</w:t>
            </w:r>
            <w:r w:rsidDel="00000000" w:rsidR="00000000" w:rsidRPr="00000000">
              <w:rPr>
                <w:rtl w:val="0"/>
              </w:rPr>
            </w:r>
          </w:p>
        </w:tc>
      </w:tr>
    </w:tbl>
    <w:p w:rsidR="00000000" w:rsidDel="00000000" w:rsidP="00000000" w:rsidRDefault="00000000" w:rsidRPr="00000000" w14:paraId="0000019A">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7.2 Risques de diffusion et mesures de maîtrise</w:t>
      </w:r>
      <w:r w:rsidDel="00000000" w:rsidR="00000000" w:rsidRPr="00000000">
        <w:rPr>
          <w:rtl w:val="0"/>
        </w:rPr>
      </w:r>
    </w:p>
    <w:tbl>
      <w:tblPr>
        <w:tblStyle w:val="Table22"/>
        <w:tblW w:w="10376.999999999998" w:type="dxa"/>
        <w:jc w:val="center"/>
        <w:tblLayout w:type="fixed"/>
        <w:tblLook w:val="0400"/>
      </w:tblPr>
      <w:tblGrid>
        <w:gridCol w:w="3459"/>
        <w:gridCol w:w="3459"/>
        <w:gridCol w:w="3459"/>
        <w:tblGridChange w:id="0">
          <w:tblGrid>
            <w:gridCol w:w="3459"/>
            <w:gridCol w:w="3459"/>
            <w:gridCol w:w="3459"/>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9B">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Risque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9C">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Conséquence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70.0" w:type="dxa"/>
              <w:bottom w:w="70.0" w:type="dxa"/>
            </w:tcMar>
            <w:vAlign w:val="center"/>
          </w:tcPr>
          <w:p w:rsidR="00000000" w:rsidDel="00000000" w:rsidP="00000000" w:rsidRDefault="00000000" w:rsidRPr="00000000" w14:paraId="0000019D">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Mesure de maîtrise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9E">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Relais insuffisants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9F">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Objectif de fréquentation difficile à atteindre.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A0">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Diversifier les canaux, relancer tôt et augmenter la communication directe.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A1">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Objectifs surestimés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A2">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Perte de crédibilité du bilan.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A3">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Conserver des hypothèses prudentes et distinguer cibles, accords et réalisations.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A4">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Faible taux de complétion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A5">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Visibilité sans apprentissage réel.</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A6">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Simplifier les écrans, tester les questions et analyser les abandons.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A7">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Confusion avec une alerte officielle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A8">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Mauvaise interprétation du rôle de l’outil.</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A9">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Avertissement visible et renvoi constant vers les autorités compétentes.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AA">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Exclusion numérique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AB">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Publics vulnérables moins touchés.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70.0" w:type="dxa"/>
              <w:bottom w:w="70.0" w:type="dxa"/>
            </w:tcMar>
            <w:vAlign w:val="center"/>
          </w:tcPr>
          <w:p w:rsidR="00000000" w:rsidDel="00000000" w:rsidP="00000000" w:rsidRDefault="00000000" w:rsidRPr="00000000" w14:paraId="000001AC">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Relais accompagnés, affiches, supports imprimables et démonstrations collectives.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AD">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Données insuffisantes ou excessives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AE">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Bilan imprécis ou risque de confidentialité.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70.0" w:type="dxa"/>
              <w:bottom w:w="70.0" w:type="dxa"/>
            </w:tcMar>
            <w:vAlign w:val="center"/>
          </w:tcPr>
          <w:p w:rsidR="00000000" w:rsidDel="00000000" w:rsidP="00000000" w:rsidRDefault="00000000" w:rsidRPr="00000000" w14:paraId="000001AF">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Instrumentation minimale, agrégée, documentée et testée avant lancement.</w:t>
            </w:r>
            <w:r w:rsidDel="00000000" w:rsidR="00000000" w:rsidRPr="00000000">
              <w:rPr>
                <w:rtl w:val="0"/>
              </w:rPr>
            </w:r>
          </w:p>
        </w:tc>
      </w:tr>
    </w:tbl>
    <w:p w:rsidR="00000000" w:rsidDel="00000000" w:rsidP="00000000" w:rsidRDefault="00000000" w:rsidRPr="00000000" w14:paraId="000001B0">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7.3 Dossier de preuves à constituer pendant la campagne</w:t>
      </w:r>
      <w:r w:rsidDel="00000000" w:rsidR="00000000" w:rsidRPr="00000000">
        <w:rPr>
          <w:rtl w:val="0"/>
        </w:rPr>
      </w:r>
    </w:p>
    <w:p w:rsidR="00000000" w:rsidDel="00000000" w:rsidP="00000000" w:rsidRDefault="00000000" w:rsidRPr="00000000" w14:paraId="000001B1">
      <w:pPr>
        <w:spacing w:after="40" w:before="0" w:line="250" w:lineRule="auto"/>
        <w:ind w:left="198" w:hanging="142"/>
        <w:rPr/>
      </w:pPr>
      <w:r w:rsidDel="00000000" w:rsidR="00000000" w:rsidRPr="00000000">
        <w:rPr>
          <w:rFonts w:ascii="Arial" w:cs="Arial" w:eastAsia="Arial" w:hAnsi="Arial"/>
          <w:b w:val="1"/>
          <w:bCs w:val="1"/>
          <w:i w:val="0"/>
          <w:iCs w:val="0"/>
          <w:color w:val="008a7a"/>
          <w:sz w:val="17"/>
          <w:szCs w:val="17"/>
          <w:rtl w:val="0"/>
        </w:rPr>
        <w:t xml:space="preserve">• </w:t>
      </w:r>
      <w:r w:rsidDel="00000000" w:rsidR="00000000" w:rsidRPr="00000000">
        <w:rPr>
          <w:rFonts w:ascii="Arial" w:cs="Arial" w:eastAsia="Arial" w:hAnsi="Arial"/>
          <w:b w:val="0"/>
          <w:bCs w:val="0"/>
          <w:i w:val="0"/>
          <w:iCs w:val="0"/>
          <w:color w:val="13253a"/>
          <w:sz w:val="17"/>
          <w:szCs w:val="17"/>
          <w:rtl w:val="0"/>
        </w:rPr>
        <w:t xml:space="preserve">Accords ou courriels des structures relais ;</w:t>
      </w:r>
      <w:r w:rsidDel="00000000" w:rsidR="00000000" w:rsidRPr="00000000">
        <w:rPr>
          <w:rtl w:val="0"/>
        </w:rPr>
      </w:r>
    </w:p>
    <w:p w:rsidR="00000000" w:rsidDel="00000000" w:rsidP="00000000" w:rsidRDefault="00000000" w:rsidRPr="00000000" w14:paraId="000001B2">
      <w:pPr>
        <w:spacing w:after="40" w:before="0" w:line="250" w:lineRule="auto"/>
        <w:ind w:left="198" w:hanging="142"/>
        <w:rPr/>
      </w:pPr>
      <w:r w:rsidDel="00000000" w:rsidR="00000000" w:rsidRPr="00000000">
        <w:rPr>
          <w:rFonts w:ascii="Arial" w:cs="Arial" w:eastAsia="Arial" w:hAnsi="Arial"/>
          <w:b w:val="1"/>
          <w:bCs w:val="1"/>
          <w:i w:val="0"/>
          <w:iCs w:val="0"/>
          <w:color w:val="008a7a"/>
          <w:sz w:val="17"/>
          <w:szCs w:val="17"/>
          <w:rtl w:val="0"/>
        </w:rPr>
        <w:t xml:space="preserve">• </w:t>
      </w:r>
      <w:r w:rsidDel="00000000" w:rsidR="00000000" w:rsidRPr="00000000">
        <w:rPr>
          <w:rFonts w:ascii="Arial" w:cs="Arial" w:eastAsia="Arial" w:hAnsi="Arial"/>
          <w:b w:val="0"/>
          <w:bCs w:val="0"/>
          <w:i w:val="0"/>
          <w:iCs w:val="0"/>
          <w:color w:val="13253a"/>
          <w:sz w:val="17"/>
          <w:szCs w:val="17"/>
          <w:rtl w:val="0"/>
        </w:rPr>
        <w:t xml:space="preserve">copies des publications, affiches et messages internes ;</w:t>
      </w:r>
      <w:r w:rsidDel="00000000" w:rsidR="00000000" w:rsidRPr="00000000">
        <w:rPr>
          <w:rtl w:val="0"/>
        </w:rPr>
      </w:r>
    </w:p>
    <w:p w:rsidR="00000000" w:rsidDel="00000000" w:rsidP="00000000" w:rsidRDefault="00000000" w:rsidRPr="00000000" w14:paraId="000001B3">
      <w:pPr>
        <w:spacing w:after="40" w:before="0" w:line="250" w:lineRule="auto"/>
        <w:ind w:left="198" w:hanging="142"/>
        <w:rPr/>
      </w:pPr>
      <w:r w:rsidDel="00000000" w:rsidR="00000000" w:rsidRPr="00000000">
        <w:rPr>
          <w:rFonts w:ascii="Arial" w:cs="Arial" w:eastAsia="Arial" w:hAnsi="Arial"/>
          <w:b w:val="1"/>
          <w:bCs w:val="1"/>
          <w:i w:val="0"/>
          <w:iCs w:val="0"/>
          <w:color w:val="008a7a"/>
          <w:sz w:val="17"/>
          <w:szCs w:val="17"/>
          <w:rtl w:val="0"/>
        </w:rPr>
        <w:t xml:space="preserve">• </w:t>
      </w:r>
      <w:r w:rsidDel="00000000" w:rsidR="00000000" w:rsidRPr="00000000">
        <w:rPr>
          <w:rFonts w:ascii="Arial" w:cs="Arial" w:eastAsia="Arial" w:hAnsi="Arial"/>
          <w:b w:val="0"/>
          <w:bCs w:val="0"/>
          <w:i w:val="0"/>
          <w:iCs w:val="0"/>
          <w:color w:val="13253a"/>
          <w:sz w:val="17"/>
          <w:szCs w:val="17"/>
          <w:rtl w:val="0"/>
        </w:rPr>
        <w:t xml:space="preserve">liste des codes de campagne et périodes de diffusion ;</w:t>
      </w:r>
      <w:r w:rsidDel="00000000" w:rsidR="00000000" w:rsidRPr="00000000">
        <w:rPr>
          <w:rtl w:val="0"/>
        </w:rPr>
      </w:r>
    </w:p>
    <w:p w:rsidR="00000000" w:rsidDel="00000000" w:rsidP="00000000" w:rsidRDefault="00000000" w:rsidRPr="00000000" w14:paraId="000001B4">
      <w:pPr>
        <w:spacing w:after="40" w:before="0" w:line="250" w:lineRule="auto"/>
        <w:ind w:left="198" w:hanging="142"/>
        <w:rPr/>
      </w:pPr>
      <w:r w:rsidDel="00000000" w:rsidR="00000000" w:rsidRPr="00000000">
        <w:rPr>
          <w:rFonts w:ascii="Arial" w:cs="Arial" w:eastAsia="Arial" w:hAnsi="Arial"/>
          <w:b w:val="1"/>
          <w:bCs w:val="1"/>
          <w:i w:val="0"/>
          <w:iCs w:val="0"/>
          <w:color w:val="008a7a"/>
          <w:sz w:val="17"/>
          <w:szCs w:val="17"/>
          <w:rtl w:val="0"/>
        </w:rPr>
        <w:t xml:space="preserve">• </w:t>
      </w:r>
      <w:r w:rsidDel="00000000" w:rsidR="00000000" w:rsidRPr="00000000">
        <w:rPr>
          <w:rFonts w:ascii="Arial" w:cs="Arial" w:eastAsia="Arial" w:hAnsi="Arial"/>
          <w:b w:val="0"/>
          <w:bCs w:val="0"/>
          <w:i w:val="0"/>
          <w:iCs w:val="0"/>
          <w:color w:val="13253a"/>
          <w:sz w:val="17"/>
          <w:szCs w:val="17"/>
          <w:rtl w:val="0"/>
        </w:rPr>
        <w:t xml:space="preserve">captures du tableau de bord à chaque jalon ;</w:t>
      </w:r>
      <w:r w:rsidDel="00000000" w:rsidR="00000000" w:rsidRPr="00000000">
        <w:rPr>
          <w:rtl w:val="0"/>
        </w:rPr>
      </w:r>
    </w:p>
    <w:p w:rsidR="00000000" w:rsidDel="00000000" w:rsidP="00000000" w:rsidRDefault="00000000" w:rsidRPr="00000000" w14:paraId="000001B5">
      <w:pPr>
        <w:spacing w:after="40" w:before="0" w:line="250" w:lineRule="auto"/>
        <w:ind w:left="198" w:hanging="142"/>
        <w:rPr/>
      </w:pPr>
      <w:r w:rsidDel="00000000" w:rsidR="00000000" w:rsidRPr="00000000">
        <w:rPr>
          <w:rFonts w:ascii="Arial" w:cs="Arial" w:eastAsia="Arial" w:hAnsi="Arial"/>
          <w:b w:val="1"/>
          <w:bCs w:val="1"/>
          <w:i w:val="0"/>
          <w:iCs w:val="0"/>
          <w:color w:val="008a7a"/>
          <w:sz w:val="17"/>
          <w:szCs w:val="17"/>
          <w:rtl w:val="0"/>
        </w:rPr>
        <w:t xml:space="preserve">• </w:t>
      </w:r>
      <w:r w:rsidDel="00000000" w:rsidR="00000000" w:rsidRPr="00000000">
        <w:rPr>
          <w:rFonts w:ascii="Arial" w:cs="Arial" w:eastAsia="Arial" w:hAnsi="Arial"/>
          <w:b w:val="0"/>
          <w:bCs w:val="0"/>
          <w:i w:val="0"/>
          <w:iCs w:val="0"/>
          <w:color w:val="13253a"/>
          <w:sz w:val="17"/>
          <w:szCs w:val="17"/>
          <w:rtl w:val="0"/>
        </w:rPr>
        <w:t xml:space="preserve">rapports de tests, retours utilisateurs et anomalies corrigées ;</w:t>
      </w:r>
      <w:r w:rsidDel="00000000" w:rsidR="00000000" w:rsidRPr="00000000">
        <w:rPr>
          <w:rtl w:val="0"/>
        </w:rPr>
      </w:r>
    </w:p>
    <w:p w:rsidR="00000000" w:rsidDel="00000000" w:rsidP="00000000" w:rsidRDefault="00000000" w:rsidRPr="00000000" w14:paraId="000001B6">
      <w:pPr>
        <w:spacing w:after="40" w:before="0" w:line="250" w:lineRule="auto"/>
        <w:ind w:left="198" w:hanging="142"/>
        <w:rPr/>
      </w:pPr>
      <w:r w:rsidDel="00000000" w:rsidR="00000000" w:rsidRPr="00000000">
        <w:rPr>
          <w:rFonts w:ascii="Arial" w:cs="Arial" w:eastAsia="Arial" w:hAnsi="Arial"/>
          <w:b w:val="1"/>
          <w:bCs w:val="1"/>
          <w:i w:val="0"/>
          <w:iCs w:val="0"/>
          <w:color w:val="008a7a"/>
          <w:sz w:val="17"/>
          <w:szCs w:val="17"/>
          <w:rtl w:val="0"/>
        </w:rPr>
        <w:t xml:space="preserve">• </w:t>
      </w:r>
      <w:r w:rsidDel="00000000" w:rsidR="00000000" w:rsidRPr="00000000">
        <w:rPr>
          <w:rFonts w:ascii="Arial" w:cs="Arial" w:eastAsia="Arial" w:hAnsi="Arial"/>
          <w:b w:val="0"/>
          <w:bCs w:val="0"/>
          <w:i w:val="0"/>
          <w:iCs w:val="0"/>
          <w:color w:val="13253a"/>
          <w:sz w:val="17"/>
          <w:szCs w:val="17"/>
          <w:rtl w:val="0"/>
        </w:rPr>
        <w:t xml:space="preserve">bilan final agrégé : audience engagée, complétion, livrables générés et contribution des relais.</w:t>
      </w:r>
      <w:r w:rsidDel="00000000" w:rsidR="00000000" w:rsidRPr="00000000">
        <w:rPr>
          <w:rtl w:val="0"/>
        </w:rPr>
      </w:r>
    </w:p>
    <w:tbl>
      <w:tblPr>
        <w:tblStyle w:val="Table23"/>
        <w:tblW w:w="10233.0" w:type="dxa"/>
        <w:jc w:val="center"/>
        <w:tblLayout w:type="fixed"/>
        <w:tblLook w:val="0400"/>
      </w:tblPr>
      <w:tblGrid>
        <w:gridCol w:w="198"/>
        <w:gridCol w:w="10035"/>
        <w:tblGridChange w:id="0">
          <w:tblGrid>
            <w:gridCol w:w="198"/>
            <w:gridCol w:w="10035"/>
          </w:tblGrid>
        </w:tblGridChange>
      </w:tblGrid>
      <w:tr>
        <w:trPr>
          <w:cantSplit w:val="0"/>
          <w:tblHeader w:val="0"/>
        </w:trPr>
        <w:tc>
          <w:tcPr>
            <w:shd w:fill="0b2d4f" w:val="clear"/>
            <w:tcMar>
              <w:top w:w="60.0" w:type="dxa"/>
              <w:bottom w:w="60.0" w:type="dxa"/>
            </w:tcMar>
          </w:tcPr>
          <w:p w:rsidR="00000000" w:rsidDel="00000000" w:rsidP="00000000" w:rsidRDefault="00000000" w:rsidRPr="00000000" w14:paraId="000001B7">
            <w:pPr>
              <w:rPr/>
            </w:pPr>
            <w:r w:rsidDel="00000000" w:rsidR="00000000" w:rsidRPr="00000000">
              <w:rPr>
                <w:rtl w:val="0"/>
              </w:rPr>
            </w:r>
          </w:p>
        </w:tc>
        <w:tc>
          <w:tcPr>
            <w:shd w:fill="edf4fa" w:val="clear"/>
            <w:tcMar>
              <w:top w:w="105.0" w:type="dxa"/>
              <w:bottom w:w="105.0" w:type="dxa"/>
            </w:tcMar>
          </w:tcPr>
          <w:p w:rsidR="00000000" w:rsidDel="00000000" w:rsidP="00000000" w:rsidRDefault="00000000" w:rsidRPr="00000000" w14:paraId="000001B8">
            <w:pPr>
              <w:spacing w:after="20" w:before="0" w:line="240" w:lineRule="auto"/>
              <w:rPr/>
            </w:pPr>
            <w:r w:rsidDel="00000000" w:rsidR="00000000" w:rsidRPr="00000000">
              <w:rPr>
                <w:rFonts w:ascii="Arial" w:cs="Arial" w:eastAsia="Arial" w:hAnsi="Arial"/>
                <w:b w:val="1"/>
                <w:bCs w:val="1"/>
                <w:i w:val="0"/>
                <w:iCs w:val="0"/>
                <w:color w:val="0b2d4f"/>
                <w:sz w:val="21"/>
                <w:szCs w:val="21"/>
                <w:rtl w:val="0"/>
              </w:rPr>
              <w:t xml:space="preserve">Conclusion</w:t>
            </w:r>
            <w:r w:rsidDel="00000000" w:rsidR="00000000" w:rsidRPr="00000000">
              <w:rPr>
                <w:rtl w:val="0"/>
              </w:rPr>
            </w:r>
          </w:p>
          <w:p w:rsidR="00000000" w:rsidDel="00000000" w:rsidP="00000000" w:rsidRDefault="00000000" w:rsidRPr="00000000" w14:paraId="000001B9">
            <w:pPr>
              <w:spacing w:after="0" w:before="0" w:line="259" w:lineRule="auto"/>
              <w:rPr/>
            </w:pPr>
            <w:r w:rsidDel="00000000" w:rsidR="00000000" w:rsidRPr="00000000">
              <w:rPr>
                <w:rFonts w:ascii="Arial" w:cs="Arial" w:eastAsia="Arial" w:hAnsi="Arial"/>
                <w:b w:val="0"/>
                <w:bCs w:val="0"/>
                <w:i w:val="0"/>
                <w:iCs w:val="0"/>
                <w:color w:val="13253a"/>
                <w:sz w:val="18"/>
                <w:szCs w:val="18"/>
                <w:rtl w:val="0"/>
              </w:rPr>
              <w:t xml:space="preserve">L'objectif de 5 000 personnes devient crédible lorsqu'il repose sur trois éléments combinés : un outil déjà opérationnel, un portefeuille diversifié de relais et une mesure stricte de l'engagement. Le présent plan constitue le scénario de référence ; il sera actualisé à mesure que les partenariats et résultats réels seront confirmés.</w:t>
            </w:r>
            <w:r w:rsidDel="00000000" w:rsidR="00000000" w:rsidRPr="00000000">
              <w:rPr>
                <w:rtl w:val="0"/>
              </w:rPr>
            </w:r>
          </w:p>
        </w:tc>
      </w:tr>
    </w:tbl>
    <w:p w:rsidR="00000000" w:rsidDel="00000000" w:rsidP="00000000" w:rsidRDefault="00000000" w:rsidRPr="00000000" w14:paraId="000001BA">
      <w:pPr>
        <w:spacing w:after="20" w:lineRule="auto"/>
        <w:rPr/>
      </w:pPr>
      <w:r w:rsidDel="00000000" w:rsidR="00000000" w:rsidRPr="00000000">
        <w:rPr>
          <w:rtl w:val="0"/>
        </w:rPr>
      </w:r>
    </w:p>
    <w:p w:rsidR="00000000" w:rsidDel="00000000" w:rsidP="00000000" w:rsidRDefault="00000000" w:rsidRPr="00000000" w14:paraId="000001BB">
      <w:pPr>
        <w:spacing w:after="20" w:before="160" w:line="240" w:lineRule="auto"/>
        <w:rPr/>
      </w:pPr>
      <w:r w:rsidDel="00000000" w:rsidR="00000000" w:rsidRPr="00000000">
        <w:rPr>
          <w:rFonts w:ascii="Arial" w:cs="Arial" w:eastAsia="Arial" w:hAnsi="Arial"/>
          <w:b w:val="1"/>
          <w:bCs w:val="1"/>
          <w:i w:val="0"/>
          <w:iCs w:val="0"/>
          <w:color w:val="0b2d4f"/>
          <w:sz w:val="17"/>
          <w:szCs w:val="17"/>
          <w:rtl w:val="0"/>
        </w:rPr>
        <w:t xml:space="preserve">Références de cadrage</w:t>
      </w:r>
      <w:r w:rsidDel="00000000" w:rsidR="00000000" w:rsidRPr="00000000">
        <w:rPr>
          <w:rtl w:val="0"/>
        </w:rPr>
      </w:r>
    </w:p>
    <w:p w:rsidR="00000000" w:rsidDel="00000000" w:rsidP="00000000" w:rsidRDefault="00000000" w:rsidRPr="00000000" w14:paraId="000001BC">
      <w:pPr>
        <w:spacing w:after="20" w:before="0" w:line="240" w:lineRule="auto"/>
        <w:rPr/>
      </w:pPr>
      <w:r w:rsidDel="00000000" w:rsidR="00000000" w:rsidRPr="00000000">
        <w:rPr>
          <w:rFonts w:ascii="Arial" w:cs="Arial" w:eastAsia="Arial" w:hAnsi="Arial"/>
          <w:b w:val="0"/>
          <w:bCs w:val="0"/>
          <w:i w:val="0"/>
          <w:iCs w:val="0"/>
          <w:color w:val="5f6b76"/>
          <w:sz w:val="15"/>
          <w:szCs w:val="15"/>
          <w:rtl w:val="0"/>
        </w:rPr>
        <w:t xml:space="preserve">- Dossier principal Mon Plan Résilience 976 - JNR 2026.</w:t>
        <w:br w:type="textWrapping"/>
        <w:t xml:space="preserve">- Annexe 03 - Conformité, sources, accessibilité et mesure d'impact.</w:t>
        <w:br w:type="textWrapping"/>
        <w:t xml:space="preserve">- Insee, population municipale de Mayotte au 1er janvier 2026 : 323 153 habitants, publication citée dans le dossier principal.</w:t>
      </w:r>
      <w:r w:rsidDel="00000000" w:rsidR="00000000" w:rsidRPr="00000000">
        <w:rPr>
          <w:rtl w:val="0"/>
        </w:rPr>
      </w:r>
    </w:p>
    <w:sectPr>
      <w:headerReference r:id="rId21" w:type="default"/>
      <w:footerReference r:id="rId22" w:type="default"/>
      <w:pgSz w:h="16838" w:w="11906" w:orient="portrait"/>
      <w:pgMar w:bottom="737" w:top="709" w:left="765" w:right="765" w:header="255" w:footer="2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3253a"/>
        <w:sz w:val="19"/>
        <w:szCs w:val="19"/>
        <w:u w:val="none"/>
        <w:shd w:fill="auto" w:val="clear"/>
        <w:vertAlign w:val="baseline"/>
      </w:rPr>
    </w:pPr>
    <w:r w:rsidDel="00000000" w:rsidR="00000000" w:rsidRPr="00000000">
      <w:rPr>
        <w:rtl w:val="0"/>
      </w:rPr>
    </w:r>
  </w:p>
  <w:tbl>
    <w:tblPr>
      <w:tblStyle w:val="Table24"/>
      <w:tblW w:w="10206.0" w:type="dxa"/>
      <w:jc w:val="left"/>
      <w:tblInd w:w="-115.0" w:type="dxa"/>
      <w:tblLayout w:type="fixed"/>
      <w:tblLook w:val="0400"/>
    </w:tblPr>
    <w:tblGrid>
      <w:gridCol w:w="3402"/>
      <w:gridCol w:w="3402"/>
      <w:gridCol w:w="3402"/>
      <w:tblGridChange w:id="0">
        <w:tblGrid>
          <w:gridCol w:w="3402"/>
          <w:gridCol w:w="3402"/>
          <w:gridCol w:w="3402"/>
        </w:tblGrid>
      </w:tblGridChange>
    </w:tblGrid>
    <w:tr>
      <w:trPr>
        <w:cantSplit w:val="0"/>
        <w:tblHeader w:val="0"/>
      </w:trPr>
      <w:tc>
        <w:tcPr/>
        <w:p w:rsidR="00000000" w:rsidDel="00000000" w:rsidP="00000000" w:rsidRDefault="00000000" w:rsidRPr="00000000" w14:paraId="000001BF">
          <w:pPr>
            <w:rPr/>
          </w:pPr>
          <w:r w:rsidDel="00000000" w:rsidR="00000000" w:rsidRPr="00000000">
            <w:rPr>
              <w:rFonts w:ascii="Arial" w:cs="Arial" w:eastAsia="Arial" w:hAnsi="Arial"/>
              <w:b w:val="1"/>
              <w:bCs w:val="1"/>
              <w:i w:val="0"/>
              <w:iCs w:val="0"/>
              <w:color w:val="71808c"/>
              <w:sz w:val="15"/>
              <w:szCs w:val="15"/>
              <w:rtl w:val="0"/>
            </w:rPr>
            <w:t xml:space="preserve">GT SAS</w:t>
          </w:r>
          <w:r w:rsidDel="00000000" w:rsidR="00000000" w:rsidRPr="00000000">
            <w:rPr>
              <w:rtl w:val="0"/>
            </w:rPr>
          </w:r>
        </w:p>
      </w:tc>
      <w:tc>
        <w:tcPr/>
        <w:p w:rsidR="00000000" w:rsidDel="00000000" w:rsidP="00000000" w:rsidRDefault="00000000" w:rsidRPr="00000000" w14:paraId="000001C0">
          <w:pPr>
            <w:jc w:val="center"/>
            <w:rPr/>
          </w:pPr>
          <w:r w:rsidDel="00000000" w:rsidR="00000000" w:rsidRPr="00000000">
            <w:rPr>
              <w:rFonts w:ascii="Arial" w:cs="Arial" w:eastAsia="Arial" w:hAnsi="Arial"/>
              <w:b w:val="0"/>
              <w:bCs w:val="0"/>
              <w:i w:val="0"/>
              <w:iCs w:val="0"/>
              <w:color w:val="71808c"/>
              <w:sz w:val="15"/>
              <w:szCs w:val="15"/>
              <w:rtl w:val="0"/>
            </w:rPr>
            <w:t xml:space="preserve">JNR 2026</w:t>
          </w:r>
          <w:r w:rsidDel="00000000" w:rsidR="00000000" w:rsidRPr="00000000">
            <w:rPr>
              <w:rtl w:val="0"/>
            </w:rPr>
          </w:r>
        </w:p>
      </w:tc>
      <w:tc>
        <w:tcPr/>
        <w:p w:rsidR="00000000" w:rsidDel="00000000" w:rsidP="00000000" w:rsidRDefault="00000000" w:rsidRPr="00000000" w14:paraId="000001C1">
          <w:pPr>
            <w:jc w:val="right"/>
            <w:rPr/>
          </w:pPr>
          <w:r w:rsidDel="00000000" w:rsidR="00000000" w:rsidRPr="00000000">
            <w:rPr>
              <w:rFonts w:ascii="Arial" w:cs="Arial" w:eastAsia="Arial" w:hAnsi="Arial"/>
              <w:color w:val="7a8793"/>
              <w:sz w:val="16"/>
              <w:szCs w:val="16"/>
              <w:rtl w:val="0"/>
            </w:rPr>
            <w:t xml:space="preserve">Page </w:t>
          </w:r>
          <w:r w:rsidDel="00000000" w:rsidR="00000000" w:rsidRPr="00000000">
            <w:rPr>
              <w:rFonts w:ascii="Arial" w:cs="Arial" w:eastAsia="Arial" w:hAnsi="Arial"/>
              <w:color w:val="7a8793"/>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3253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1808c"/>
        <w:sz w:val="15"/>
        <w:szCs w:val="15"/>
        <w:u w:val="none"/>
        <w:shd w:fill="auto" w:val="clear"/>
        <w:vertAlign w:val="baseline"/>
        <w:rtl w:val="0"/>
      </w:rPr>
      <w:t xml:space="preserve">MON PLAN RÉSILIENCE 976  |  PLAN DE DIFFUSION JNR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3253a"/>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nsee.fr/fr/statistiques/2011101?geo=DEP-976&amp;utm_source=chatgpt.com" TargetMode="External"/><Relationship Id="rId11" Type="http://schemas.openxmlformats.org/officeDocument/2006/relationships/hyperlink" Target="https://lannuaire.service-public.gouv.fr/navigation/mayotte/epci?utm_source=chatgpt.com" TargetMode="External"/><Relationship Id="rId22" Type="http://schemas.openxmlformats.org/officeDocument/2006/relationships/footer" Target="footer1.xml"/><Relationship Id="rId10" Type="http://schemas.openxmlformats.org/officeDocument/2006/relationships/hyperlink" Target="https://lannuaire.service-public.fr/mayotte?utm_source=chatgpt.com" TargetMode="External"/><Relationship Id="rId21" Type="http://schemas.openxmlformats.org/officeDocument/2006/relationships/header" Target="header1.xml"/><Relationship Id="rId13" Type="http://schemas.openxmlformats.org/officeDocument/2006/relationships/hyperlink" Target="https://www.insee.fr/fr/statistiques/2011101?geo=DEP-976&amp;utm_source=chatgpt.com" TargetMode="External"/><Relationship Id="rId12" Type="http://schemas.openxmlformats.org/officeDocument/2006/relationships/hyperlink" Target="https://www.mayotte.gouv.fr/Actions-de-l-Etat/Amenagement-du-territoire-Politique-de-la-Ville-et-Cohesion-Sociale/L-intercommunalite?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yotte.fr/le-conseil-departemental/territoire/les-communes?utm_source=chatgpt.com" TargetMode="External"/><Relationship Id="rId15" Type="http://schemas.openxmlformats.org/officeDocument/2006/relationships/hyperlink" Target="https://recherches-solidarites.org/dans-les-departements-liste/?utm_source=chatgpt.com" TargetMode="External"/><Relationship Id="rId14" Type="http://schemas.openxmlformats.org/officeDocument/2006/relationships/hyperlink" Target="https://www.insee.fr/fr/statistiques/2011101?geo=DEP-976&amp;utm_source=chatgpt.com" TargetMode="External"/><Relationship Id="rId17" Type="http://schemas.openxmlformats.org/officeDocument/2006/relationships/hyperlink" Target="https://datareportal.com/reports/digital-2026-mayotte?utm_source=chatgpt.com" TargetMode="External"/><Relationship Id="rId16" Type="http://schemas.openxmlformats.org/officeDocument/2006/relationships/hyperlink" Target="https://lannuaire.service-public.fr/mayotte?utm_source=chatgpt.com" TargetMode="External"/><Relationship Id="rId5" Type="http://schemas.openxmlformats.org/officeDocument/2006/relationships/styles" Target="styles.xml"/><Relationship Id="rId19" Type="http://schemas.openxmlformats.org/officeDocument/2006/relationships/hyperlink" Target="https://gs.statcounter.com/social-media-stats/all/mayotte?utm_source=chatgpt.com" TargetMode="External"/><Relationship Id="rId6" Type="http://schemas.openxmlformats.org/officeDocument/2006/relationships/customXml" Target="../customXML/item1.xml"/><Relationship Id="rId18" Type="http://schemas.openxmlformats.org/officeDocument/2006/relationships/hyperlink" Target="https://stats.napoleoncat.com/social-media-users-in-mayotte/?utm_source=chatgpt.com" TargetMode="External"/><Relationship Id="rId7" Type="http://schemas.openxmlformats.org/officeDocument/2006/relationships/image" Target="media/image1.png"/><Relationship Id="rId8" Type="http://schemas.openxmlformats.org/officeDocument/2006/relationships/hyperlink" Target="https://www.insee.fr/fr/statistiques/2011101?geo=DEP-976&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iz1cRH9jNmtsR88IhyY1DneIqQ==">CgMxLjAyDmguNXpsMGVpdWxweTl4Mg5oLjF6M3lnbmRwbXloNTIOaC5pZXplaHY3ZDBrencyDmguZWhwZ2FucTBiOTlwMg5oLjF5cXJsamM4dTRrbjgAciExVi02Rmc3MHljdzdSWnFHS2NjMnFwU3daQzkyNVNrUV8=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