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75.0" w:type="dxa"/>
        <w:jc w:val="left"/>
        <w:tblInd w:w="-115.0" w:type="dxa"/>
        <w:tblLayout w:type="fixed"/>
        <w:tblLook w:val="0400"/>
      </w:tblPr>
      <w:tblGrid>
        <w:gridCol w:w="10375"/>
        <w:tblGridChange w:id="0">
          <w:tblGrid>
            <w:gridCol w:w="10375"/>
          </w:tblGrid>
        </w:tblGridChange>
      </w:tblGrid>
      <w:tr>
        <w:trPr>
          <w:cantSplit w:val="0"/>
          <w:tblHeader w:val="0"/>
        </w:trPr>
        <w:tc>
          <w:tcPr>
            <w:shd w:fill="0b2d4f" w:val="clear"/>
            <w:tcMar>
              <w:top w:w="230.0" w:type="dxa"/>
              <w:bottom w:w="240.0" w:type="dxa"/>
            </w:tcMar>
          </w:tcPr>
          <w:p w:rsidR="00000000" w:rsidDel="00000000" w:rsidP="00000000" w:rsidRDefault="00000000" w:rsidRPr="00000000" w14:paraId="00000002">
            <w:pPr>
              <w:spacing w:after="40" w:before="0" w:line="240" w:lineRule="auto"/>
              <w:rPr/>
            </w:pPr>
            <w:r w:rsidDel="00000000" w:rsidR="00000000" w:rsidRPr="00000000">
              <w:rPr>
                <w:rFonts w:ascii="Arial" w:cs="Arial" w:eastAsia="Arial" w:hAnsi="Arial"/>
                <w:b w:val="1"/>
                <w:bCs w:val="1"/>
                <w:i w:val="0"/>
                <w:iCs w:val="0"/>
                <w:color w:val="ffffff"/>
                <w:sz w:val="56"/>
                <w:szCs w:val="56"/>
                <w:rtl w:val="0"/>
              </w:rPr>
              <w:t xml:space="preserve">MON PLAN</w:t>
            </w:r>
            <w:r w:rsidDel="00000000" w:rsidR="00000000" w:rsidRPr="00000000">
              <w:rPr>
                <w:rtl w:val="0"/>
              </w:rPr>
            </w:r>
          </w:p>
          <w:p w:rsidR="00000000" w:rsidDel="00000000" w:rsidP="00000000" w:rsidRDefault="00000000" w:rsidRPr="00000000" w14:paraId="00000003">
            <w:pPr>
              <w:spacing w:after="100" w:before="0" w:line="240" w:lineRule="auto"/>
              <w:rPr/>
            </w:pPr>
            <w:r w:rsidDel="00000000" w:rsidR="00000000" w:rsidRPr="00000000">
              <w:rPr>
                <w:rFonts w:ascii="Arial" w:cs="Arial" w:eastAsia="Arial" w:hAnsi="Arial"/>
                <w:b w:val="1"/>
                <w:bCs w:val="1"/>
                <w:i w:val="0"/>
                <w:iCs w:val="0"/>
                <w:color w:val="ffffff"/>
                <w:sz w:val="56"/>
                <w:szCs w:val="56"/>
                <w:rtl w:val="0"/>
              </w:rPr>
              <w:t xml:space="preserve">RÉSILIENCE 976</w:t>
            </w:r>
            <w:r w:rsidDel="00000000" w:rsidR="00000000" w:rsidRPr="00000000">
              <w:rPr>
                <w:rtl w:val="0"/>
              </w:rPr>
            </w:r>
          </w:p>
          <w:p w:rsidR="00000000" w:rsidDel="00000000" w:rsidP="00000000" w:rsidRDefault="00000000" w:rsidRPr="00000000" w14:paraId="00000004">
            <w:pPr>
              <w:spacing w:after="0" w:before="40" w:line="240" w:lineRule="auto"/>
              <w:rPr/>
            </w:pPr>
            <w:r w:rsidDel="00000000" w:rsidR="00000000" w:rsidRPr="00000000">
              <w:rPr>
                <w:rFonts w:ascii="Arial" w:cs="Arial" w:eastAsia="Arial" w:hAnsi="Arial"/>
                <w:b w:val="1"/>
                <w:bCs w:val="1"/>
                <w:i w:val="0"/>
                <w:iCs w:val="0"/>
                <w:color w:val="6fe3d2"/>
                <w:sz w:val="26"/>
                <w:szCs w:val="26"/>
                <w:rtl w:val="0"/>
              </w:rPr>
              <w:t xml:space="preserve">CAPACITÉ DU PORTEUR</w:t>
            </w: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Fonts w:ascii="Arial" w:cs="Arial" w:eastAsia="Arial" w:hAnsi="Arial"/>
                <w:b w:val="1"/>
                <w:bCs w:val="1"/>
                <w:i w:val="0"/>
                <w:iCs w:val="0"/>
                <w:color w:val="6fe3d2"/>
                <w:sz w:val="26"/>
                <w:szCs w:val="26"/>
                <w:rtl w:val="0"/>
              </w:rPr>
              <w:t xml:space="preserve">ET ORGANISATION DU PROJET</w:t>
            </w:r>
            <w:r w:rsidDel="00000000" w:rsidR="00000000" w:rsidRPr="00000000">
              <w:rPr>
                <w:rtl w:val="0"/>
              </w:rPr>
            </w:r>
          </w:p>
        </w:tc>
      </w:tr>
    </w:tbl>
    <w:p w:rsidR="00000000" w:rsidDel="00000000" w:rsidP="00000000" w:rsidRDefault="00000000" w:rsidRPr="00000000" w14:paraId="00000006">
      <w:pPr>
        <w:spacing w:after="60" w:lineRule="auto"/>
        <w:rPr/>
      </w:pPr>
      <w:r w:rsidDel="00000000" w:rsidR="00000000" w:rsidRPr="00000000">
        <w:rPr>
          <w:rtl w:val="0"/>
        </w:rPr>
      </w:r>
    </w:p>
    <w:tbl>
      <w:tblPr>
        <w:tblStyle w:val="Table2"/>
        <w:tblW w:w="10261.0" w:type="dxa"/>
        <w:jc w:val="left"/>
        <w:tblInd w:w="-115.0" w:type="dxa"/>
        <w:tblLayout w:type="fixed"/>
        <w:tblLook w:val="0400"/>
      </w:tblPr>
      <w:tblGrid>
        <w:gridCol w:w="6973"/>
        <w:gridCol w:w="3288"/>
        <w:tblGridChange w:id="0">
          <w:tblGrid>
            <w:gridCol w:w="6973"/>
            <w:gridCol w:w="3288"/>
          </w:tblGrid>
        </w:tblGridChange>
      </w:tblGrid>
      <w:tr>
        <w:trPr>
          <w:cantSplit w:val="0"/>
          <w:tblHeader w:val="0"/>
        </w:trPr>
        <w:tc>
          <w:tcPr>
            <w:shd w:fill="edf4fa" w:val="clear"/>
            <w:tcMar>
              <w:top w:w="180.0" w:type="dxa"/>
              <w:bottom w:w="1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i w:val="0"/>
                <w:iCs w:val="0"/>
                <w:color w:val="0b2d4f"/>
                <w:sz w:val="28"/>
                <w:szCs w:val="28"/>
                <w:rtl w:val="0"/>
              </w:rPr>
              <w:t xml:space="preserve">Une responsabilité clairement identifiée pour concevoir, sécuriser, exploiter et maintenir la plateforme</w:t>
            </w:r>
            <w:r w:rsidDel="00000000" w:rsidR="00000000" w:rsidRPr="00000000">
              <w:rPr>
                <w:rtl w:val="0"/>
              </w:rPr>
            </w:r>
          </w:p>
          <w:p w:rsidR="00000000" w:rsidDel="00000000" w:rsidP="00000000" w:rsidRDefault="00000000" w:rsidRPr="00000000" w14:paraId="00000008">
            <w:pPr>
              <w:spacing w:after="80" w:before="120" w:line="269" w:lineRule="auto"/>
              <w:rPr/>
            </w:pPr>
            <w:r w:rsidDel="00000000" w:rsidR="00000000" w:rsidRPr="00000000">
              <w:rPr>
                <w:rFonts w:ascii="Arial" w:cs="Arial" w:eastAsia="Arial" w:hAnsi="Arial"/>
                <w:b w:val="0"/>
                <w:bCs w:val="0"/>
                <w:i w:val="0"/>
                <w:iCs w:val="0"/>
                <w:color w:val="13253a"/>
                <w:sz w:val="20"/>
                <w:szCs w:val="20"/>
                <w:rtl w:val="0"/>
              </w:rPr>
              <w:t xml:space="preserve">GT SAS porte intégralement Mon Plan Résilience 976. Cette pièce décrit les capacités mobilisées, les responsabilités, le processus de réalisation et les dispositions prévues pour maintenir un service gratuit, fiable et durable pendant et après la JNR 2026.</w:t>
            </w:r>
            <w:r w:rsidDel="00000000" w:rsidR="00000000" w:rsidRPr="00000000">
              <w:rPr>
                <w:rtl w:val="0"/>
              </w:rPr>
            </w:r>
          </w:p>
          <w:p w:rsidR="00000000" w:rsidDel="00000000" w:rsidP="00000000" w:rsidRDefault="00000000" w:rsidRPr="00000000" w14:paraId="00000009">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Prototype fonctionnel déjà accessible</w:t>
            </w:r>
            <w:r w:rsidDel="00000000" w:rsidR="00000000" w:rsidRPr="00000000">
              <w:rPr>
                <w:rtl w:val="0"/>
              </w:rPr>
            </w:r>
          </w:p>
          <w:p w:rsidR="00000000" w:rsidDel="00000000" w:rsidP="00000000" w:rsidRDefault="00000000" w:rsidRPr="00000000" w14:paraId="0000000A">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Pilotage, développement et exploitation assurés par GT SAS</w:t>
            </w:r>
            <w:r w:rsidDel="00000000" w:rsidR="00000000" w:rsidRPr="00000000">
              <w:rPr>
                <w:rtl w:val="0"/>
              </w:rPr>
            </w:r>
          </w:p>
          <w:p w:rsidR="00000000" w:rsidDel="00000000" w:rsidP="00000000" w:rsidRDefault="00000000" w:rsidRPr="00000000" w14:paraId="0000000B">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Gouvernance éditoriale et technique documentée</w:t>
            </w:r>
            <w:r w:rsidDel="00000000" w:rsidR="00000000" w:rsidRPr="00000000">
              <w:rPr>
                <w:rtl w:val="0"/>
              </w:rPr>
            </w:r>
          </w:p>
          <w:p w:rsidR="00000000" w:rsidDel="00000000" w:rsidP="00000000" w:rsidRDefault="00000000" w:rsidRPr="00000000" w14:paraId="0000000C">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Contributions extérieures formalisées sans dilution des responsabilités</w:t>
            </w:r>
            <w:r w:rsidDel="00000000" w:rsidR="00000000" w:rsidRPr="00000000">
              <w:rPr>
                <w:rtl w:val="0"/>
              </w:rPr>
            </w:r>
          </w:p>
        </w:tc>
        <w:tc>
          <w:tcPr>
            <w:shd w:fill="ebf7f1" w:val="clear"/>
            <w:tcMar>
              <w:top w:w="150.0" w:type="dxa"/>
              <w:bottom w:w="15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i w:val="0"/>
                <w:iCs w:val="0"/>
                <w:color w:val="2a8d64"/>
                <w:sz w:val="22"/>
                <w:szCs w:val="22"/>
                <w:rtl w:val="0"/>
              </w:rPr>
              <w:t xml:space="preserve">PORTEUR</w:t>
            </w:r>
            <w:r w:rsidDel="00000000" w:rsidR="00000000" w:rsidRPr="00000000">
              <w:rPr>
                <w:rtl w:val="0"/>
              </w:rPr>
            </w:r>
          </w:p>
          <w:p w:rsidR="00000000" w:rsidDel="00000000" w:rsidP="00000000" w:rsidRDefault="00000000" w:rsidRPr="00000000" w14:paraId="0000000E">
            <w:pPr>
              <w:spacing w:after="40" w:before="160" w:line="252.00000000000003" w:lineRule="auto"/>
              <w:jc w:val="center"/>
              <w:rPr/>
            </w:pPr>
            <w:r w:rsidDel="00000000" w:rsidR="00000000" w:rsidRPr="00000000">
              <w:rPr>
                <w:rFonts w:ascii="Arial" w:cs="Arial" w:eastAsia="Arial" w:hAnsi="Arial"/>
                <w:b w:val="1"/>
                <w:bCs w:val="1"/>
                <w:i w:val="0"/>
                <w:iCs w:val="0"/>
                <w:color w:val="0b2d4f"/>
                <w:sz w:val="32"/>
                <w:szCs w:val="32"/>
                <w:rtl w:val="0"/>
              </w:rPr>
              <w:t xml:space="preserve">GT SAS</w:t>
            </w:r>
            <w:r w:rsidDel="00000000" w:rsidR="00000000" w:rsidRPr="00000000">
              <w:rPr>
                <w:rtl w:val="0"/>
              </w:rPr>
            </w:r>
          </w:p>
          <w:p w:rsidR="00000000" w:rsidDel="00000000" w:rsidP="00000000" w:rsidRDefault="00000000" w:rsidRPr="00000000" w14:paraId="0000000F">
            <w:pPr>
              <w:spacing w:after="0" w:before="60" w:line="252.00000000000003" w:lineRule="auto"/>
              <w:jc w:val="center"/>
              <w:rPr/>
            </w:pPr>
            <w:r w:rsidDel="00000000" w:rsidR="00000000" w:rsidRPr="00000000">
              <w:rPr>
                <w:rFonts w:ascii="Arial" w:cs="Arial" w:eastAsia="Arial" w:hAnsi="Arial"/>
                <w:b w:val="0"/>
                <w:bCs w:val="0"/>
                <w:i w:val="0"/>
                <w:iCs w:val="0"/>
                <w:color w:val="5f6b76"/>
                <w:sz w:val="17"/>
                <w:szCs w:val="17"/>
                <w:rtl w:val="0"/>
              </w:rPr>
              <w:t xml:space="preserve">Responsable du projet</w:t>
            </w:r>
            <w:r w:rsidDel="00000000" w:rsidR="00000000" w:rsidRPr="00000000">
              <w:rPr>
                <w:rtl w:val="0"/>
              </w:rPr>
            </w:r>
          </w:p>
          <w:p w:rsidR="00000000" w:rsidDel="00000000" w:rsidP="00000000" w:rsidRDefault="00000000" w:rsidRPr="00000000" w14:paraId="00000010">
            <w:pPr>
              <w:spacing w:after="80" w:before="20" w:line="252.00000000000003" w:lineRule="auto"/>
              <w:jc w:val="center"/>
              <w:rPr/>
            </w:pPr>
            <w:r w:rsidDel="00000000" w:rsidR="00000000" w:rsidRPr="00000000">
              <w:rPr>
                <w:rFonts w:ascii="Arial" w:cs="Arial" w:eastAsia="Arial" w:hAnsi="Arial"/>
                <w:b w:val="1"/>
                <w:bCs w:val="1"/>
                <w:i w:val="0"/>
                <w:iCs w:val="0"/>
                <w:color w:val="008a7a"/>
                <w:sz w:val="21"/>
                <w:szCs w:val="21"/>
                <w:rtl w:val="0"/>
              </w:rPr>
              <w:t xml:space="preserve">Mathieu MULLER</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0" distT="0" distL="114300" distR="114300">
                  <wp:extent cx="972000" cy="972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72000" cy="972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b w:val="1"/>
                <w:bCs w:val="1"/>
                <w:i w:val="0"/>
                <w:iCs w:val="0"/>
                <w:color w:val="008a7a"/>
                <w:sz w:val="15"/>
                <w:szCs w:val="15"/>
                <w:rtl w:val="0"/>
              </w:rPr>
              <w:t xml:space="preserve">Démonstrateur en ligne</w:t>
            </w:r>
            <w:r w:rsidDel="00000000" w:rsidR="00000000" w:rsidRPr="00000000">
              <w:rPr>
                <w:rtl w:val="0"/>
              </w:rPr>
            </w:r>
          </w:p>
        </w:tc>
      </w:tr>
    </w:tbl>
    <w:p w:rsidR="00000000" w:rsidDel="00000000" w:rsidP="00000000" w:rsidRDefault="00000000" w:rsidRPr="00000000" w14:paraId="00000013">
      <w:pPr>
        <w:spacing w:after="60" w:before="360" w:line="240" w:lineRule="auto"/>
        <w:jc w:val="center"/>
        <w:rPr/>
      </w:pPr>
      <w:r w:rsidDel="00000000" w:rsidR="00000000" w:rsidRPr="00000000">
        <w:rPr>
          <w:rFonts w:ascii="Arial" w:cs="Arial" w:eastAsia="Arial" w:hAnsi="Arial"/>
          <w:b w:val="1"/>
          <w:bCs w:val="1"/>
          <w:i w:val="0"/>
          <w:iCs w:val="0"/>
          <w:color w:val="0b2d4f"/>
          <w:sz w:val="20"/>
          <w:szCs w:val="20"/>
          <w:rtl w:val="0"/>
        </w:rPr>
        <w:t xml:space="preserve">Pièce complémentaire n° 12 - Journée nationale de la résilience 2026</w:t>
      </w:r>
      <w:r w:rsidDel="00000000" w:rsidR="00000000" w:rsidRPr="00000000">
        <w:rPr>
          <w:rtl w:val="0"/>
        </w:rPr>
      </w:r>
    </w:p>
    <w:p w:rsidR="00000000" w:rsidDel="00000000" w:rsidP="00000000" w:rsidRDefault="00000000" w:rsidRPr="00000000" w14:paraId="00000014">
      <w:pPr>
        <w:spacing w:after="40" w:before="0" w:line="240" w:lineRule="auto"/>
        <w:jc w:val="center"/>
        <w:rPr/>
      </w:pPr>
      <w:r w:rsidDel="00000000" w:rsidR="00000000" w:rsidRPr="00000000">
        <w:rPr>
          <w:rFonts w:ascii="Arial" w:cs="Arial" w:eastAsia="Arial" w:hAnsi="Arial"/>
          <w:b w:val="0"/>
          <w:bCs w:val="0"/>
          <w:i w:val="0"/>
          <w:iCs w:val="0"/>
          <w:color w:val="5f6b76"/>
          <w:sz w:val="17"/>
          <w:szCs w:val="17"/>
          <w:rtl w:val="0"/>
        </w:rPr>
        <w:t xml:space="preserve">Porteur : GT SAS  |  Territoire : Mayotte (976)  |  SIRET : 918 599 218 00016</w:t>
      </w:r>
      <w:r w:rsidDel="00000000" w:rsidR="00000000" w:rsidRPr="00000000">
        <w:rPr>
          <w:rtl w:val="0"/>
        </w:rPr>
      </w:r>
    </w:p>
    <w:p w:rsidR="00000000" w:rsidDel="00000000" w:rsidP="00000000" w:rsidRDefault="00000000" w:rsidRPr="00000000" w14:paraId="00000015">
      <w:pPr>
        <w:spacing w:after="0" w:before="0" w:line="240" w:lineRule="auto"/>
        <w:jc w:val="center"/>
        <w:rPr/>
      </w:pPr>
      <w:r w:rsidDel="00000000" w:rsidR="00000000" w:rsidRPr="00000000">
        <w:rPr>
          <w:rFonts w:ascii="Arial" w:cs="Arial" w:eastAsia="Arial" w:hAnsi="Arial"/>
          <w:b w:val="0"/>
          <w:bCs w:val="0"/>
          <w:i w:val="1"/>
          <w:iCs w:val="1"/>
          <w:color w:val="5f6b76"/>
          <w:sz w:val="16"/>
          <w:szCs w:val="16"/>
          <w:rtl w:val="0"/>
        </w:rPr>
        <w:t xml:space="preserve">Version du 5 août 2026</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tbl>
      <w:tblPr>
        <w:tblStyle w:val="Table3"/>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i w:val="0"/>
                <w:iCs w:val="0"/>
                <w:color w:val="ffffff"/>
                <w:sz w:val="50"/>
                <w:szCs w:val="50"/>
                <w:rtl w:val="0"/>
              </w:rPr>
              <w:t xml:space="preserve">1</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18">
            <w:pPr>
              <w:spacing w:after="0" w:before="0" w:line="240" w:lineRule="auto"/>
              <w:rPr/>
            </w:pPr>
            <w:r w:rsidDel="00000000" w:rsidR="00000000" w:rsidRPr="00000000">
              <w:rPr>
                <w:rFonts w:ascii="Arial" w:cs="Arial" w:eastAsia="Arial" w:hAnsi="Arial"/>
                <w:b w:val="1"/>
                <w:bCs w:val="1"/>
                <w:i w:val="0"/>
                <w:iCs w:val="0"/>
                <w:color w:val="ffffff"/>
                <w:sz w:val="37"/>
                <w:szCs w:val="37"/>
                <w:rtl w:val="0"/>
              </w:rPr>
              <w:t xml:space="preserve">Objet et identification du porteur</w:t>
            </w:r>
            <w:r w:rsidDel="00000000" w:rsidR="00000000" w:rsidRPr="00000000">
              <w:rPr>
                <w:rtl w:val="0"/>
              </w:rPr>
            </w:r>
          </w:p>
          <w:p w:rsidR="00000000" w:rsidDel="00000000" w:rsidP="00000000" w:rsidRDefault="00000000" w:rsidRPr="00000000" w14:paraId="00000019">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Présenter la capacité réelle de GT SAS à conduire l’action</w:t>
            </w:r>
            <w:r w:rsidDel="00000000" w:rsidR="00000000" w:rsidRPr="00000000">
              <w:rPr>
                <w:rtl w:val="0"/>
              </w:rPr>
            </w:r>
          </w:p>
        </w:tc>
      </w:tr>
    </w:tbl>
    <w:p w:rsidR="00000000" w:rsidDel="00000000" w:rsidP="00000000" w:rsidRDefault="00000000" w:rsidRPr="00000000" w14:paraId="0000001A">
      <w:pPr>
        <w:spacing w:after="20" w:lineRule="auto"/>
        <w:rPr/>
      </w:pPr>
      <w:r w:rsidDel="00000000" w:rsidR="00000000" w:rsidRPr="00000000">
        <w:rPr>
          <w:rtl w:val="0"/>
        </w:rPr>
      </w:r>
    </w:p>
    <w:p w:rsidR="00000000" w:rsidDel="00000000" w:rsidP="00000000" w:rsidRDefault="00000000" w:rsidRPr="00000000" w14:paraId="0000001B">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Finalité de la pièce</w:t>
      </w:r>
      <w:r w:rsidDel="00000000" w:rsidR="00000000" w:rsidRPr="00000000">
        <w:rPr>
          <w:rtl w:val="0"/>
        </w:rPr>
      </w:r>
    </w:p>
    <w:p w:rsidR="00000000" w:rsidDel="00000000" w:rsidP="00000000" w:rsidRDefault="00000000" w:rsidRPr="00000000" w14:paraId="0000001C">
      <w:pPr>
        <w:spacing w:after="100" w:before="0" w:line="264" w:lineRule="auto"/>
        <w:rPr/>
      </w:pPr>
      <w:r w:rsidDel="00000000" w:rsidR="00000000" w:rsidRPr="00000000">
        <w:rPr>
          <w:rFonts w:ascii="Arial" w:cs="Arial" w:eastAsia="Arial" w:hAnsi="Arial"/>
          <w:b w:val="0"/>
          <w:bCs w:val="0"/>
          <w:i w:val="0"/>
          <w:iCs w:val="0"/>
          <w:color w:val="13253a"/>
          <w:sz w:val="19"/>
          <w:szCs w:val="19"/>
          <w:rtl w:val="0"/>
        </w:rPr>
        <w:t xml:space="preserve">Cette pièce complète le dossier principal et les annexes techniques. Elle décrit qui décide, qui réalise, comment les contenus sont contrôlés, comment la plateforme sera exploitée et quelles preuves permettent d’apprécier la capacité de GT SAS à mener le projet jusqu’au bilan final.</w:t>
      </w:r>
      <w:r w:rsidDel="00000000" w:rsidR="00000000" w:rsidRPr="00000000">
        <w:rPr>
          <w:rtl w:val="0"/>
        </w:rPr>
      </w:r>
    </w:p>
    <w:tbl>
      <w:tblPr>
        <w:tblStyle w:val="Table4"/>
        <w:tblW w:w="10233.0" w:type="dxa"/>
        <w:jc w:val="center"/>
        <w:tblLayout w:type="fixed"/>
        <w:tblLook w:val="0400"/>
      </w:tblPr>
      <w:tblGrid>
        <w:gridCol w:w="198"/>
        <w:gridCol w:w="10035"/>
        <w:tblGridChange w:id="0">
          <w:tblGrid>
            <w:gridCol w:w="198"/>
            <w:gridCol w:w="10035"/>
          </w:tblGrid>
        </w:tblGridChange>
      </w:tblGrid>
      <w:tr>
        <w:trPr>
          <w:cantSplit w:val="0"/>
          <w:tblHeader w:val="0"/>
        </w:trPr>
        <w:tc>
          <w:tcPr>
            <w:shd w:fill="008a7a" w:val="clear"/>
            <w:tcMar>
              <w:top w:w="60.0" w:type="dxa"/>
              <w:bottom w:w="60.0" w:type="dxa"/>
            </w:tcMar>
          </w:tcPr>
          <w:p w:rsidR="00000000" w:rsidDel="00000000" w:rsidP="00000000" w:rsidRDefault="00000000" w:rsidRPr="00000000" w14:paraId="0000001D">
            <w:pPr>
              <w:rPr/>
            </w:pPr>
            <w:r w:rsidDel="00000000" w:rsidR="00000000" w:rsidRPr="00000000">
              <w:rPr>
                <w:rtl w:val="0"/>
              </w:rPr>
            </w:r>
          </w:p>
        </w:tc>
        <w:tc>
          <w:tcPr>
            <w:shd w:fill="eef7f6" w:val="clear"/>
            <w:tcMar>
              <w:top w:w="105.0" w:type="dxa"/>
              <w:bottom w:w="105.0" w:type="dxa"/>
            </w:tcMar>
          </w:tcPr>
          <w:p w:rsidR="00000000" w:rsidDel="00000000" w:rsidP="00000000" w:rsidRDefault="00000000" w:rsidRPr="00000000" w14:paraId="0000001E">
            <w:pPr>
              <w:spacing w:after="20" w:before="0" w:line="240" w:lineRule="auto"/>
              <w:rPr/>
            </w:pPr>
            <w:r w:rsidDel="00000000" w:rsidR="00000000" w:rsidRPr="00000000">
              <w:rPr>
                <w:rFonts w:ascii="Arial" w:cs="Arial" w:eastAsia="Arial" w:hAnsi="Arial"/>
                <w:b w:val="1"/>
                <w:bCs w:val="1"/>
                <w:i w:val="0"/>
                <w:iCs w:val="0"/>
                <w:color w:val="008a7a"/>
                <w:sz w:val="21"/>
                <w:szCs w:val="21"/>
                <w:rtl w:val="0"/>
              </w:rPr>
              <w:t xml:space="preserve">Principe de responsabilité</w:t>
            </w:r>
            <w:r w:rsidDel="00000000" w:rsidR="00000000" w:rsidRPr="00000000">
              <w:rPr>
                <w:rtl w:val="0"/>
              </w:rPr>
            </w:r>
          </w:p>
          <w:p w:rsidR="00000000" w:rsidDel="00000000" w:rsidP="00000000" w:rsidRDefault="00000000" w:rsidRPr="00000000" w14:paraId="0000001F">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GT SAS demeure responsable de la conception, du développement, de l’hébergement, de la publication des contenus, de la mesure d’impact et de la maintenance. Les partenaires recherchés interviennent en relecture, expérimentation ou diffusion ; aucun partenariat n’est présenté comme acquis sans accord écrit.</w:t>
            </w:r>
            <w:r w:rsidDel="00000000" w:rsidR="00000000" w:rsidRPr="00000000">
              <w:rPr>
                <w:rtl w:val="0"/>
              </w:rPr>
            </w:r>
          </w:p>
        </w:tc>
      </w:tr>
    </w:tbl>
    <w:p w:rsidR="00000000" w:rsidDel="00000000" w:rsidP="00000000" w:rsidRDefault="00000000" w:rsidRPr="00000000" w14:paraId="00000020">
      <w:pPr>
        <w:spacing w:after="20" w:lineRule="auto"/>
        <w:rPr/>
      </w:pPr>
      <w:r w:rsidDel="00000000" w:rsidR="00000000" w:rsidRPr="00000000">
        <w:rPr>
          <w:rtl w:val="0"/>
        </w:rPr>
      </w:r>
    </w:p>
    <w:p w:rsidR="00000000" w:rsidDel="00000000" w:rsidP="00000000" w:rsidRDefault="00000000" w:rsidRPr="00000000" w14:paraId="00000021">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Fiche d’identité</w:t>
      </w:r>
      <w:r w:rsidDel="00000000" w:rsidR="00000000" w:rsidRPr="00000000">
        <w:rPr>
          <w:rtl w:val="0"/>
        </w:rPr>
      </w:r>
    </w:p>
    <w:tbl>
      <w:tblPr>
        <w:tblStyle w:val="Table5"/>
        <w:tblW w:w="10376.0" w:type="dxa"/>
        <w:jc w:val="center"/>
        <w:tblLayout w:type="fixed"/>
        <w:tblLook w:val="0400"/>
      </w:tblPr>
      <w:tblGrid>
        <w:gridCol w:w="5188"/>
        <w:gridCol w:w="5188"/>
        <w:tblGridChange w:id="0">
          <w:tblGrid>
            <w:gridCol w:w="5188"/>
            <w:gridCol w:w="5188"/>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22">
            <w:pPr>
              <w:spacing w:after="0" w:before="0" w:line="240" w:lineRule="auto"/>
              <w:rPr/>
            </w:pPr>
            <w:r w:rsidDel="00000000" w:rsidR="00000000" w:rsidRPr="00000000">
              <w:rPr>
                <w:rFonts w:ascii="Arial" w:cs="Arial" w:eastAsia="Arial" w:hAnsi="Arial"/>
                <w:b w:val="1"/>
                <w:bCs w:val="1"/>
                <w:i w:val="0"/>
                <w:iCs w:val="0"/>
                <w:color w:val="ffffff"/>
                <w:sz w:val="17"/>
                <w:szCs w:val="17"/>
                <w:rtl w:val="0"/>
              </w:rPr>
              <w:t xml:space="preserve">Élément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23">
            <w:pPr>
              <w:spacing w:after="0" w:before="0" w:line="240" w:lineRule="auto"/>
              <w:rPr/>
            </w:pPr>
            <w:r w:rsidDel="00000000" w:rsidR="00000000" w:rsidRPr="00000000">
              <w:rPr>
                <w:rFonts w:ascii="Arial" w:cs="Arial" w:eastAsia="Arial" w:hAnsi="Arial"/>
                <w:b w:val="1"/>
                <w:bCs w:val="1"/>
                <w:i w:val="0"/>
                <w:iCs w:val="0"/>
                <w:color w:val="ffffff"/>
                <w:sz w:val="17"/>
                <w:szCs w:val="17"/>
                <w:rtl w:val="0"/>
              </w:rPr>
              <w:t xml:space="preserve">Information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Raison sociale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25">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GT SAS - société par actions simplifiée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SIRET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918 599 218 00016</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28">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Capital social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2 000 euros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Responsable du projet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2B">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Mathieu MULLER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Courriel projet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natam.business@gmail.com</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2E">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Téléphone projet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06 22 98 00 16</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30">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Territoire d’action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31">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Mayotte (976)</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32">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Période JNR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33">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1er septembre au 31 décembre 2026</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34">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Ressource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35">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Plateforme numérique gratuite et sans compte obligatoire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1"/>
                <w:bCs w:val="1"/>
                <w:i w:val="0"/>
                <w:iCs w:val="0"/>
                <w:color w:val="13253a"/>
                <w:sz w:val="17"/>
                <w:szCs w:val="17"/>
                <w:rtl w:val="0"/>
              </w:rPr>
              <w:t xml:space="preserve">Démonstrateur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b w:val="0"/>
                <w:bCs w:val="0"/>
                <w:i w:val="0"/>
                <w:iCs w:val="0"/>
                <w:color w:val="13253a"/>
                <w:sz w:val="17"/>
                <w:szCs w:val="17"/>
                <w:rtl w:val="0"/>
              </w:rPr>
              <w:t xml:space="preserve">https://resilience-976.netlify.app/</w:t>
            </w:r>
            <w:r w:rsidDel="00000000" w:rsidR="00000000" w:rsidRPr="00000000">
              <w:rPr>
                <w:rtl w:val="0"/>
              </w:rPr>
            </w:r>
          </w:p>
        </w:tc>
      </w:tr>
    </w:tbl>
    <w:p w:rsidR="00000000" w:rsidDel="00000000" w:rsidP="00000000" w:rsidRDefault="00000000" w:rsidRPr="00000000" w14:paraId="00000038">
      <w:pPr>
        <w:spacing w:after="60" w:before="120" w:line="240" w:lineRule="auto"/>
        <w:rPr/>
      </w:pPr>
      <w:r w:rsidDel="00000000" w:rsidR="00000000" w:rsidRPr="00000000">
        <w:rPr>
          <w:rFonts w:ascii="Arial" w:cs="Arial" w:eastAsia="Arial" w:hAnsi="Arial"/>
          <w:b w:val="1"/>
          <w:bCs w:val="1"/>
          <w:i w:val="0"/>
          <w:iCs w:val="0"/>
          <w:color w:val="008a7a"/>
          <w:sz w:val="22"/>
          <w:szCs w:val="22"/>
          <w:rtl w:val="0"/>
        </w:rPr>
        <w:t xml:space="preserve">Positionnement du porteur</w:t>
      </w:r>
      <w:r w:rsidDel="00000000" w:rsidR="00000000" w:rsidRPr="00000000">
        <w:rPr>
          <w:rtl w:val="0"/>
        </w:rPr>
      </w:r>
    </w:p>
    <w:p w:rsidR="00000000" w:rsidDel="00000000" w:rsidP="00000000" w:rsidRDefault="00000000" w:rsidRPr="00000000" w14:paraId="00000039">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Porteur unique : </w:t>
      </w:r>
      <w:r w:rsidDel="00000000" w:rsidR="00000000" w:rsidRPr="00000000">
        <w:rPr>
          <w:rFonts w:ascii="Arial" w:cs="Arial" w:eastAsia="Arial" w:hAnsi="Arial"/>
          <w:b w:val="0"/>
          <w:bCs w:val="0"/>
          <w:i w:val="0"/>
          <w:iCs w:val="0"/>
          <w:color w:val="13253a"/>
          <w:sz w:val="18"/>
          <w:szCs w:val="18"/>
          <w:rtl w:val="0"/>
        </w:rPr>
        <w:t xml:space="preserve">aucun co-porteur n’est déclaré dans le formulaire à ce stade.</w:t>
      </w:r>
      <w:r w:rsidDel="00000000" w:rsidR="00000000" w:rsidRPr="00000000">
        <w:rPr>
          <w:rtl w:val="0"/>
        </w:rPr>
      </w:r>
    </w:p>
    <w:p w:rsidR="00000000" w:rsidDel="00000000" w:rsidP="00000000" w:rsidRDefault="00000000" w:rsidRPr="00000000" w14:paraId="0000003A">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Maîtrise du socle : </w:t>
      </w:r>
      <w:r w:rsidDel="00000000" w:rsidR="00000000" w:rsidRPr="00000000">
        <w:rPr>
          <w:rFonts w:ascii="Arial" w:cs="Arial" w:eastAsia="Arial" w:hAnsi="Arial"/>
          <w:b w:val="0"/>
          <w:bCs w:val="0"/>
          <w:i w:val="0"/>
          <w:iCs w:val="0"/>
          <w:color w:val="13253a"/>
          <w:sz w:val="18"/>
          <w:szCs w:val="18"/>
          <w:rtl w:val="0"/>
        </w:rPr>
        <w:t xml:space="preserve">GT SAS dispose déjà d’un prototype navigable montrant le diagnostic, les restitutions, la checklist, le kit et les ressources.</w:t>
      </w:r>
      <w:r w:rsidDel="00000000" w:rsidR="00000000" w:rsidRPr="00000000">
        <w:rPr>
          <w:rtl w:val="0"/>
        </w:rPr>
      </w:r>
    </w:p>
    <w:p w:rsidR="00000000" w:rsidDel="00000000" w:rsidP="00000000" w:rsidRDefault="00000000" w:rsidRPr="00000000" w14:paraId="0000003B">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Première participation JNR : </w:t>
      </w:r>
      <w:r w:rsidDel="00000000" w:rsidR="00000000" w:rsidRPr="00000000">
        <w:rPr>
          <w:rFonts w:ascii="Arial" w:cs="Arial" w:eastAsia="Arial" w:hAnsi="Arial"/>
          <w:b w:val="0"/>
          <w:bCs w:val="0"/>
          <w:i w:val="0"/>
          <w:iCs w:val="0"/>
          <w:color w:val="13253a"/>
          <w:sz w:val="18"/>
          <w:szCs w:val="18"/>
          <w:rtl w:val="0"/>
        </w:rPr>
        <w:t xml:space="preserve">le projet constitue la première initiative de GT SAS spécifiquement consacrée à la culture du risque.</w:t>
      </w:r>
      <w:r w:rsidDel="00000000" w:rsidR="00000000" w:rsidRPr="00000000">
        <w:rPr>
          <w:rtl w:val="0"/>
        </w:rPr>
      </w:r>
    </w:p>
    <w:p w:rsidR="00000000" w:rsidDel="00000000" w:rsidP="00000000" w:rsidRDefault="00000000" w:rsidRPr="00000000" w14:paraId="0000003C">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Transparence : </w:t>
      </w:r>
      <w:r w:rsidDel="00000000" w:rsidR="00000000" w:rsidRPr="00000000">
        <w:rPr>
          <w:rFonts w:ascii="Arial" w:cs="Arial" w:eastAsia="Arial" w:hAnsi="Arial"/>
          <w:b w:val="0"/>
          <w:bCs w:val="0"/>
          <w:i w:val="0"/>
          <w:iCs w:val="0"/>
          <w:color w:val="13253a"/>
          <w:sz w:val="18"/>
          <w:szCs w:val="18"/>
          <w:rtl w:val="0"/>
        </w:rPr>
        <w:t xml:space="preserve">les fonctions disponibles, prévues et encore à finaliser sont distinguées dans les annexes.</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tbl>
      <w:tblPr>
        <w:tblStyle w:val="Table6"/>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1"/>
                <w:bCs w:val="1"/>
                <w:i w:val="0"/>
                <w:iCs w:val="0"/>
                <w:color w:val="ffffff"/>
                <w:sz w:val="50"/>
                <w:szCs w:val="50"/>
                <w:rtl w:val="0"/>
              </w:rPr>
              <w:t xml:space="preserve">2</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3F">
            <w:pPr>
              <w:spacing w:after="0" w:before="0" w:line="240" w:lineRule="auto"/>
              <w:rPr/>
            </w:pPr>
            <w:r w:rsidDel="00000000" w:rsidR="00000000" w:rsidRPr="00000000">
              <w:rPr>
                <w:rFonts w:ascii="Arial" w:cs="Arial" w:eastAsia="Arial" w:hAnsi="Arial"/>
                <w:b w:val="1"/>
                <w:bCs w:val="1"/>
                <w:i w:val="0"/>
                <w:iCs w:val="0"/>
                <w:color w:val="ffffff"/>
                <w:sz w:val="37"/>
                <w:szCs w:val="37"/>
                <w:rtl w:val="0"/>
              </w:rPr>
              <w:t xml:space="preserve">Capacités mobilisées et preuves disponibles</w:t>
            </w:r>
            <w:r w:rsidDel="00000000" w:rsidR="00000000" w:rsidRPr="00000000">
              <w:rPr>
                <w:rtl w:val="0"/>
              </w:rPr>
            </w:r>
          </w:p>
          <w:p w:rsidR="00000000" w:rsidDel="00000000" w:rsidP="00000000" w:rsidRDefault="00000000" w:rsidRPr="00000000" w14:paraId="00000040">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Des compétences appliquées à un prototype concret</w:t>
            </w:r>
            <w:r w:rsidDel="00000000" w:rsidR="00000000" w:rsidRPr="00000000">
              <w:rPr>
                <w:rtl w:val="0"/>
              </w:rPr>
            </w:r>
          </w:p>
        </w:tc>
      </w:tr>
    </w:tbl>
    <w:p w:rsidR="00000000" w:rsidDel="00000000" w:rsidP="00000000" w:rsidRDefault="00000000" w:rsidRPr="00000000" w14:paraId="00000041">
      <w:pPr>
        <w:spacing w:after="20" w:lineRule="auto"/>
        <w:rPr/>
      </w:pPr>
      <w:r w:rsidDel="00000000" w:rsidR="00000000" w:rsidRPr="00000000">
        <w:rPr>
          <w:rtl w:val="0"/>
        </w:rPr>
      </w:r>
    </w:p>
    <w:p w:rsidR="00000000" w:rsidDel="00000000" w:rsidP="00000000" w:rsidRDefault="00000000" w:rsidRPr="00000000" w14:paraId="00000042">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Compétences directement utiles au projet</w:t>
      </w:r>
      <w:r w:rsidDel="00000000" w:rsidR="00000000" w:rsidRPr="00000000">
        <w:rPr>
          <w:rtl w:val="0"/>
        </w:rPr>
      </w:r>
    </w:p>
    <w:tbl>
      <w:tblPr>
        <w:tblStyle w:val="Table7"/>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43">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Capacité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44">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Application au projet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45">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Élément de preuve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6">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Architecture logicielle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Structurer une application modulaire, maintenir séparément le diagnostic, les contenus et les restitutions.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Prototype et dossier principal</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9">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Développement web</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Créer un parcours accessible depuis un navigateur et adapté au smartphone.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Démonstrateur et captures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C">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Expérience utilisateur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Réduire la charge cognitive, guider le diagnostic et hiérarchiser les priorités.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Parcours en 24 questions et résultats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F">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Conception de parcours numériques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Transformer des consignes générales en actions personnalisées et supports téléchargeables.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Plan, checklist, kit et attestation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2">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Données et mesure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Définir les événements de suivi et produire des indicateurs agrégés sans profilage commercial.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09 - dispositif de mesure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5">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IA documentaire encadrée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Limiter l’assistant à un corpus validé, afficher les sources et refuser les demandes hors périmètre.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Pièces 01 et 03 - gouvernance IA</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Pilotage de projet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Planifier les versions, tests, validations, campagnes et bilan sur septembre-décembre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Calendrier et plans de tests</w:t>
            </w:r>
            <w:r w:rsidDel="00000000" w:rsidR="00000000" w:rsidRPr="00000000">
              <w:rPr>
                <w:rtl w:val="0"/>
              </w:rPr>
            </w:r>
          </w:p>
        </w:tc>
      </w:tr>
    </w:tbl>
    <w:p w:rsidR="00000000" w:rsidDel="00000000" w:rsidP="00000000" w:rsidRDefault="00000000" w:rsidRPr="00000000" w14:paraId="0000005B">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Niveau de preuve actuel</w:t>
      </w:r>
      <w:r w:rsidDel="00000000" w:rsidR="00000000" w:rsidRPr="00000000">
        <w:rPr>
          <w:rtl w:val="0"/>
        </w:rPr>
      </w:r>
    </w:p>
    <w:tbl>
      <w:tblPr>
        <w:tblStyle w:val="Table8"/>
        <w:tblW w:w="10376.0" w:type="dxa"/>
        <w:jc w:val="center"/>
        <w:tblLayout w:type="fixed"/>
        <w:tblLook w:val="0400"/>
      </w:tblPr>
      <w:tblGrid>
        <w:gridCol w:w="2594"/>
        <w:gridCol w:w="2594"/>
        <w:gridCol w:w="2594"/>
        <w:gridCol w:w="2594"/>
        <w:tblGridChange w:id="0">
          <w:tblGrid>
            <w:gridCol w:w="2594"/>
            <w:gridCol w:w="2594"/>
            <w:gridCol w:w="2594"/>
            <w:gridCol w:w="2594"/>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Preuve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5D">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Ce qu’elle démontre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5E">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Statut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5F">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Référence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Attestation SIRET récente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6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Existence juridique du porteur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6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Déposée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6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obligatoire du formulaire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64">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Dossier de présentation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6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Cohérence, périmètre, objectifs et calendrier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Disponible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6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01</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6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Démonstrateur et captures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6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Faisabilité et maturité du socle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6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Disponible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6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02</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6C">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Conformité et gouvernance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6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Méthode éditoriale, données, accessibilité et IA</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6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Disponible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6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03</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0">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Registre des sources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Traçabilité recommandation par recommandation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2">
            <w:pPr>
              <w:spacing w:after="0" w:before="0" w:line="240" w:lineRule="auto"/>
              <w:rPr/>
            </w:pPr>
            <w:r w:rsidDel="00000000" w:rsidR="00000000" w:rsidRPr="00000000">
              <w:rPr>
                <w:sz w:val="15"/>
                <w:szCs w:val="15"/>
                <w:rtl w:val="0"/>
              </w:rPr>
              <w:t xml:space="preserve">Disponible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04</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74">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Rapport de tests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7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Contrôle des scores et restitutions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7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À exécuter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7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05</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Plan de diffusion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Trajectoire vers 5 000 personnes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Disponible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07</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7C">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Mesure statistique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7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Définition et instrumentation des indicateurs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7E">
            <w:pPr>
              <w:spacing w:after="0" w:before="0" w:line="240" w:lineRule="auto"/>
              <w:rPr/>
            </w:pPr>
            <w:r w:rsidDel="00000000" w:rsidR="00000000" w:rsidRPr="00000000">
              <w:rPr>
                <w:sz w:val="15"/>
                <w:szCs w:val="15"/>
                <w:rtl w:val="0"/>
              </w:rPr>
              <w:t xml:space="preserve">Disponible (a check)</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7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09</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0">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Expérimentation utilisateurs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Utilité et compréhension par le public</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2">
            <w:pPr>
              <w:spacing w:after="0" w:before="0" w:line="240" w:lineRule="auto"/>
              <w:rPr/>
            </w:pPr>
            <w:r w:rsidDel="00000000" w:rsidR="00000000" w:rsidRPr="00000000">
              <w:rPr>
                <w:sz w:val="15"/>
                <w:szCs w:val="15"/>
                <w:rtl w:val="0"/>
              </w:rPr>
              <w:t xml:space="preserve">Disponible (a check)</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Pièce 11</w:t>
            </w: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tbl>
      <w:tblPr>
        <w:tblStyle w:val="Table9"/>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i w:val="0"/>
                <w:iCs w:val="0"/>
                <w:color w:val="ffffff"/>
                <w:sz w:val="50"/>
                <w:szCs w:val="50"/>
                <w:rtl w:val="0"/>
              </w:rPr>
              <w:t xml:space="preserve">3</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86">
            <w:pPr>
              <w:spacing w:after="0" w:before="0" w:line="240" w:lineRule="auto"/>
              <w:rPr/>
            </w:pPr>
            <w:r w:rsidDel="00000000" w:rsidR="00000000" w:rsidRPr="00000000">
              <w:rPr>
                <w:rFonts w:ascii="Arial" w:cs="Arial" w:eastAsia="Arial" w:hAnsi="Arial"/>
                <w:b w:val="1"/>
                <w:bCs w:val="1"/>
                <w:i w:val="0"/>
                <w:iCs w:val="0"/>
                <w:color w:val="ffffff"/>
                <w:sz w:val="37"/>
                <w:szCs w:val="37"/>
                <w:rtl w:val="0"/>
              </w:rPr>
              <w:t xml:space="preserve">Gouvernance et répartition des responsabilités</w:t>
            </w:r>
            <w:r w:rsidDel="00000000" w:rsidR="00000000" w:rsidRPr="00000000">
              <w:rPr>
                <w:rtl w:val="0"/>
              </w:rPr>
            </w:r>
          </w:p>
          <w:p w:rsidR="00000000" w:rsidDel="00000000" w:rsidP="00000000" w:rsidRDefault="00000000" w:rsidRPr="00000000" w14:paraId="00000087">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Un pilote identifié et des contributions encadrées</w:t>
            </w:r>
            <w:r w:rsidDel="00000000" w:rsidR="00000000" w:rsidRPr="00000000">
              <w:rPr>
                <w:rtl w:val="0"/>
              </w:rPr>
            </w:r>
          </w:p>
        </w:tc>
      </w:tr>
    </w:tbl>
    <w:p w:rsidR="00000000" w:rsidDel="00000000" w:rsidP="00000000" w:rsidRDefault="00000000" w:rsidRPr="00000000" w14:paraId="00000088">
      <w:pPr>
        <w:spacing w:after="20" w:lineRule="auto"/>
        <w:rPr/>
      </w:pPr>
      <w:r w:rsidDel="00000000" w:rsidR="00000000" w:rsidRPr="00000000">
        <w:rPr>
          <w:rtl w:val="0"/>
        </w:rPr>
      </w:r>
    </w:p>
    <w:p w:rsidR="00000000" w:rsidDel="00000000" w:rsidP="00000000" w:rsidRDefault="00000000" w:rsidRPr="00000000" w14:paraId="00000089">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Organisation de référence</w:t>
      </w:r>
      <w:r w:rsidDel="00000000" w:rsidR="00000000" w:rsidRPr="00000000">
        <w:rPr>
          <w:rtl w:val="0"/>
        </w:rPr>
      </w:r>
    </w:p>
    <w:tbl>
      <w:tblPr>
        <w:tblStyle w:val="Table10"/>
        <w:tblW w:w="10233.0" w:type="dxa"/>
        <w:jc w:val="center"/>
        <w:tblLayout w:type="fixed"/>
        <w:tblLook w:val="0400"/>
      </w:tblPr>
      <w:tblGrid>
        <w:gridCol w:w="198"/>
        <w:gridCol w:w="10035"/>
        <w:tblGridChange w:id="0">
          <w:tblGrid>
            <w:gridCol w:w="198"/>
            <w:gridCol w:w="10035"/>
          </w:tblGrid>
        </w:tblGridChange>
      </w:tblGrid>
      <w:tr>
        <w:trPr>
          <w:cantSplit w:val="0"/>
          <w:tblHeader w:val="0"/>
        </w:trPr>
        <w:tc>
          <w:tcPr>
            <w:shd w:fill="0b2d4f" w:val="clear"/>
            <w:tcMar>
              <w:top w:w="60.0" w:type="dxa"/>
              <w:bottom w:w="60.0" w:type="dxa"/>
            </w:tcMar>
          </w:tcPr>
          <w:p w:rsidR="00000000" w:rsidDel="00000000" w:rsidP="00000000" w:rsidRDefault="00000000" w:rsidRPr="00000000" w14:paraId="0000008A">
            <w:pPr>
              <w:rPr/>
            </w:pPr>
            <w:r w:rsidDel="00000000" w:rsidR="00000000" w:rsidRPr="00000000">
              <w:rPr>
                <w:rtl w:val="0"/>
              </w:rPr>
            </w:r>
          </w:p>
        </w:tc>
        <w:tc>
          <w:tcPr>
            <w:shd w:fill="edf4fa" w:val="clear"/>
            <w:tcMar>
              <w:top w:w="105.0" w:type="dxa"/>
              <w:bottom w:w="105.0" w:type="dxa"/>
            </w:tcMar>
          </w:tcPr>
          <w:p w:rsidR="00000000" w:rsidDel="00000000" w:rsidP="00000000" w:rsidRDefault="00000000" w:rsidRPr="00000000" w14:paraId="0000008B">
            <w:pPr>
              <w:spacing w:after="20" w:before="0" w:line="240" w:lineRule="auto"/>
              <w:rPr/>
            </w:pPr>
            <w:r w:rsidDel="00000000" w:rsidR="00000000" w:rsidRPr="00000000">
              <w:rPr>
                <w:rFonts w:ascii="Arial" w:cs="Arial" w:eastAsia="Arial" w:hAnsi="Arial"/>
                <w:b w:val="1"/>
                <w:bCs w:val="1"/>
                <w:i w:val="0"/>
                <w:iCs w:val="0"/>
                <w:color w:val="0b2d4f"/>
                <w:sz w:val="21"/>
                <w:szCs w:val="21"/>
                <w:rtl w:val="0"/>
              </w:rPr>
              <w:t xml:space="preserve">Responsable du projet</w:t>
            </w:r>
            <w:r w:rsidDel="00000000" w:rsidR="00000000" w:rsidRPr="00000000">
              <w:rPr>
                <w:rtl w:val="0"/>
              </w:rPr>
            </w:r>
          </w:p>
          <w:p w:rsidR="00000000" w:rsidDel="00000000" w:rsidP="00000000" w:rsidRDefault="00000000" w:rsidRPr="00000000" w14:paraId="0000008C">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Mathieu MULLER représente GT SAS dans le dossier, arbitre le périmètre, valide les mises en ligne et coordonne les relations avec les services instructeurs et les partenaires. La responsabilité finale de publication reste portée par GT SAS.</w:t>
            </w:r>
            <w:r w:rsidDel="00000000" w:rsidR="00000000" w:rsidRPr="00000000">
              <w:rPr>
                <w:rtl w:val="0"/>
              </w:rPr>
            </w:r>
          </w:p>
        </w:tc>
      </w:tr>
    </w:tbl>
    <w:p w:rsidR="00000000" w:rsidDel="00000000" w:rsidP="00000000" w:rsidRDefault="00000000" w:rsidRPr="00000000" w14:paraId="0000008D">
      <w:pPr>
        <w:spacing w:after="20" w:lineRule="auto"/>
        <w:rPr/>
      </w:pPr>
      <w:r w:rsidDel="00000000" w:rsidR="00000000" w:rsidRPr="00000000">
        <w:rPr>
          <w:rtl w:val="0"/>
        </w:rPr>
      </w:r>
    </w:p>
    <w:tbl>
      <w:tblPr>
        <w:tblStyle w:val="Table11"/>
        <w:tblW w:w="10376.0" w:type="dxa"/>
        <w:jc w:val="center"/>
        <w:tblLayout w:type="fixed"/>
        <w:tblLook w:val="0400"/>
      </w:tblPr>
      <w:tblGrid>
        <w:gridCol w:w="2594"/>
        <w:gridCol w:w="2594"/>
        <w:gridCol w:w="2594"/>
        <w:gridCol w:w="2594"/>
        <w:tblGridChange w:id="0">
          <w:tblGrid>
            <w:gridCol w:w="2594"/>
            <w:gridCol w:w="2594"/>
            <w:gridCol w:w="2594"/>
            <w:gridCol w:w="2594"/>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8E">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Domaine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8F">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Responsable principal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90">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Contributions possibles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91">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Décision finale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92">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Cadrage et priorités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93">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Responsable projet 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94">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Retours des utilisateurs et partenaires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95">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96">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Développement et recette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97">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98">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Prestataire technique éventuel, sous contrôle de 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99">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9A">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Sources et rédaction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9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9C">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Services publics, associations reconnues, experts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9D">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 après validation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9E">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Adaptation territoriale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9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0">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Préfecture, SDIS, communes, associations, établissements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1">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 avec traçabilité</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2">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Accessibilité et sécurité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3">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4">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Tests externes ou conseils spécialisés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5">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6">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Diffusion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7">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8">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Structures relais ayant donné leur accord</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9">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Chaque structure pour son canal</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A">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Mesure et bilan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C">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Codes de campagne des partenaires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D">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E">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Gestion d’incident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B0">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Hébergeur ou prestataire concerné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B1">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r>
    </w:tbl>
    <w:p w:rsidR="00000000" w:rsidDel="00000000" w:rsidP="00000000" w:rsidRDefault="00000000" w:rsidRPr="00000000" w14:paraId="000000B2">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Règles de gouvernance</w:t>
      </w:r>
      <w:r w:rsidDel="00000000" w:rsidR="00000000" w:rsidRPr="00000000">
        <w:rPr>
          <w:rtl w:val="0"/>
        </w:rPr>
      </w:r>
    </w:p>
    <w:p w:rsidR="00000000" w:rsidDel="00000000" w:rsidP="00000000" w:rsidRDefault="00000000" w:rsidRPr="00000000" w14:paraId="000000B3">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Publication : </w:t>
      </w:r>
      <w:r w:rsidDel="00000000" w:rsidR="00000000" w:rsidRPr="00000000">
        <w:rPr>
          <w:rFonts w:ascii="Arial" w:cs="Arial" w:eastAsia="Arial" w:hAnsi="Arial"/>
          <w:b w:val="0"/>
          <w:bCs w:val="0"/>
          <w:i w:val="0"/>
          <w:iCs w:val="0"/>
          <w:color w:val="13253a"/>
          <w:sz w:val="18"/>
          <w:szCs w:val="18"/>
          <w:rtl w:val="0"/>
        </w:rPr>
        <w:t xml:space="preserve">aucune consigne sensible n’est publiée sans source identifiable et statut éditorial explicite.</w:t>
      </w:r>
      <w:r w:rsidDel="00000000" w:rsidR="00000000" w:rsidRPr="00000000">
        <w:rPr>
          <w:rtl w:val="0"/>
        </w:rPr>
      </w:r>
    </w:p>
    <w:p w:rsidR="00000000" w:rsidDel="00000000" w:rsidP="00000000" w:rsidRDefault="00000000" w:rsidRPr="00000000" w14:paraId="000000B4">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Partenaires : </w:t>
      </w:r>
      <w:r w:rsidDel="00000000" w:rsidR="00000000" w:rsidRPr="00000000">
        <w:rPr>
          <w:rFonts w:ascii="Arial" w:cs="Arial" w:eastAsia="Arial" w:hAnsi="Arial"/>
          <w:b w:val="0"/>
          <w:bCs w:val="0"/>
          <w:i w:val="0"/>
          <w:iCs w:val="0"/>
          <w:color w:val="13253a"/>
          <w:sz w:val="18"/>
          <w:szCs w:val="18"/>
          <w:rtl w:val="0"/>
        </w:rPr>
        <w:t xml:space="preserve">une lettre, un courriel ou un accord précise la contribution attendue ; l’utilisation des logos nécessite une autorisation.</w:t>
      </w:r>
      <w:r w:rsidDel="00000000" w:rsidR="00000000" w:rsidRPr="00000000">
        <w:rPr>
          <w:rtl w:val="0"/>
        </w:rPr>
      </w:r>
    </w:p>
    <w:p w:rsidR="00000000" w:rsidDel="00000000" w:rsidP="00000000" w:rsidRDefault="00000000" w:rsidRPr="00000000" w14:paraId="000000B5">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Modifications : </w:t>
      </w:r>
      <w:r w:rsidDel="00000000" w:rsidR="00000000" w:rsidRPr="00000000">
        <w:rPr>
          <w:rFonts w:ascii="Arial" w:cs="Arial" w:eastAsia="Arial" w:hAnsi="Arial"/>
          <w:b w:val="0"/>
          <w:bCs w:val="0"/>
          <w:i w:val="0"/>
          <w:iCs w:val="0"/>
          <w:color w:val="13253a"/>
          <w:sz w:val="18"/>
          <w:szCs w:val="18"/>
          <w:rtl w:val="0"/>
        </w:rPr>
        <w:t xml:space="preserve">les corrections sont datées, rattachées à une version et conservées dans le registre éditorial.</w:t>
      </w:r>
      <w:r w:rsidDel="00000000" w:rsidR="00000000" w:rsidRPr="00000000">
        <w:rPr>
          <w:rtl w:val="0"/>
        </w:rPr>
      </w:r>
    </w:p>
    <w:p w:rsidR="00000000" w:rsidDel="00000000" w:rsidP="00000000" w:rsidRDefault="00000000" w:rsidRPr="00000000" w14:paraId="000000B6">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Arbitrage : </w:t>
      </w:r>
      <w:r w:rsidDel="00000000" w:rsidR="00000000" w:rsidRPr="00000000">
        <w:rPr>
          <w:rFonts w:ascii="Arial" w:cs="Arial" w:eastAsia="Arial" w:hAnsi="Arial"/>
          <w:b w:val="0"/>
          <w:bCs w:val="0"/>
          <w:i w:val="0"/>
          <w:iCs w:val="0"/>
          <w:color w:val="13253a"/>
          <w:sz w:val="18"/>
          <w:szCs w:val="18"/>
          <w:rtl w:val="0"/>
        </w:rPr>
        <w:t xml:space="preserve">en cas de doute, le contenu est retiré ou maintenu en validation plutôt que présenté comme une consigne définitive.</w:t>
      </w:r>
      <w:r w:rsidDel="00000000" w:rsidR="00000000" w:rsidRPr="00000000">
        <w:rPr>
          <w:rtl w:val="0"/>
        </w:rPr>
      </w:r>
    </w:p>
    <w:p w:rsidR="00000000" w:rsidDel="00000000" w:rsidP="00000000" w:rsidRDefault="00000000" w:rsidRPr="00000000" w14:paraId="000000B7">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Urgence : </w:t>
      </w:r>
      <w:r w:rsidDel="00000000" w:rsidR="00000000" w:rsidRPr="00000000">
        <w:rPr>
          <w:rFonts w:ascii="Arial" w:cs="Arial" w:eastAsia="Arial" w:hAnsi="Arial"/>
          <w:b w:val="0"/>
          <w:bCs w:val="0"/>
          <w:i w:val="0"/>
          <w:iCs w:val="0"/>
          <w:color w:val="13253a"/>
          <w:sz w:val="18"/>
          <w:szCs w:val="18"/>
          <w:rtl w:val="0"/>
        </w:rPr>
        <w:t xml:space="preserve">la plateforme ne diffuse ni alerte ni prévision en temps réel et renvoie vers les autorités compétentes.</w:t>
      </w:r>
      <w:r w:rsidDel="00000000" w:rsidR="00000000" w:rsidRPr="00000000">
        <w:rPr>
          <w:rtl w:val="0"/>
        </w:rPr>
      </w:r>
    </w:p>
    <w:p w:rsidR="00000000" w:rsidDel="00000000" w:rsidP="00000000" w:rsidRDefault="00000000" w:rsidRPr="00000000" w14:paraId="000000B8">
      <w:pPr>
        <w:spacing w:after="60" w:before="120" w:line="240" w:lineRule="auto"/>
        <w:rPr/>
      </w:pPr>
      <w:r w:rsidDel="00000000" w:rsidR="00000000" w:rsidRPr="00000000">
        <w:rPr>
          <w:rFonts w:ascii="Arial" w:cs="Arial" w:eastAsia="Arial" w:hAnsi="Arial"/>
          <w:b w:val="1"/>
          <w:bCs w:val="1"/>
          <w:i w:val="0"/>
          <w:iCs w:val="0"/>
          <w:color w:val="008a7a"/>
          <w:sz w:val="22"/>
          <w:szCs w:val="22"/>
          <w:rtl w:val="0"/>
        </w:rPr>
        <w:t xml:space="preserve">Points à documenter si d’autres intervenants sont mobilisés</w:t>
      </w:r>
      <w:r w:rsidDel="00000000" w:rsidR="00000000" w:rsidRPr="00000000">
        <w:rPr>
          <w:rtl w:val="0"/>
        </w:rPr>
      </w:r>
    </w:p>
    <w:p w:rsidR="00000000" w:rsidDel="00000000" w:rsidP="00000000" w:rsidRDefault="00000000" w:rsidRPr="00000000" w14:paraId="000000B9">
      <w:pPr>
        <w:spacing w:after="60" w:before="20" w:line="240" w:lineRule="auto"/>
        <w:rPr/>
      </w:pPr>
      <w:r w:rsidDel="00000000" w:rsidR="00000000" w:rsidRPr="00000000">
        <w:rPr>
          <w:rFonts w:ascii="Arial" w:cs="Arial" w:eastAsia="Arial" w:hAnsi="Arial"/>
          <w:b w:val="1"/>
          <w:bCs w:val="1"/>
          <w:i w:val="0"/>
          <w:iCs w:val="0"/>
          <w:color w:val="0b2d4f"/>
          <w:sz w:val="18"/>
          <w:szCs w:val="18"/>
          <w:rtl w:val="0"/>
        </w:rPr>
        <w:t xml:space="preserve">Nom ou raison sociale : </w:t>
      </w:r>
      <w:r w:rsidDel="00000000" w:rsidR="00000000" w:rsidRPr="00000000">
        <w:rPr>
          <w:rFonts w:ascii="Arial" w:cs="Arial" w:eastAsia="Arial" w:hAnsi="Arial"/>
          <w:b w:val="0"/>
          <w:bCs w:val="0"/>
          <w:i w:val="0"/>
          <w:iCs w:val="0"/>
          <w:color w:val="5f6b76"/>
          <w:sz w:val="18"/>
          <w:szCs w:val="18"/>
          <w:rtl w:val="0"/>
        </w:rPr>
        <w:t xml:space="preserve">....................................................................................................</w:t>
      </w:r>
      <w:r w:rsidDel="00000000" w:rsidR="00000000" w:rsidRPr="00000000">
        <w:rPr>
          <w:rtl w:val="0"/>
        </w:rPr>
      </w:r>
    </w:p>
    <w:p w:rsidR="00000000" w:rsidDel="00000000" w:rsidP="00000000" w:rsidRDefault="00000000" w:rsidRPr="00000000" w14:paraId="000000BA">
      <w:pPr>
        <w:spacing w:after="60" w:before="20" w:line="240" w:lineRule="auto"/>
        <w:rPr/>
      </w:pPr>
      <w:r w:rsidDel="00000000" w:rsidR="00000000" w:rsidRPr="00000000">
        <w:rPr>
          <w:rFonts w:ascii="Arial" w:cs="Arial" w:eastAsia="Arial" w:hAnsi="Arial"/>
          <w:b w:val="1"/>
          <w:bCs w:val="1"/>
          <w:i w:val="0"/>
          <w:iCs w:val="0"/>
          <w:color w:val="0b2d4f"/>
          <w:sz w:val="18"/>
          <w:szCs w:val="18"/>
          <w:rtl w:val="0"/>
        </w:rPr>
        <w:t xml:space="preserve">Fonction / spécialité : </w:t>
      </w:r>
      <w:r w:rsidDel="00000000" w:rsidR="00000000" w:rsidRPr="00000000">
        <w:rPr>
          <w:rFonts w:ascii="Arial" w:cs="Arial" w:eastAsia="Arial" w:hAnsi="Arial"/>
          <w:b w:val="0"/>
          <w:bCs w:val="0"/>
          <w:i w:val="0"/>
          <w:iCs w:val="0"/>
          <w:color w:val="5f6b76"/>
          <w:sz w:val="18"/>
          <w:szCs w:val="18"/>
          <w:rtl w:val="0"/>
        </w:rPr>
        <w:t xml:space="preserve">....................................................................................................</w:t>
      </w:r>
      <w:r w:rsidDel="00000000" w:rsidR="00000000" w:rsidRPr="00000000">
        <w:rPr>
          <w:rtl w:val="0"/>
        </w:rPr>
      </w:r>
    </w:p>
    <w:p w:rsidR="00000000" w:rsidDel="00000000" w:rsidP="00000000" w:rsidRDefault="00000000" w:rsidRPr="00000000" w14:paraId="000000BB">
      <w:pPr>
        <w:spacing w:after="60" w:before="20" w:line="240" w:lineRule="auto"/>
        <w:rPr/>
      </w:pPr>
      <w:r w:rsidDel="00000000" w:rsidR="00000000" w:rsidRPr="00000000">
        <w:rPr>
          <w:rFonts w:ascii="Arial" w:cs="Arial" w:eastAsia="Arial" w:hAnsi="Arial"/>
          <w:b w:val="1"/>
          <w:bCs w:val="1"/>
          <w:i w:val="0"/>
          <w:iCs w:val="0"/>
          <w:color w:val="0b2d4f"/>
          <w:sz w:val="18"/>
          <w:szCs w:val="18"/>
          <w:rtl w:val="0"/>
        </w:rPr>
        <w:t xml:space="preserve">Mission confiée : </w:t>
      </w:r>
      <w:r w:rsidDel="00000000" w:rsidR="00000000" w:rsidRPr="00000000">
        <w:rPr>
          <w:rFonts w:ascii="Arial" w:cs="Arial" w:eastAsia="Arial" w:hAnsi="Arial"/>
          <w:b w:val="0"/>
          <w:bCs w:val="0"/>
          <w:i w:val="0"/>
          <w:iCs w:val="0"/>
          <w:color w:val="5f6b76"/>
          <w:sz w:val="18"/>
          <w:szCs w:val="18"/>
          <w:rtl w:val="0"/>
        </w:rPr>
        <w:t xml:space="preserve">....................................................................................................</w:t>
      </w:r>
      <w:r w:rsidDel="00000000" w:rsidR="00000000" w:rsidRPr="00000000">
        <w:rPr>
          <w:rtl w:val="0"/>
        </w:rPr>
      </w:r>
    </w:p>
    <w:p w:rsidR="00000000" w:rsidDel="00000000" w:rsidP="00000000" w:rsidRDefault="00000000" w:rsidRPr="00000000" w14:paraId="000000BC">
      <w:pPr>
        <w:spacing w:after="60" w:before="20" w:line="240" w:lineRule="auto"/>
        <w:rPr/>
      </w:pPr>
      <w:r w:rsidDel="00000000" w:rsidR="00000000" w:rsidRPr="00000000">
        <w:rPr>
          <w:rFonts w:ascii="Arial" w:cs="Arial" w:eastAsia="Arial" w:hAnsi="Arial"/>
          <w:b w:val="1"/>
          <w:bCs w:val="1"/>
          <w:i w:val="0"/>
          <w:iCs w:val="0"/>
          <w:color w:val="0b2d4f"/>
          <w:sz w:val="18"/>
          <w:szCs w:val="18"/>
          <w:rtl w:val="0"/>
        </w:rPr>
        <w:t xml:space="preserve">Période d’intervention : </w:t>
      </w:r>
      <w:r w:rsidDel="00000000" w:rsidR="00000000" w:rsidRPr="00000000">
        <w:rPr>
          <w:rFonts w:ascii="Arial" w:cs="Arial" w:eastAsia="Arial" w:hAnsi="Arial"/>
          <w:b w:val="0"/>
          <w:bCs w:val="0"/>
          <w:i w:val="0"/>
          <w:iCs w:val="0"/>
          <w:color w:val="5f6b76"/>
          <w:sz w:val="18"/>
          <w:szCs w:val="18"/>
          <w:rtl w:val="0"/>
        </w:rPr>
        <w:t xml:space="preserve">....................................................................................................</w:t>
      </w:r>
      <w:r w:rsidDel="00000000" w:rsidR="00000000" w:rsidRPr="00000000">
        <w:rPr>
          <w:rtl w:val="0"/>
        </w:rPr>
      </w:r>
    </w:p>
    <w:p w:rsidR="00000000" w:rsidDel="00000000" w:rsidP="00000000" w:rsidRDefault="00000000" w:rsidRPr="00000000" w14:paraId="000000BD">
      <w:pPr>
        <w:spacing w:after="60" w:before="20" w:line="240" w:lineRule="auto"/>
        <w:rPr/>
      </w:pPr>
      <w:r w:rsidDel="00000000" w:rsidR="00000000" w:rsidRPr="00000000">
        <w:rPr>
          <w:rFonts w:ascii="Arial" w:cs="Arial" w:eastAsia="Arial" w:hAnsi="Arial"/>
          <w:b w:val="1"/>
          <w:bCs w:val="1"/>
          <w:i w:val="0"/>
          <w:iCs w:val="0"/>
          <w:color w:val="0b2d4f"/>
          <w:sz w:val="18"/>
          <w:szCs w:val="18"/>
          <w:rtl w:val="0"/>
        </w:rPr>
        <w:t xml:space="preserve">Accord ou contrat de référence : </w:t>
      </w:r>
      <w:r w:rsidDel="00000000" w:rsidR="00000000" w:rsidRPr="00000000">
        <w:rPr>
          <w:rFonts w:ascii="Arial" w:cs="Arial" w:eastAsia="Arial" w:hAnsi="Arial"/>
          <w:b w:val="0"/>
          <w:bCs w:val="0"/>
          <w:i w:val="0"/>
          <w:iCs w:val="0"/>
          <w:color w:val="5f6b76"/>
          <w:sz w:val="18"/>
          <w:szCs w:val="18"/>
          <w:rtl w:val="0"/>
        </w:rPr>
        <w:t xml:space="preserve">....................................................................................................</w:t>
      </w:r>
      <w:r w:rsidDel="00000000" w:rsidR="00000000" w:rsidRPr="00000000">
        <w:rPr>
          <w:rtl w:val="0"/>
        </w:rPr>
      </w:r>
    </w:p>
    <w:p w:rsidR="00000000" w:rsidDel="00000000" w:rsidP="00000000" w:rsidRDefault="00000000" w:rsidRPr="00000000" w14:paraId="000000BE">
      <w:pPr>
        <w:spacing w:after="60" w:before="20" w:line="240" w:lineRule="auto"/>
        <w:rPr/>
      </w:pPr>
      <w:r w:rsidDel="00000000" w:rsidR="00000000" w:rsidRPr="00000000">
        <w:rPr>
          <w:rFonts w:ascii="Arial" w:cs="Arial" w:eastAsia="Arial" w:hAnsi="Arial"/>
          <w:b w:val="1"/>
          <w:bCs w:val="1"/>
          <w:i w:val="0"/>
          <w:iCs w:val="0"/>
          <w:color w:val="0b2d4f"/>
          <w:sz w:val="18"/>
          <w:szCs w:val="18"/>
          <w:rtl w:val="0"/>
        </w:rPr>
        <w:t xml:space="preserve">Accès techniques autorisés : </w:t>
      </w:r>
      <w:r w:rsidDel="00000000" w:rsidR="00000000" w:rsidRPr="00000000">
        <w:rPr>
          <w:rFonts w:ascii="Arial" w:cs="Arial" w:eastAsia="Arial" w:hAnsi="Arial"/>
          <w:b w:val="0"/>
          <w:bCs w:val="0"/>
          <w:i w:val="0"/>
          <w:iCs w:val="0"/>
          <w:color w:val="5f6b76"/>
          <w:sz w:val="18"/>
          <w:szCs w:val="18"/>
          <w:rtl w:val="0"/>
        </w:rPr>
        <w:t xml:space="preserve">....................................................................................................</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tbl>
      <w:tblPr>
        <w:tblStyle w:val="Table12"/>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1"/>
                <w:bCs w:val="1"/>
                <w:i w:val="0"/>
                <w:iCs w:val="0"/>
                <w:color w:val="ffffff"/>
                <w:sz w:val="50"/>
                <w:szCs w:val="50"/>
                <w:rtl w:val="0"/>
              </w:rPr>
              <w:t xml:space="preserve">4</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C1">
            <w:pPr>
              <w:spacing w:after="0" w:before="0" w:line="240" w:lineRule="auto"/>
              <w:rPr/>
            </w:pPr>
            <w:r w:rsidDel="00000000" w:rsidR="00000000" w:rsidRPr="00000000">
              <w:rPr>
                <w:rFonts w:ascii="Arial" w:cs="Arial" w:eastAsia="Arial" w:hAnsi="Arial"/>
                <w:b w:val="1"/>
                <w:bCs w:val="1"/>
                <w:i w:val="0"/>
                <w:iCs w:val="0"/>
                <w:color w:val="ffffff"/>
                <w:sz w:val="37"/>
                <w:szCs w:val="37"/>
                <w:rtl w:val="0"/>
              </w:rPr>
              <w:t xml:space="preserve">Organisation de la réalisation</w:t>
            </w:r>
            <w:r w:rsidDel="00000000" w:rsidR="00000000" w:rsidRPr="00000000">
              <w:rPr>
                <w:rtl w:val="0"/>
              </w:rPr>
            </w:r>
          </w:p>
          <w:p w:rsidR="00000000" w:rsidDel="00000000" w:rsidP="00000000" w:rsidRDefault="00000000" w:rsidRPr="00000000" w14:paraId="000000C2">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Des jalons courts jusqu’au bilan de fin d’action</w:t>
            </w:r>
            <w:r w:rsidDel="00000000" w:rsidR="00000000" w:rsidRPr="00000000">
              <w:rPr>
                <w:rtl w:val="0"/>
              </w:rPr>
            </w:r>
          </w:p>
        </w:tc>
      </w:tr>
    </w:tbl>
    <w:p w:rsidR="00000000" w:rsidDel="00000000" w:rsidP="00000000" w:rsidRDefault="00000000" w:rsidRPr="00000000" w14:paraId="000000C3">
      <w:pPr>
        <w:spacing w:after="20" w:lineRule="auto"/>
        <w:rPr/>
      </w:pPr>
      <w:r w:rsidDel="00000000" w:rsidR="00000000" w:rsidRPr="00000000">
        <w:rPr>
          <w:rtl w:val="0"/>
        </w:rPr>
      </w:r>
    </w:p>
    <w:p w:rsidR="00000000" w:rsidDel="00000000" w:rsidP="00000000" w:rsidRDefault="00000000" w:rsidRPr="00000000" w14:paraId="000000C4">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Chaîne de réalisation et de contrôle</w:t>
      </w:r>
      <w:r w:rsidDel="00000000" w:rsidR="00000000" w:rsidRPr="00000000">
        <w:rPr>
          <w:rtl w:val="0"/>
        </w:rPr>
      </w:r>
    </w:p>
    <w:tbl>
      <w:tblPr>
        <w:tblStyle w:val="Table13"/>
        <w:tblW w:w="10375.0" w:type="dxa"/>
        <w:jc w:val="center"/>
        <w:tblLayout w:type="fixed"/>
        <w:tblLook w:val="0400"/>
      </w:tblPr>
      <w:tblGrid>
        <w:gridCol w:w="2075"/>
        <w:gridCol w:w="2075"/>
        <w:gridCol w:w="2075"/>
        <w:gridCol w:w="2075"/>
        <w:gridCol w:w="2075"/>
        <w:tblGridChange w:id="0">
          <w:tblGrid>
            <w:gridCol w:w="2075"/>
            <w:gridCol w:w="2075"/>
            <w:gridCol w:w="2075"/>
            <w:gridCol w:w="2075"/>
            <w:gridCol w:w="2075"/>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C5">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Phase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C6">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Résultat attendu</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C7">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Responsable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C8">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Contrôle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C9">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Preuve conservée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CA">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1. Cadrage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Périmètre et fonctions priorisées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CD">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Cohérence avec le formulaire JNR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Version du dossier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2. Sources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D0">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Recommandations tracées et statut défini</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D1">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 + relecteurs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D2">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Source, date, formulation, droits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Registre éditorial</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D4">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3. Développement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Fonctions intégrées et versionnées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D7">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Revue fonctionnelle et sécurité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D8">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Journal de version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D9">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4. Recette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DA">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Scores, restitutions et exports contrôlés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D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DC">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Profils de test et non-régression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DD">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Rapport de tests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DE">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5. Expérimentation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D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Compréhension et utilité vérifiées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E0">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 + structure pilote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E1">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Questionnaire et observations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E2">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Compte rendu anonymisé</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E3">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6. Ouverture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E4">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Version publique gratuite et sourcée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E5">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E6">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Checklist de mise en ligne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E7">
            <w:pPr>
              <w:spacing w:after="0" w:before="0" w:line="240" w:lineRule="auto"/>
              <w:rPr/>
            </w:pPr>
            <w:r w:rsidDel="00000000" w:rsidR="00000000" w:rsidRPr="00000000">
              <w:rPr>
                <w:sz w:val="14"/>
                <w:szCs w:val="14"/>
                <w:rtl w:val="0"/>
              </w:rPr>
              <w:t xml:space="preserve">Code versionné et sauvegardé</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E8">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7. Diffusion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E9">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Campagnes et QR codes activés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EA">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 + relais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E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Suivi par canal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EC">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Tableau de bord</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ED">
            <w:pPr>
              <w:spacing w:after="0" w:before="0" w:line="240" w:lineRule="auto"/>
              <w:rPr/>
            </w:pPr>
            <w:r w:rsidDel="00000000" w:rsidR="00000000" w:rsidRPr="00000000">
              <w:rPr>
                <w:rFonts w:ascii="Arial" w:cs="Arial" w:eastAsia="Arial" w:hAnsi="Arial"/>
                <w:b w:val="1"/>
                <w:bCs w:val="1"/>
                <w:i w:val="0"/>
                <w:iCs w:val="0"/>
                <w:color w:val="13253a"/>
                <w:sz w:val="14"/>
                <w:szCs w:val="14"/>
                <w:rtl w:val="0"/>
              </w:rPr>
              <w:t xml:space="preserve">8. Bilan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EE">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Résultats, incidents et améliorations analysés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E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F0">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Contrôle des données agrégées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F1">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Bilan final</w:t>
            </w:r>
            <w:r w:rsidDel="00000000" w:rsidR="00000000" w:rsidRPr="00000000">
              <w:rPr>
                <w:rtl w:val="0"/>
              </w:rPr>
            </w:r>
          </w:p>
        </w:tc>
      </w:tr>
    </w:tbl>
    <w:p w:rsidR="00000000" w:rsidDel="00000000" w:rsidP="00000000" w:rsidRDefault="00000000" w:rsidRPr="00000000" w14:paraId="000000F2">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Calendrier de charge prévisionnel</w:t>
      </w:r>
      <w:r w:rsidDel="00000000" w:rsidR="00000000" w:rsidRPr="00000000">
        <w:rPr>
          <w:rtl w:val="0"/>
        </w:rPr>
      </w:r>
    </w:p>
    <w:tbl>
      <w:tblPr>
        <w:tblStyle w:val="Table14"/>
        <w:tblW w:w="10376.0" w:type="dxa"/>
        <w:jc w:val="center"/>
        <w:tblLayout w:type="fixed"/>
        <w:tblLook w:val="0400"/>
      </w:tblPr>
      <w:tblGrid>
        <w:gridCol w:w="2594"/>
        <w:gridCol w:w="2594"/>
        <w:gridCol w:w="2594"/>
        <w:gridCol w:w="2594"/>
        <w:tblGridChange w:id="0">
          <w:tblGrid>
            <w:gridCol w:w="2594"/>
            <w:gridCol w:w="2594"/>
            <w:gridCol w:w="2594"/>
            <w:gridCol w:w="2594"/>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F3">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Période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F4">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Priorités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F5">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Décision attendue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F6">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Livrable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F7">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Août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F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Sources, tests fonctionnels, partenariats et instrumentation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F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Périmètre de lancement sécurisé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F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Registres et rapports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FB">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Septembre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F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Stabilisation, expérimentation et premiers relais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F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Autorisation d’ouverture publique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F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Version de recette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FF">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Octobre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0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Communication JNR, campagnes et supervision rapprochée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0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Maintien ou correction rapide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0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Tableau de bord hebdomadaire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03">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Novembre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0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Extension des relais et améliorations ciblées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0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Ajustement du plan de diffusion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0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Journal des évolutions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07">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Décembre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0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Consolidation des résultats et bilan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0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Clôture de la période de mesure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0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Bilan agrégé</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0B">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Après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0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Maintenance et actualisation des contenus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0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Poursuite du service gratuit selon engagements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0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Plan de maintenance</w:t>
            </w:r>
            <w:r w:rsidDel="00000000" w:rsidR="00000000" w:rsidRPr="00000000">
              <w:rPr>
                <w:rtl w:val="0"/>
              </w:rPr>
            </w:r>
          </w:p>
        </w:tc>
      </w:tr>
      <w:tr>
        <w:trPr>
          <w:cantSplit w:val="0"/>
          <w:tblHeader w:val="0"/>
        </w:trPr>
        <w:tc>
          <w:tcPr>
            <w:shd w:fill="f28c28" w:val="clear"/>
            <w:tcMar>
              <w:top w:w="60.0" w:type="dxa"/>
              <w:bottom w:w="60.0" w:type="dxa"/>
            </w:tcMar>
          </w:tcPr>
          <w:p w:rsidR="00000000" w:rsidDel="00000000" w:rsidP="00000000" w:rsidRDefault="00000000" w:rsidRPr="00000000" w14:paraId="0000010F">
            <w:pPr>
              <w:rPr/>
            </w:pPr>
            <w:r w:rsidDel="00000000" w:rsidR="00000000" w:rsidRPr="00000000">
              <w:rPr>
                <w:rtl w:val="0"/>
              </w:rPr>
            </w:r>
          </w:p>
        </w:tc>
        <w:tc>
          <w:tcPr>
            <w:shd w:fill="fff3e5" w:val="clear"/>
            <w:tcMar>
              <w:top w:w="105.0" w:type="dxa"/>
              <w:bottom w:w="105.0" w:type="dxa"/>
            </w:tcMar>
          </w:tcPr>
          <w:p w:rsidR="00000000" w:rsidDel="00000000" w:rsidP="00000000" w:rsidRDefault="00000000" w:rsidRPr="00000000" w14:paraId="00000110">
            <w:pPr>
              <w:spacing w:after="20" w:before="0" w:line="240" w:lineRule="auto"/>
              <w:rPr/>
            </w:pPr>
            <w:r w:rsidDel="00000000" w:rsidR="00000000" w:rsidRPr="00000000">
              <w:rPr>
                <w:rFonts w:ascii="Arial" w:cs="Arial" w:eastAsia="Arial" w:hAnsi="Arial"/>
                <w:b w:val="1"/>
                <w:bCs w:val="1"/>
                <w:i w:val="0"/>
                <w:iCs w:val="0"/>
                <w:color w:val="f28c28"/>
                <w:sz w:val="21"/>
                <w:szCs w:val="21"/>
                <w:rtl w:val="0"/>
              </w:rPr>
              <w:t xml:space="preserve">Gestion du périmètre</w:t>
            </w:r>
            <w:r w:rsidDel="00000000" w:rsidR="00000000" w:rsidRPr="00000000">
              <w:rPr>
                <w:rtl w:val="0"/>
              </w:rPr>
            </w:r>
          </w:p>
          <w:p w:rsidR="00000000" w:rsidDel="00000000" w:rsidP="00000000" w:rsidRDefault="00000000" w:rsidRPr="00000000" w14:paraId="00000111">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La cartographie collaborative et les fonctions d’alerte en temps réel sont exclues du périmètre 2026. L’assistant IA n’est activé que si le corpus, les règles de refus et les tests de sécurité éditoriale sont finalisés.</w:t>
            </w:r>
            <w:r w:rsidDel="00000000" w:rsidR="00000000" w:rsidRPr="00000000">
              <w:rPr>
                <w:rtl w:val="0"/>
              </w:rPr>
            </w:r>
          </w:p>
        </w:tc>
      </w:tr>
    </w:tbl>
    <w:p w:rsidR="00000000" w:rsidDel="00000000" w:rsidP="00000000" w:rsidRDefault="00000000" w:rsidRPr="00000000" w14:paraId="00000112">
      <w:pPr>
        <w:spacing w:after="2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tbl>
      <w:tblPr>
        <w:tblStyle w:val="Table15"/>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1"/>
                <w:bCs w:val="1"/>
                <w:i w:val="0"/>
                <w:iCs w:val="0"/>
                <w:color w:val="ffffff"/>
                <w:sz w:val="50"/>
                <w:szCs w:val="50"/>
                <w:rtl w:val="0"/>
              </w:rPr>
              <w:t xml:space="preserve">5</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115">
            <w:pPr>
              <w:spacing w:after="0" w:before="0" w:line="240" w:lineRule="auto"/>
              <w:rPr/>
            </w:pPr>
            <w:r w:rsidDel="00000000" w:rsidR="00000000" w:rsidRPr="00000000">
              <w:rPr>
                <w:rFonts w:ascii="Arial" w:cs="Arial" w:eastAsia="Arial" w:hAnsi="Arial"/>
                <w:b w:val="1"/>
                <w:bCs w:val="1"/>
                <w:i w:val="0"/>
                <w:iCs w:val="0"/>
                <w:color w:val="ffffff"/>
                <w:sz w:val="37"/>
                <w:szCs w:val="37"/>
                <w:rtl w:val="0"/>
              </w:rPr>
              <w:t xml:space="preserve">Capacité technique d’exploitation</w:t>
            </w:r>
            <w:r w:rsidDel="00000000" w:rsidR="00000000" w:rsidRPr="00000000">
              <w:rPr>
                <w:rtl w:val="0"/>
              </w:rPr>
            </w:r>
          </w:p>
          <w:p w:rsidR="00000000" w:rsidDel="00000000" w:rsidP="00000000" w:rsidRDefault="00000000" w:rsidRPr="00000000" w14:paraId="00000116">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Assurer disponibilité, corrections et continuité du service</w:t>
            </w:r>
            <w:r w:rsidDel="00000000" w:rsidR="00000000" w:rsidRPr="00000000">
              <w:rPr>
                <w:rtl w:val="0"/>
              </w:rPr>
            </w:r>
          </w:p>
        </w:tc>
      </w:tr>
    </w:tbl>
    <w:p w:rsidR="00000000" w:rsidDel="00000000" w:rsidP="00000000" w:rsidRDefault="00000000" w:rsidRPr="00000000" w14:paraId="00000117">
      <w:pPr>
        <w:spacing w:after="20" w:lineRule="auto"/>
        <w:rPr/>
      </w:pPr>
      <w:r w:rsidDel="00000000" w:rsidR="00000000" w:rsidRPr="00000000">
        <w:rPr>
          <w:rtl w:val="0"/>
        </w:rPr>
      </w:r>
    </w:p>
    <w:p w:rsidR="00000000" w:rsidDel="00000000" w:rsidP="00000000" w:rsidRDefault="00000000" w:rsidRPr="00000000" w14:paraId="00000118">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Principes d’exploitation</w:t>
      </w:r>
      <w:r w:rsidDel="00000000" w:rsidR="00000000" w:rsidRPr="00000000">
        <w:rPr>
          <w:rtl w:val="0"/>
        </w:rPr>
      </w:r>
    </w:p>
    <w:tbl>
      <w:tblPr>
        <w:tblStyle w:val="Table16"/>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19">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Domaine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1A">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Disposition prévue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1B">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Preuve ou contrôle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1C">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Hébergement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1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Site servi en HTTPS sur une infrastructure adaptée au démonstrateur puis à la version publique.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1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Contrôle d’accès, certificat et disponibilité</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1F">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Versionnement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2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Code et contenus modifiables par versions identifiables.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2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Journal de version et date de déploiement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22">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Sauvegarde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2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Conservation du code, des contenus et des configurations nécessaires à une restauration.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2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Test périodique de restauration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25">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Dépendances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2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Mise à jour des bibliothèques et traitement des vulnérabilités critiques.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2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Inventaire et contrôle avant mise en ligne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2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Administration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2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Accès restreint aux fonctions d’édition ou de configuration.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2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Liste des comptes autorisés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2B">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Statistiques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2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Collecte agrégée limitée aux indicateurs de participation.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2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Plan de marquage et test de déduplication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2E">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Performance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2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Pages légères, médias différés et cœur du parcours utilisable sans vidéo.</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3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Tests smartphone et connexion limitée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31">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Continuité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3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Possibilité de désactiver un module sans interrompre tout le site.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3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Procédure de repli</w:t>
            </w:r>
            <w:r w:rsidDel="00000000" w:rsidR="00000000" w:rsidRPr="00000000">
              <w:rPr>
                <w:rtl w:val="0"/>
              </w:rPr>
            </w:r>
          </w:p>
        </w:tc>
      </w:tr>
    </w:tbl>
    <w:p w:rsidR="00000000" w:rsidDel="00000000" w:rsidP="00000000" w:rsidRDefault="00000000" w:rsidRPr="00000000" w14:paraId="00000134">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Traitement d’un incident</w:t>
      </w:r>
      <w:r w:rsidDel="00000000" w:rsidR="00000000" w:rsidRPr="00000000">
        <w:rPr>
          <w:rtl w:val="0"/>
        </w:rPr>
      </w:r>
    </w:p>
    <w:tbl>
      <w:tblPr>
        <w:tblStyle w:val="Table17"/>
        <w:tblW w:w="10376.0" w:type="dxa"/>
        <w:jc w:val="center"/>
        <w:tblLayout w:type="fixed"/>
        <w:tblLook w:val="0400"/>
      </w:tblPr>
      <w:tblGrid>
        <w:gridCol w:w="2594"/>
        <w:gridCol w:w="2594"/>
        <w:gridCol w:w="2594"/>
        <w:gridCol w:w="2594"/>
        <w:tblGridChange w:id="0">
          <w:tblGrid>
            <w:gridCol w:w="2594"/>
            <w:gridCol w:w="2594"/>
            <w:gridCol w:w="2594"/>
            <w:gridCol w:w="2594"/>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35">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Étape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36">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37">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Responsable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38">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Trace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39">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1. Détection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3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Recevoir le signalement ou détecter l’anomalie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3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3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Date, canal et capture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3D">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2. Qualification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3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Évaluer l’impact : contenu, sécurité, disponibilité ou données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3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4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Niveau de gravité</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41">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3. Sécurisation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4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Retirer le contenu, désactiver le module ou afficher une information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4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4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Action immédiate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45">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4. Correction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4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Corriger, relire et tester la nouvelle version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4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 + relecteur si nécessaire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4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Ticket et test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49">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5. Remise en ligne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4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Déployer après validation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4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4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Version et heure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4D">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6. Retour d’expérience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4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Documenter la cause et prévenir la répétition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4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5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Compte rendu</w:t>
            </w:r>
            <w:r w:rsidDel="00000000" w:rsidR="00000000" w:rsidRPr="00000000">
              <w:rPr>
                <w:rtl w:val="0"/>
              </w:rPr>
            </w:r>
          </w:p>
        </w:tc>
      </w:tr>
    </w:tbl>
    <w:p w:rsidR="00000000" w:rsidDel="00000000" w:rsidP="00000000" w:rsidRDefault="00000000" w:rsidRPr="00000000" w14:paraId="00000151">
      <w:pPr>
        <w:spacing w:after="60" w:before="120" w:line="240" w:lineRule="auto"/>
        <w:rPr/>
      </w:pPr>
      <w:r w:rsidDel="00000000" w:rsidR="00000000" w:rsidRPr="00000000">
        <w:rPr>
          <w:rFonts w:ascii="Arial" w:cs="Arial" w:eastAsia="Arial" w:hAnsi="Arial"/>
          <w:b w:val="1"/>
          <w:bCs w:val="1"/>
          <w:i w:val="0"/>
          <w:iCs w:val="0"/>
          <w:color w:val="008a7a"/>
          <w:sz w:val="22"/>
          <w:szCs w:val="22"/>
          <w:rtl w:val="0"/>
        </w:rPr>
        <w:t xml:space="preserve">Engagements de service réalistes</w:t>
      </w:r>
      <w:r w:rsidDel="00000000" w:rsidR="00000000" w:rsidRPr="00000000">
        <w:rPr>
          <w:rtl w:val="0"/>
        </w:rPr>
      </w:r>
    </w:p>
    <w:p w:rsidR="00000000" w:rsidDel="00000000" w:rsidP="00000000" w:rsidRDefault="00000000" w:rsidRPr="00000000" w14:paraId="00000152">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Ne pas promettre une disponibilité absolue ni présenter la plateforme comme un service d’urgence.</w:t>
      </w:r>
      <w:r w:rsidDel="00000000" w:rsidR="00000000" w:rsidRPr="00000000">
        <w:rPr>
          <w:rtl w:val="0"/>
        </w:rPr>
      </w:r>
    </w:p>
    <w:p w:rsidR="00000000" w:rsidDel="00000000" w:rsidP="00000000" w:rsidRDefault="00000000" w:rsidRPr="00000000" w14:paraId="00000153">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Corriger ou retirer rapidement tout contenu signalé comme inexact ou susceptible de créer un risque.</w:t>
      </w:r>
      <w:r w:rsidDel="00000000" w:rsidR="00000000" w:rsidRPr="00000000">
        <w:rPr>
          <w:rtl w:val="0"/>
        </w:rPr>
      </w:r>
    </w:p>
    <w:p w:rsidR="00000000" w:rsidDel="00000000" w:rsidP="00000000" w:rsidRDefault="00000000" w:rsidRPr="00000000" w14:paraId="00000154">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Conserver une version de repli du contenu essentiel si un module avancé doit être désactivé.</w:t>
      </w:r>
      <w:r w:rsidDel="00000000" w:rsidR="00000000" w:rsidRPr="00000000">
        <w:rPr>
          <w:rtl w:val="0"/>
        </w:rPr>
      </w:r>
    </w:p>
    <w:p w:rsidR="00000000" w:rsidDel="00000000" w:rsidP="00000000" w:rsidRDefault="00000000" w:rsidRPr="00000000" w14:paraId="00000155">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Informer clairement les utilisateurs des limites, dates de mise à jour et canaux officiels à suivre.</w:t>
      </w: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tbl>
      <w:tblPr>
        <w:tblStyle w:val="Table18"/>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1"/>
                <w:bCs w:val="1"/>
                <w:i w:val="0"/>
                <w:iCs w:val="0"/>
                <w:color w:val="ffffff"/>
                <w:sz w:val="50"/>
                <w:szCs w:val="50"/>
                <w:rtl w:val="0"/>
              </w:rPr>
              <w:t xml:space="preserve">6</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158">
            <w:pPr>
              <w:spacing w:after="0" w:before="0" w:line="240" w:lineRule="auto"/>
              <w:rPr/>
            </w:pPr>
            <w:r w:rsidDel="00000000" w:rsidR="00000000" w:rsidRPr="00000000">
              <w:rPr>
                <w:rFonts w:ascii="Arial" w:cs="Arial" w:eastAsia="Arial" w:hAnsi="Arial"/>
                <w:b w:val="1"/>
                <w:bCs w:val="1"/>
                <w:i w:val="0"/>
                <w:iCs w:val="0"/>
                <w:color w:val="ffffff"/>
                <w:sz w:val="37"/>
                <w:szCs w:val="37"/>
                <w:rtl w:val="0"/>
              </w:rPr>
              <w:t xml:space="preserve">Qualité éditoriale, données et assistant IA</w:t>
            </w:r>
            <w:r w:rsidDel="00000000" w:rsidR="00000000" w:rsidRPr="00000000">
              <w:rPr>
                <w:rtl w:val="0"/>
              </w:rPr>
            </w:r>
          </w:p>
          <w:p w:rsidR="00000000" w:rsidDel="00000000" w:rsidP="00000000" w:rsidRDefault="00000000" w:rsidRPr="00000000" w14:paraId="00000159">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Une exploitation technique indissociable de la prudence</w:t>
            </w:r>
            <w:r w:rsidDel="00000000" w:rsidR="00000000" w:rsidRPr="00000000">
              <w:rPr>
                <w:rtl w:val="0"/>
              </w:rPr>
            </w:r>
          </w:p>
        </w:tc>
      </w:tr>
    </w:tbl>
    <w:p w:rsidR="00000000" w:rsidDel="00000000" w:rsidP="00000000" w:rsidRDefault="00000000" w:rsidRPr="00000000" w14:paraId="0000015A">
      <w:pPr>
        <w:spacing w:after="20" w:lineRule="auto"/>
        <w:rPr/>
      </w:pPr>
      <w:r w:rsidDel="00000000" w:rsidR="00000000" w:rsidRPr="00000000">
        <w:rPr>
          <w:rtl w:val="0"/>
        </w:rPr>
      </w:r>
    </w:p>
    <w:p w:rsidR="00000000" w:rsidDel="00000000" w:rsidP="00000000" w:rsidRDefault="00000000" w:rsidRPr="00000000" w14:paraId="0000015B">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Gouvernance éditoriale</w:t>
      </w:r>
      <w:r w:rsidDel="00000000" w:rsidR="00000000" w:rsidRPr="00000000">
        <w:rPr>
          <w:rtl w:val="0"/>
        </w:rPr>
      </w:r>
    </w:p>
    <w:p w:rsidR="00000000" w:rsidDel="00000000" w:rsidP="00000000" w:rsidRDefault="00000000" w:rsidRPr="00000000" w14:paraId="0000015C">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Sources prioritaires : </w:t>
      </w:r>
      <w:r w:rsidDel="00000000" w:rsidR="00000000" w:rsidRPr="00000000">
        <w:rPr>
          <w:rFonts w:ascii="Arial" w:cs="Arial" w:eastAsia="Arial" w:hAnsi="Arial"/>
          <w:b w:val="0"/>
          <w:bCs w:val="0"/>
          <w:i w:val="0"/>
          <w:iCs w:val="0"/>
          <w:color w:val="13253a"/>
          <w:sz w:val="18"/>
          <w:szCs w:val="18"/>
          <w:rtl w:val="0"/>
        </w:rPr>
        <w:t xml:space="preserve">services de l’État, Préfecture de Mayotte, Sécurité civile, Météo-France, Géorisques, BRGM et organismes reconnus.</w:t>
      </w:r>
      <w:r w:rsidDel="00000000" w:rsidR="00000000" w:rsidRPr="00000000">
        <w:rPr>
          <w:rtl w:val="0"/>
        </w:rPr>
      </w:r>
    </w:p>
    <w:p w:rsidR="00000000" w:rsidDel="00000000" w:rsidP="00000000" w:rsidRDefault="00000000" w:rsidRPr="00000000" w14:paraId="0000015D">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Traçabilité : </w:t>
      </w:r>
      <w:r w:rsidDel="00000000" w:rsidR="00000000" w:rsidRPr="00000000">
        <w:rPr>
          <w:rFonts w:ascii="Arial" w:cs="Arial" w:eastAsia="Arial" w:hAnsi="Arial"/>
          <w:b w:val="0"/>
          <w:bCs w:val="0"/>
          <w:i w:val="0"/>
          <w:iCs w:val="0"/>
          <w:color w:val="13253a"/>
          <w:sz w:val="18"/>
          <w:szCs w:val="18"/>
          <w:rtl w:val="0"/>
        </w:rPr>
        <w:t xml:space="preserve">chaque recommandation conserve son organisme source, sa référence, sa date de consultation et son statut.</w:t>
      </w:r>
      <w:r w:rsidDel="00000000" w:rsidR="00000000" w:rsidRPr="00000000">
        <w:rPr>
          <w:rtl w:val="0"/>
        </w:rPr>
      </w:r>
    </w:p>
    <w:p w:rsidR="00000000" w:rsidDel="00000000" w:rsidP="00000000" w:rsidRDefault="00000000" w:rsidRPr="00000000" w14:paraId="0000015E">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Relecture territoriale : </w:t>
      </w:r>
      <w:r w:rsidDel="00000000" w:rsidR="00000000" w:rsidRPr="00000000">
        <w:rPr>
          <w:rFonts w:ascii="Arial" w:cs="Arial" w:eastAsia="Arial" w:hAnsi="Arial"/>
          <w:b w:val="0"/>
          <w:bCs w:val="0"/>
          <w:i w:val="0"/>
          <w:iCs w:val="0"/>
          <w:color w:val="13253a"/>
          <w:sz w:val="18"/>
          <w:szCs w:val="18"/>
          <w:rtl w:val="0"/>
        </w:rPr>
        <w:t xml:space="preserve">une adaptation à Mayotte peut être soumise à un service compétent ou à un partenaire local.</w:t>
      </w:r>
      <w:r w:rsidDel="00000000" w:rsidR="00000000" w:rsidRPr="00000000">
        <w:rPr>
          <w:rtl w:val="0"/>
        </w:rPr>
      </w:r>
    </w:p>
    <w:p w:rsidR="00000000" w:rsidDel="00000000" w:rsidP="00000000" w:rsidRDefault="00000000" w:rsidRPr="00000000" w14:paraId="0000015F">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Cycle de vie : </w:t>
      </w:r>
      <w:r w:rsidDel="00000000" w:rsidR="00000000" w:rsidRPr="00000000">
        <w:rPr>
          <w:rFonts w:ascii="Arial" w:cs="Arial" w:eastAsia="Arial" w:hAnsi="Arial"/>
          <w:b w:val="0"/>
          <w:bCs w:val="0"/>
          <w:i w:val="0"/>
          <w:iCs w:val="0"/>
          <w:color w:val="13253a"/>
          <w:sz w:val="18"/>
          <w:szCs w:val="18"/>
          <w:rtl w:val="0"/>
        </w:rPr>
        <w:t xml:space="preserve">proposition, source, relecture, validation, publication, revue périodique et archivage.</w:t>
      </w:r>
      <w:r w:rsidDel="00000000" w:rsidR="00000000" w:rsidRPr="00000000">
        <w:rPr>
          <w:rtl w:val="0"/>
        </w:rPr>
      </w:r>
    </w:p>
    <w:p w:rsidR="00000000" w:rsidDel="00000000" w:rsidP="00000000" w:rsidRDefault="00000000" w:rsidRPr="00000000" w14:paraId="00000160">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Retrait préventif : </w:t>
      </w:r>
      <w:r w:rsidDel="00000000" w:rsidR="00000000" w:rsidRPr="00000000">
        <w:rPr>
          <w:rFonts w:ascii="Arial" w:cs="Arial" w:eastAsia="Arial" w:hAnsi="Arial"/>
          <w:b w:val="0"/>
          <w:bCs w:val="0"/>
          <w:i w:val="0"/>
          <w:iCs w:val="0"/>
          <w:color w:val="13253a"/>
          <w:sz w:val="18"/>
          <w:szCs w:val="18"/>
          <w:rtl w:val="0"/>
        </w:rPr>
        <w:t xml:space="preserve">une information non confirmée n’est pas publiée comme consigne définitive.</w:t>
      </w:r>
      <w:r w:rsidDel="00000000" w:rsidR="00000000" w:rsidRPr="00000000">
        <w:rPr>
          <w:rtl w:val="0"/>
        </w:rPr>
      </w:r>
    </w:p>
    <w:p w:rsidR="00000000" w:rsidDel="00000000" w:rsidP="00000000" w:rsidRDefault="00000000" w:rsidRPr="00000000" w14:paraId="00000161">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Protection des données</w:t>
      </w:r>
      <w:r w:rsidDel="00000000" w:rsidR="00000000" w:rsidRPr="00000000">
        <w:rPr>
          <w:rtl w:val="0"/>
        </w:rPr>
      </w:r>
    </w:p>
    <w:tbl>
      <w:tblPr>
        <w:tblStyle w:val="Table19"/>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62">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Principe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63">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Application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64">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Responsabilité GT SAS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65">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Minimisation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6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Pas de compte obligatoire, ni adresse précise, ni donnée de santé détaillée.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6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Contrôler les champs et traitements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6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Stockage local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6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Réponses, checklist et besoins du foyer conservés dans le navigateur lorsque prévu.</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6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Permettre l’effacement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6B">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Mesure agrégée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6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Événements d’usage sans profilage commercial.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6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Définir la durée et limiter les accès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6E">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Attestation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6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Prénom ou pseudonyme facultatif, non conservé par défaut.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7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Vérifier l’export et l’information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71">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Transparence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7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Mentions légales, confidentialité et limites accessibles.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7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Tenir les documents à jour</w:t>
            </w:r>
            <w:r w:rsidDel="00000000" w:rsidR="00000000" w:rsidRPr="00000000">
              <w:rPr>
                <w:rtl w:val="0"/>
              </w:rPr>
            </w:r>
          </w:p>
        </w:tc>
      </w:tr>
    </w:tbl>
    <w:p w:rsidR="00000000" w:rsidDel="00000000" w:rsidP="00000000" w:rsidRDefault="00000000" w:rsidRPr="00000000" w14:paraId="00000174">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Conditions d’activation de l’assistant IA</w:t>
      </w:r>
      <w:r w:rsidDel="00000000" w:rsidR="00000000" w:rsidRPr="00000000">
        <w:rPr>
          <w:rtl w:val="0"/>
        </w:rPr>
      </w:r>
    </w:p>
    <w:tbl>
      <w:tblPr>
        <w:tblStyle w:val="Table20"/>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75">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Condition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76">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Critère de passage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77">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Décision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7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Corpus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7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Documents sélectionnés, datés et validés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7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Non conforme x</w:t>
            </w:r>
            <w:r w:rsidDel="00000000" w:rsidR="00000000" w:rsidRPr="00000000">
              <w:rPr>
                <w:sz w:val="15"/>
                <w:szCs w:val="15"/>
                <w:rtl w:val="0"/>
              </w:rPr>
              <w:t xml:space="preserve"> En attente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7B">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Sources visibles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7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Réponse accompagnée de l’organisme et du lien pertinent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7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Non conforme </w:t>
            </w:r>
            <w:r w:rsidDel="00000000" w:rsidR="00000000" w:rsidRPr="00000000">
              <w:rPr>
                <w:sz w:val="15"/>
                <w:szCs w:val="15"/>
                <w:rtl w:val="0"/>
              </w:rPr>
              <w:t xml:space="preserve">x En attente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7E">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Refus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7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Urgence, prévision, santé individuelle et hors corpus refusés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80">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Non conforme </w:t>
            </w:r>
            <w:r w:rsidDel="00000000" w:rsidR="00000000" w:rsidRPr="00000000">
              <w:rPr>
                <w:sz w:val="15"/>
                <w:szCs w:val="15"/>
                <w:rtl w:val="0"/>
              </w:rPr>
              <w:t xml:space="preserve">x En attente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81">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Tests adverses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8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Jeu de questions dangereuses, ambiguës ou contradictoires exécuté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8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Non conforme </w:t>
            </w:r>
            <w:r w:rsidDel="00000000" w:rsidR="00000000" w:rsidRPr="00000000">
              <w:rPr>
                <w:sz w:val="15"/>
                <w:szCs w:val="15"/>
                <w:rtl w:val="0"/>
              </w:rPr>
              <w:t xml:space="preserve">x En attente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84">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Désactivation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8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Module désactivable sans arrêter le socle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8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Non conforme </w:t>
            </w:r>
            <w:r w:rsidDel="00000000" w:rsidR="00000000" w:rsidRPr="00000000">
              <w:rPr>
                <w:sz w:val="15"/>
                <w:szCs w:val="15"/>
                <w:rtl w:val="0"/>
              </w:rPr>
              <w:t xml:space="preserve">x En attente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87">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Données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8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Journalisation minimisée et usage du prestataire documenté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8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Non conforme </w:t>
            </w:r>
            <w:r w:rsidDel="00000000" w:rsidR="00000000" w:rsidRPr="00000000">
              <w:rPr>
                <w:sz w:val="15"/>
                <w:szCs w:val="15"/>
                <w:rtl w:val="0"/>
              </w:rPr>
              <w:t xml:space="preserve">x En attente</w:t>
            </w:r>
            <w:r w:rsidDel="00000000" w:rsidR="00000000" w:rsidRPr="00000000">
              <w:rPr>
                <w:rtl w:val="0"/>
              </w:rPr>
            </w:r>
          </w:p>
        </w:tc>
      </w:tr>
      <w:tr>
        <w:trPr>
          <w:cantSplit w:val="0"/>
          <w:tblHeader w:val="0"/>
        </w:trPr>
        <w:tc>
          <w:tcPr>
            <w:shd w:fill="c64242" w:val="clear"/>
            <w:tcMar>
              <w:top w:w="60.0" w:type="dxa"/>
              <w:bottom w:w="60.0" w:type="dxa"/>
            </w:tcMar>
          </w:tcPr>
          <w:p w:rsidR="00000000" w:rsidDel="00000000" w:rsidP="00000000" w:rsidRDefault="00000000" w:rsidRPr="00000000" w14:paraId="0000018A">
            <w:pPr>
              <w:rPr/>
            </w:pPr>
            <w:r w:rsidDel="00000000" w:rsidR="00000000" w:rsidRPr="00000000">
              <w:rPr>
                <w:rtl w:val="0"/>
              </w:rPr>
            </w:r>
          </w:p>
        </w:tc>
        <w:tc>
          <w:tcPr>
            <w:shd w:fill="fceeee" w:val="clear"/>
            <w:tcMar>
              <w:top w:w="105.0" w:type="dxa"/>
              <w:bottom w:w="105.0" w:type="dxa"/>
            </w:tcMar>
          </w:tcPr>
          <w:p w:rsidR="00000000" w:rsidDel="00000000" w:rsidP="00000000" w:rsidRDefault="00000000" w:rsidRPr="00000000" w14:paraId="0000018B">
            <w:pPr>
              <w:spacing w:after="20" w:before="0" w:line="240" w:lineRule="auto"/>
              <w:rPr/>
            </w:pPr>
            <w:r w:rsidDel="00000000" w:rsidR="00000000" w:rsidRPr="00000000">
              <w:rPr>
                <w:rFonts w:ascii="Arial" w:cs="Arial" w:eastAsia="Arial" w:hAnsi="Arial"/>
                <w:b w:val="1"/>
                <w:bCs w:val="1"/>
                <w:i w:val="0"/>
                <w:iCs w:val="0"/>
                <w:color w:val="c64242"/>
                <w:sz w:val="21"/>
                <w:szCs w:val="21"/>
                <w:rtl w:val="0"/>
              </w:rPr>
              <w:t xml:space="preserve">Règle d’arbitrage</w:t>
            </w:r>
            <w:r w:rsidDel="00000000" w:rsidR="00000000" w:rsidRPr="00000000">
              <w:rPr>
                <w:rtl w:val="0"/>
              </w:rPr>
            </w:r>
          </w:p>
          <w:p w:rsidR="00000000" w:rsidDel="00000000" w:rsidP="00000000" w:rsidRDefault="00000000" w:rsidRPr="00000000" w14:paraId="0000018C">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Si une condition n’est pas remplie, l’assistant reste désactivé. Le diagnostic, la checklist, le kit et les ressources peuvent être exploités indépendamment.</w:t>
            </w:r>
            <w:r w:rsidDel="00000000" w:rsidR="00000000" w:rsidRPr="00000000">
              <w:rPr>
                <w:rtl w:val="0"/>
              </w:rPr>
            </w:r>
          </w:p>
        </w:tc>
      </w:tr>
    </w:tbl>
    <w:p w:rsidR="00000000" w:rsidDel="00000000" w:rsidP="00000000" w:rsidRDefault="00000000" w:rsidRPr="00000000" w14:paraId="0000018D">
      <w:pPr>
        <w:spacing w:after="2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tbl>
      <w:tblPr>
        <w:tblStyle w:val="Table21"/>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18F">
            <w:pPr>
              <w:jc w:val="center"/>
              <w:rPr/>
            </w:pPr>
            <w:r w:rsidDel="00000000" w:rsidR="00000000" w:rsidRPr="00000000">
              <w:rPr>
                <w:rFonts w:ascii="Arial" w:cs="Arial" w:eastAsia="Arial" w:hAnsi="Arial"/>
                <w:b w:val="1"/>
                <w:bCs w:val="1"/>
                <w:i w:val="0"/>
                <w:iCs w:val="0"/>
                <w:color w:val="ffffff"/>
                <w:sz w:val="50"/>
                <w:szCs w:val="50"/>
                <w:rtl w:val="0"/>
              </w:rPr>
              <w:t xml:space="preserve">7</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190">
            <w:pPr>
              <w:spacing w:after="0" w:before="0" w:line="240" w:lineRule="auto"/>
              <w:rPr/>
            </w:pPr>
            <w:r w:rsidDel="00000000" w:rsidR="00000000" w:rsidRPr="00000000">
              <w:rPr>
                <w:rFonts w:ascii="Arial" w:cs="Arial" w:eastAsia="Arial" w:hAnsi="Arial"/>
                <w:b w:val="1"/>
                <w:bCs w:val="1"/>
                <w:i w:val="0"/>
                <w:iCs w:val="0"/>
                <w:color w:val="ffffff"/>
                <w:sz w:val="37"/>
                <w:szCs w:val="37"/>
                <w:rtl w:val="0"/>
              </w:rPr>
              <w:t xml:space="preserve">Pérennité, partenariats et preuves à consolider</w:t>
            </w:r>
            <w:r w:rsidDel="00000000" w:rsidR="00000000" w:rsidRPr="00000000">
              <w:rPr>
                <w:rtl w:val="0"/>
              </w:rPr>
            </w:r>
          </w:p>
          <w:p w:rsidR="00000000" w:rsidDel="00000000" w:rsidP="00000000" w:rsidRDefault="00000000" w:rsidRPr="00000000" w14:paraId="00000191">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Maintenir une ressource durable sans sur-promesse</w:t>
            </w:r>
            <w:r w:rsidDel="00000000" w:rsidR="00000000" w:rsidRPr="00000000">
              <w:rPr>
                <w:rtl w:val="0"/>
              </w:rPr>
            </w:r>
          </w:p>
        </w:tc>
      </w:tr>
    </w:tbl>
    <w:p w:rsidR="00000000" w:rsidDel="00000000" w:rsidP="00000000" w:rsidRDefault="00000000" w:rsidRPr="00000000" w14:paraId="00000192">
      <w:pPr>
        <w:spacing w:after="20" w:lineRule="auto"/>
        <w:rPr/>
      </w:pPr>
      <w:r w:rsidDel="00000000" w:rsidR="00000000" w:rsidRPr="00000000">
        <w:rPr>
          <w:rtl w:val="0"/>
        </w:rPr>
      </w:r>
    </w:p>
    <w:p w:rsidR="00000000" w:rsidDel="00000000" w:rsidP="00000000" w:rsidRDefault="00000000" w:rsidRPr="00000000" w14:paraId="00000193">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Organisation après l’ouverture</w:t>
      </w:r>
      <w:r w:rsidDel="00000000" w:rsidR="00000000" w:rsidRPr="00000000">
        <w:rPr>
          <w:rtl w:val="0"/>
        </w:rPr>
      </w:r>
    </w:p>
    <w:tbl>
      <w:tblPr>
        <w:tblStyle w:val="Table22"/>
        <w:tblW w:w="10376.0" w:type="dxa"/>
        <w:jc w:val="center"/>
        <w:tblLayout w:type="fixed"/>
        <w:tblLook w:val="0400"/>
      </w:tblPr>
      <w:tblGrid>
        <w:gridCol w:w="2594"/>
        <w:gridCol w:w="2594"/>
        <w:gridCol w:w="2594"/>
        <w:gridCol w:w="2594"/>
        <w:tblGridChange w:id="0">
          <w:tblGrid>
            <w:gridCol w:w="2594"/>
            <w:gridCol w:w="2594"/>
            <w:gridCol w:w="2594"/>
            <w:gridCol w:w="2594"/>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94">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Activité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95">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Fréquence indicative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96">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Responsable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97">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Sortie attendue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9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Surveillance du fonctionnement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9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Régulière pendant les campagnes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9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9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Incidents détectés et traités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9C">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Revue des sources sensibles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9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À chaque évolution officielle et revue périodique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9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 + relecteurs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9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Contenus confirmés ou révisés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A0">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Analyse des statistiques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A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Hebdomadaire en octobre, puis mensuelle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A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A3">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Tableau de bord et actions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A4">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Traitement des signalements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A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Dès réception selon gravité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A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A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Correction, réponse ou retrait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A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Mise à jour des supports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A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À chaque modification significative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A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A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PDF et fiches cohérents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AC">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Bilan d’impact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A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À la fin de la période 2026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A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GT SAS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A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Rapport agrégé</w:t>
            </w:r>
            <w:r w:rsidDel="00000000" w:rsidR="00000000" w:rsidRPr="00000000">
              <w:rPr>
                <w:rtl w:val="0"/>
              </w:rPr>
            </w:r>
          </w:p>
        </w:tc>
      </w:tr>
    </w:tbl>
    <w:p w:rsidR="00000000" w:rsidDel="00000000" w:rsidP="00000000" w:rsidRDefault="00000000" w:rsidRPr="00000000" w14:paraId="000001B0">
      <w:pPr>
        <w:spacing w:after="60" w:before="120" w:line="240" w:lineRule="auto"/>
        <w:rPr/>
      </w:pPr>
      <w:r w:rsidDel="00000000" w:rsidR="00000000" w:rsidRPr="00000000">
        <w:rPr>
          <w:rFonts w:ascii="Arial" w:cs="Arial" w:eastAsia="Arial" w:hAnsi="Arial"/>
          <w:b w:val="1"/>
          <w:bCs w:val="1"/>
          <w:i w:val="0"/>
          <w:iCs w:val="0"/>
          <w:color w:val="008a7a"/>
          <w:sz w:val="22"/>
          <w:szCs w:val="22"/>
          <w:rtl w:val="0"/>
        </w:rPr>
        <w:t xml:space="preserve">Contributions attendues des partenaires</w:t>
      </w:r>
      <w:r w:rsidDel="00000000" w:rsidR="00000000" w:rsidRPr="00000000">
        <w:rPr>
          <w:b w:val="1"/>
          <w:bCs w:val="1"/>
          <w:color w:val="008a7a"/>
          <w:sz w:val="22"/>
          <w:szCs w:val="22"/>
          <w:rtl w:val="0"/>
        </w:rPr>
        <w:t xml:space="preserve">/co-porteur</w:t>
      </w:r>
      <w:r w:rsidDel="00000000" w:rsidR="00000000" w:rsidRPr="00000000">
        <w:rPr>
          <w:rtl w:val="0"/>
        </w:rPr>
      </w:r>
    </w:p>
    <w:p w:rsidR="00000000" w:rsidDel="00000000" w:rsidP="00000000" w:rsidRDefault="00000000" w:rsidRPr="00000000" w14:paraId="000001B1">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Relecture : </w:t>
      </w:r>
      <w:r w:rsidDel="00000000" w:rsidR="00000000" w:rsidRPr="00000000">
        <w:rPr>
          <w:rFonts w:ascii="Arial" w:cs="Arial" w:eastAsia="Arial" w:hAnsi="Arial"/>
          <w:b w:val="0"/>
          <w:bCs w:val="0"/>
          <w:i w:val="0"/>
          <w:iCs w:val="0"/>
          <w:color w:val="13253a"/>
          <w:sz w:val="18"/>
          <w:szCs w:val="18"/>
          <w:rtl w:val="0"/>
        </w:rPr>
        <w:t xml:space="preserve">vérifier un contenu ou orienter vers la ressource compétente.</w:t>
      </w:r>
      <w:r w:rsidDel="00000000" w:rsidR="00000000" w:rsidRPr="00000000">
        <w:rPr>
          <w:rtl w:val="0"/>
        </w:rPr>
      </w:r>
    </w:p>
    <w:p w:rsidR="00000000" w:rsidDel="00000000" w:rsidP="00000000" w:rsidRDefault="00000000" w:rsidRPr="00000000" w14:paraId="000001B2">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Expérimentation : </w:t>
      </w:r>
      <w:r w:rsidDel="00000000" w:rsidR="00000000" w:rsidRPr="00000000">
        <w:rPr>
          <w:rFonts w:ascii="Arial" w:cs="Arial" w:eastAsia="Arial" w:hAnsi="Arial"/>
          <w:b w:val="0"/>
          <w:bCs w:val="0"/>
          <w:i w:val="0"/>
          <w:iCs w:val="0"/>
          <w:color w:val="13253a"/>
          <w:sz w:val="18"/>
          <w:szCs w:val="18"/>
          <w:rtl w:val="0"/>
        </w:rPr>
        <w:t xml:space="preserve">faire tester le parcours auprès d’un petit groupe et transmettre les retours.</w:t>
      </w:r>
      <w:r w:rsidDel="00000000" w:rsidR="00000000" w:rsidRPr="00000000">
        <w:rPr>
          <w:rtl w:val="0"/>
        </w:rPr>
      </w:r>
    </w:p>
    <w:p w:rsidR="00000000" w:rsidDel="00000000" w:rsidP="00000000" w:rsidRDefault="00000000" w:rsidRPr="00000000" w14:paraId="000001B3">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Diffusion : </w:t>
      </w:r>
      <w:r w:rsidDel="00000000" w:rsidR="00000000" w:rsidRPr="00000000">
        <w:rPr>
          <w:rFonts w:ascii="Arial" w:cs="Arial" w:eastAsia="Arial" w:hAnsi="Arial"/>
          <w:b w:val="0"/>
          <w:bCs w:val="0"/>
          <w:i w:val="0"/>
          <w:iCs w:val="0"/>
          <w:color w:val="13253a"/>
          <w:sz w:val="18"/>
          <w:szCs w:val="18"/>
          <w:rtl w:val="0"/>
        </w:rPr>
        <w:t xml:space="preserve">relayer gratuitement un lien, un QR code ou une campagne auprès des publics.</w:t>
      </w:r>
      <w:r w:rsidDel="00000000" w:rsidR="00000000" w:rsidRPr="00000000">
        <w:rPr>
          <w:rtl w:val="0"/>
        </w:rPr>
      </w:r>
    </w:p>
    <w:p w:rsidR="00000000" w:rsidDel="00000000" w:rsidP="00000000" w:rsidRDefault="00000000" w:rsidRPr="00000000" w14:paraId="000001B4">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Contextualisation : </w:t>
      </w:r>
      <w:r w:rsidDel="00000000" w:rsidR="00000000" w:rsidRPr="00000000">
        <w:rPr>
          <w:rFonts w:ascii="Arial" w:cs="Arial" w:eastAsia="Arial" w:hAnsi="Arial"/>
          <w:b w:val="0"/>
          <w:bCs w:val="0"/>
          <w:i w:val="0"/>
          <w:iCs w:val="0"/>
          <w:color w:val="13253a"/>
          <w:sz w:val="18"/>
          <w:szCs w:val="18"/>
          <w:rtl w:val="0"/>
        </w:rPr>
        <w:t xml:space="preserve">signaler les besoins propres au territoire, notamment pour les publics vulnérables.</w:t>
      </w:r>
      <w:r w:rsidDel="00000000" w:rsidR="00000000" w:rsidRPr="00000000">
        <w:rPr>
          <w:rtl w:val="0"/>
        </w:rPr>
      </w:r>
    </w:p>
    <w:p w:rsidR="00000000" w:rsidDel="00000000" w:rsidP="00000000" w:rsidRDefault="00000000" w:rsidRPr="00000000" w14:paraId="000001B5">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Validation linguistique : </w:t>
      </w:r>
      <w:r w:rsidDel="00000000" w:rsidR="00000000" w:rsidRPr="00000000">
        <w:rPr>
          <w:rFonts w:ascii="Arial" w:cs="Arial" w:eastAsia="Arial" w:hAnsi="Arial"/>
          <w:b w:val="0"/>
          <w:bCs w:val="0"/>
          <w:i w:val="0"/>
          <w:iCs w:val="0"/>
          <w:color w:val="13253a"/>
          <w:sz w:val="18"/>
          <w:szCs w:val="18"/>
          <w:rtl w:val="0"/>
        </w:rPr>
        <w:t xml:space="preserve">contribuer aux versions en shimaoré ou kibushi avant toute publication.</w:t>
      </w:r>
      <w:r w:rsidDel="00000000" w:rsidR="00000000" w:rsidRPr="00000000">
        <w:rPr>
          <w:rtl w:val="0"/>
        </w:rPr>
      </w:r>
    </w:p>
    <w:p w:rsidR="00000000" w:rsidDel="00000000" w:rsidP="00000000" w:rsidRDefault="00000000" w:rsidRPr="00000000" w14:paraId="000001B6">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Preuves complémentaires</w:t>
      </w:r>
      <w:r w:rsidDel="00000000" w:rsidR="00000000" w:rsidRPr="00000000">
        <w:rPr>
          <w:rtl w:val="0"/>
        </w:rPr>
      </w:r>
    </w:p>
    <w:tbl>
      <w:tblPr>
        <w:tblStyle w:val="Table23"/>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B7">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Preuve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B8">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Intérêt pour le jury</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B9">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Statut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BA">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CV synthétique du responsable projet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B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Identifier les compétences et expériences utiles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B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À joindre si pertinent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BD">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Capture du dépôt de code ou journal de versions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B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Montrer la maîtrise et la continuité technique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BF">
            <w:pPr>
              <w:spacing w:after="0" w:before="0" w:line="240" w:lineRule="auto"/>
              <w:rPr/>
            </w:pPr>
            <w:r w:rsidDel="00000000" w:rsidR="00000000" w:rsidRPr="00000000">
              <w:rPr>
                <w:sz w:val="15"/>
                <w:szCs w:val="15"/>
                <w:rtl w:val="0"/>
              </w:rPr>
              <w:t xml:space="preserve">Disponible alpha-2026.08.05.0</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C0">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Capture de l’hébergement et du HTTPS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C1">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Démontrer l’exploitation du service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C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Disponible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C3">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Procédure de sauvegarde / restauration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C4">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Démontrer la continuité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C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À formaliser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C6">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Lettres de soutien ou accords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C7">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Démontrer l’ancrage et l’accès aux publics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C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À collecter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C9">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Résultats de tests et expérimentations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CA">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Démontrer la fiabilité et l’utilité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CB">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À compléter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CC">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Premières statistiques anonymes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CD">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Démontrer la mesure réelle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CE">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Après instrumentation</w:t>
            </w:r>
            <w:r w:rsidDel="00000000" w:rsidR="00000000" w:rsidRPr="00000000">
              <w:rPr>
                <w:rtl w:val="0"/>
              </w:rPr>
            </w:r>
          </w:p>
        </w:tc>
      </w:tr>
      <w:tr>
        <w:trPr>
          <w:cantSplit w:val="0"/>
          <w:tblHeader w:val="0"/>
        </w:trPr>
        <w:tc>
          <w:tcPr>
            <w:shd w:fill="2a8d64" w:val="clear"/>
            <w:tcMar>
              <w:top w:w="60.0" w:type="dxa"/>
              <w:bottom w:w="60.0" w:type="dxa"/>
            </w:tcMar>
          </w:tcPr>
          <w:p w:rsidR="00000000" w:rsidDel="00000000" w:rsidP="00000000" w:rsidRDefault="00000000" w:rsidRPr="00000000" w14:paraId="000001CF">
            <w:pPr>
              <w:rPr/>
            </w:pPr>
            <w:r w:rsidDel="00000000" w:rsidR="00000000" w:rsidRPr="00000000">
              <w:rPr>
                <w:rtl w:val="0"/>
              </w:rPr>
            </w:r>
          </w:p>
        </w:tc>
        <w:tc>
          <w:tcPr>
            <w:shd w:fill="ebf7f1" w:val="clear"/>
            <w:tcMar>
              <w:top w:w="105.0" w:type="dxa"/>
              <w:bottom w:w="105.0" w:type="dxa"/>
            </w:tcMar>
          </w:tcPr>
          <w:p w:rsidR="00000000" w:rsidDel="00000000" w:rsidP="00000000" w:rsidRDefault="00000000" w:rsidRPr="00000000" w14:paraId="000001D0">
            <w:pPr>
              <w:spacing w:after="20" w:before="0" w:line="240" w:lineRule="auto"/>
              <w:rPr/>
            </w:pPr>
            <w:r w:rsidDel="00000000" w:rsidR="00000000" w:rsidRPr="00000000">
              <w:rPr>
                <w:rFonts w:ascii="Arial" w:cs="Arial" w:eastAsia="Arial" w:hAnsi="Arial"/>
                <w:b w:val="1"/>
                <w:bCs w:val="1"/>
                <w:i w:val="0"/>
                <w:iCs w:val="0"/>
                <w:color w:val="2a8d64"/>
                <w:sz w:val="21"/>
                <w:szCs w:val="21"/>
                <w:rtl w:val="0"/>
              </w:rPr>
              <w:t xml:space="preserve">Pérennité annoncée</w:t>
            </w:r>
            <w:r w:rsidDel="00000000" w:rsidR="00000000" w:rsidRPr="00000000">
              <w:rPr>
                <w:rtl w:val="0"/>
              </w:rPr>
            </w:r>
          </w:p>
          <w:p w:rsidR="00000000" w:rsidDel="00000000" w:rsidP="00000000" w:rsidRDefault="00000000" w:rsidRPr="00000000" w14:paraId="000001D1">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La plateforme est conçue pour rester disponible après la JNR 2026, être actualisée et servir de support aux communes, établissements, associations, entreprises et services publics. Cette pérennité dépend du maintien technique, de la mise à jour des sources et de la maîtrise du périmètre.</w:t>
            </w:r>
            <w:r w:rsidDel="00000000" w:rsidR="00000000" w:rsidRPr="00000000">
              <w:rPr>
                <w:rtl w:val="0"/>
              </w:rPr>
            </w:r>
          </w:p>
        </w:tc>
      </w:tr>
    </w:tbl>
    <w:p w:rsidR="00000000" w:rsidDel="00000000" w:rsidP="00000000" w:rsidRDefault="00000000" w:rsidRPr="00000000" w14:paraId="000001D2">
      <w:pPr>
        <w:spacing w:after="20" w:lineRule="auto"/>
        <w:rPr/>
      </w:pPr>
      <w:r w:rsidDel="00000000" w:rsidR="00000000" w:rsidRPr="00000000">
        <w:rPr>
          <w:rtl w:val="0"/>
        </w:rPr>
      </w:r>
    </w:p>
    <w:p w:rsidR="00000000" w:rsidDel="00000000" w:rsidP="00000000" w:rsidRDefault="00000000" w:rsidRPr="00000000" w14:paraId="000001D3">
      <w:pPr>
        <w:rPr/>
      </w:pPr>
      <w:r w:rsidDel="00000000" w:rsidR="00000000" w:rsidRPr="00000000">
        <w:br w:type="page"/>
      </w:r>
      <w:r w:rsidDel="00000000" w:rsidR="00000000" w:rsidRPr="00000000">
        <w:rPr>
          <w:rtl w:val="0"/>
        </w:rPr>
      </w:r>
    </w:p>
    <w:tbl>
      <w:tblPr>
        <w:tblStyle w:val="Table24"/>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1D4">
            <w:pPr>
              <w:jc w:val="center"/>
              <w:rPr/>
            </w:pPr>
            <w:r w:rsidDel="00000000" w:rsidR="00000000" w:rsidRPr="00000000">
              <w:rPr>
                <w:rFonts w:ascii="Arial" w:cs="Arial" w:eastAsia="Arial" w:hAnsi="Arial"/>
                <w:b w:val="1"/>
                <w:bCs w:val="1"/>
                <w:i w:val="0"/>
                <w:iCs w:val="0"/>
                <w:color w:val="ffffff"/>
                <w:sz w:val="50"/>
                <w:szCs w:val="50"/>
                <w:rtl w:val="0"/>
              </w:rPr>
              <w:t xml:space="preserve">8</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1D5">
            <w:pPr>
              <w:spacing w:after="0" w:before="0" w:line="240" w:lineRule="auto"/>
              <w:rPr/>
            </w:pPr>
            <w:r w:rsidDel="00000000" w:rsidR="00000000" w:rsidRPr="00000000">
              <w:rPr>
                <w:rFonts w:ascii="Arial" w:cs="Arial" w:eastAsia="Arial" w:hAnsi="Arial"/>
                <w:b w:val="1"/>
                <w:bCs w:val="1"/>
                <w:i w:val="0"/>
                <w:iCs w:val="0"/>
                <w:color w:val="ffffff"/>
                <w:sz w:val="37"/>
                <w:szCs w:val="37"/>
                <w:rtl w:val="0"/>
              </w:rPr>
              <w:t xml:space="preserve">Engagement du porteur et validation</w:t>
            </w:r>
            <w:r w:rsidDel="00000000" w:rsidR="00000000" w:rsidRPr="00000000">
              <w:rPr>
                <w:rtl w:val="0"/>
              </w:rPr>
            </w:r>
          </w:p>
          <w:p w:rsidR="00000000" w:rsidDel="00000000" w:rsidP="00000000" w:rsidRDefault="00000000" w:rsidRPr="00000000" w14:paraId="000001D6">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Une synthèse à signer avant le dépôt définitif</w:t>
            </w:r>
            <w:r w:rsidDel="00000000" w:rsidR="00000000" w:rsidRPr="00000000">
              <w:rPr>
                <w:rtl w:val="0"/>
              </w:rPr>
            </w:r>
          </w:p>
        </w:tc>
      </w:tr>
    </w:tbl>
    <w:p w:rsidR="00000000" w:rsidDel="00000000" w:rsidP="00000000" w:rsidRDefault="00000000" w:rsidRPr="00000000" w14:paraId="000001D7">
      <w:pPr>
        <w:spacing w:after="20" w:lineRule="auto"/>
        <w:rPr/>
      </w:pPr>
      <w:r w:rsidDel="00000000" w:rsidR="00000000" w:rsidRPr="00000000">
        <w:rPr>
          <w:rtl w:val="0"/>
        </w:rPr>
      </w:r>
    </w:p>
    <w:p w:rsidR="00000000" w:rsidDel="00000000" w:rsidP="00000000" w:rsidRDefault="00000000" w:rsidRPr="00000000" w14:paraId="000001D8">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Engagements de GT SAS</w:t>
      </w:r>
      <w:r w:rsidDel="00000000" w:rsidR="00000000" w:rsidRPr="00000000">
        <w:rPr>
          <w:rtl w:val="0"/>
        </w:rPr>
      </w:r>
    </w:p>
    <w:p w:rsidR="00000000" w:rsidDel="00000000" w:rsidP="00000000" w:rsidRDefault="00000000" w:rsidRPr="00000000" w14:paraId="000001D9">
      <w:pPr>
        <w:spacing w:after="40" w:before="0" w:line="246.99999999999994" w:lineRule="auto"/>
        <w:ind w:left="113" w:firstLine="0"/>
        <w:rPr/>
      </w:pPr>
      <w:r w:rsidDel="00000000" w:rsidR="00000000" w:rsidRPr="00000000">
        <w:rPr>
          <w:rFonts w:ascii="Arial" w:cs="Arial" w:eastAsia="Arial" w:hAnsi="Arial"/>
          <w:b w:val="0"/>
          <w:bCs w:val="0"/>
          <w:i w:val="0"/>
          <w:iCs w:val="0"/>
          <w:color w:val="0b2d4f"/>
          <w:sz w:val="20"/>
          <w:szCs w:val="20"/>
          <w:rtl w:val="0"/>
        </w:rPr>
        <w:t xml:space="preserve">□ </w:t>
      </w:r>
      <w:r w:rsidDel="00000000" w:rsidR="00000000" w:rsidRPr="00000000">
        <w:rPr>
          <w:rFonts w:ascii="Arial" w:cs="Arial" w:eastAsia="Arial" w:hAnsi="Arial"/>
          <w:b w:val="0"/>
          <w:bCs w:val="0"/>
          <w:i w:val="0"/>
          <w:iCs w:val="0"/>
          <w:color w:val="13253a"/>
          <w:sz w:val="18"/>
          <w:szCs w:val="18"/>
          <w:rtl w:val="0"/>
        </w:rPr>
        <w:t xml:space="preserve">Maintenir l’accès à la plateforme dans le cadre du projet JNR 2026, sans publicité ni promotion commerciale dans les parcours.</w:t>
      </w:r>
      <w:r w:rsidDel="00000000" w:rsidR="00000000" w:rsidRPr="00000000">
        <w:rPr>
          <w:rtl w:val="0"/>
        </w:rPr>
      </w:r>
    </w:p>
    <w:p w:rsidR="00000000" w:rsidDel="00000000" w:rsidP="00000000" w:rsidRDefault="00000000" w:rsidRPr="00000000" w14:paraId="000001DA">
      <w:pPr>
        <w:spacing w:after="40" w:before="0" w:line="246.99999999999994" w:lineRule="auto"/>
        <w:ind w:left="113" w:firstLine="0"/>
        <w:rPr/>
      </w:pPr>
      <w:r w:rsidDel="00000000" w:rsidR="00000000" w:rsidRPr="00000000">
        <w:rPr>
          <w:rFonts w:ascii="Arial" w:cs="Arial" w:eastAsia="Arial" w:hAnsi="Arial"/>
          <w:b w:val="0"/>
          <w:bCs w:val="0"/>
          <w:i w:val="0"/>
          <w:iCs w:val="0"/>
          <w:color w:val="0b2d4f"/>
          <w:sz w:val="20"/>
          <w:szCs w:val="20"/>
          <w:rtl w:val="0"/>
        </w:rPr>
        <w:t xml:space="preserve">□ </w:t>
      </w:r>
      <w:r w:rsidDel="00000000" w:rsidR="00000000" w:rsidRPr="00000000">
        <w:rPr>
          <w:rFonts w:ascii="Arial" w:cs="Arial" w:eastAsia="Arial" w:hAnsi="Arial"/>
          <w:b w:val="0"/>
          <w:bCs w:val="0"/>
          <w:i w:val="0"/>
          <w:iCs w:val="0"/>
          <w:color w:val="13253a"/>
          <w:sz w:val="18"/>
          <w:szCs w:val="18"/>
          <w:rtl w:val="0"/>
        </w:rPr>
        <w:t xml:space="preserve">Publier uniquement des contenus sourcés, datés et disposant d’un statut éditorial explicite.</w:t>
      </w:r>
      <w:r w:rsidDel="00000000" w:rsidR="00000000" w:rsidRPr="00000000">
        <w:rPr>
          <w:rtl w:val="0"/>
        </w:rPr>
      </w:r>
    </w:p>
    <w:p w:rsidR="00000000" w:rsidDel="00000000" w:rsidP="00000000" w:rsidRDefault="00000000" w:rsidRPr="00000000" w14:paraId="000001DB">
      <w:pPr>
        <w:spacing w:after="40" w:before="0" w:line="246.99999999999994" w:lineRule="auto"/>
        <w:ind w:left="113" w:firstLine="0"/>
        <w:rPr/>
      </w:pPr>
      <w:r w:rsidDel="00000000" w:rsidR="00000000" w:rsidRPr="00000000">
        <w:rPr>
          <w:rFonts w:ascii="Arial" w:cs="Arial" w:eastAsia="Arial" w:hAnsi="Arial"/>
          <w:b w:val="0"/>
          <w:bCs w:val="0"/>
          <w:i w:val="0"/>
          <w:iCs w:val="0"/>
          <w:color w:val="0b2d4f"/>
          <w:sz w:val="20"/>
          <w:szCs w:val="20"/>
          <w:rtl w:val="0"/>
        </w:rPr>
        <w:t xml:space="preserve">□ </w:t>
      </w:r>
      <w:r w:rsidDel="00000000" w:rsidR="00000000" w:rsidRPr="00000000">
        <w:rPr>
          <w:rFonts w:ascii="Arial" w:cs="Arial" w:eastAsia="Arial" w:hAnsi="Arial"/>
          <w:b w:val="0"/>
          <w:bCs w:val="0"/>
          <w:i w:val="0"/>
          <w:iCs w:val="0"/>
          <w:color w:val="13253a"/>
          <w:sz w:val="18"/>
          <w:szCs w:val="18"/>
          <w:rtl w:val="0"/>
        </w:rPr>
        <w:t xml:space="preserve">Corriger ou retirer sans délai raisonnable tout contenu signalé comme inexact ou susceptible de créer un risque.</w:t>
      </w:r>
      <w:r w:rsidDel="00000000" w:rsidR="00000000" w:rsidRPr="00000000">
        <w:rPr>
          <w:rtl w:val="0"/>
        </w:rPr>
      </w:r>
    </w:p>
    <w:p w:rsidR="00000000" w:rsidDel="00000000" w:rsidP="00000000" w:rsidRDefault="00000000" w:rsidRPr="00000000" w14:paraId="000001DC">
      <w:pPr>
        <w:spacing w:after="40" w:before="0" w:line="246.99999999999994" w:lineRule="auto"/>
        <w:ind w:left="113" w:firstLine="0"/>
        <w:rPr/>
      </w:pPr>
      <w:r w:rsidDel="00000000" w:rsidR="00000000" w:rsidRPr="00000000">
        <w:rPr>
          <w:rFonts w:ascii="Arial" w:cs="Arial" w:eastAsia="Arial" w:hAnsi="Arial"/>
          <w:b w:val="0"/>
          <w:bCs w:val="0"/>
          <w:i w:val="0"/>
          <w:iCs w:val="0"/>
          <w:color w:val="0b2d4f"/>
          <w:sz w:val="20"/>
          <w:szCs w:val="20"/>
          <w:rtl w:val="0"/>
        </w:rPr>
        <w:t xml:space="preserve">□ </w:t>
      </w:r>
      <w:r w:rsidDel="00000000" w:rsidR="00000000" w:rsidRPr="00000000">
        <w:rPr>
          <w:rFonts w:ascii="Arial" w:cs="Arial" w:eastAsia="Arial" w:hAnsi="Arial"/>
          <w:b w:val="0"/>
          <w:bCs w:val="0"/>
          <w:i w:val="0"/>
          <w:iCs w:val="0"/>
          <w:color w:val="13253a"/>
          <w:sz w:val="18"/>
          <w:szCs w:val="18"/>
          <w:rtl w:val="0"/>
        </w:rPr>
        <w:t xml:space="preserve">Ne pas présenter la plateforme comme un service d’alerte, de prévision, de secours ou de certification professionnelle.</w:t>
      </w:r>
      <w:r w:rsidDel="00000000" w:rsidR="00000000" w:rsidRPr="00000000">
        <w:rPr>
          <w:rtl w:val="0"/>
        </w:rPr>
      </w:r>
    </w:p>
    <w:p w:rsidR="00000000" w:rsidDel="00000000" w:rsidP="00000000" w:rsidRDefault="00000000" w:rsidRPr="00000000" w14:paraId="000001DD">
      <w:pPr>
        <w:spacing w:after="40" w:before="0" w:line="246.99999999999994" w:lineRule="auto"/>
        <w:ind w:left="113" w:firstLine="0"/>
        <w:rPr/>
      </w:pPr>
      <w:r w:rsidDel="00000000" w:rsidR="00000000" w:rsidRPr="00000000">
        <w:rPr>
          <w:rFonts w:ascii="Arial" w:cs="Arial" w:eastAsia="Arial" w:hAnsi="Arial"/>
          <w:b w:val="0"/>
          <w:bCs w:val="0"/>
          <w:i w:val="0"/>
          <w:iCs w:val="0"/>
          <w:color w:val="0b2d4f"/>
          <w:sz w:val="20"/>
          <w:szCs w:val="20"/>
          <w:rtl w:val="0"/>
        </w:rPr>
        <w:t xml:space="preserve">□ </w:t>
      </w:r>
      <w:r w:rsidDel="00000000" w:rsidR="00000000" w:rsidRPr="00000000">
        <w:rPr>
          <w:rFonts w:ascii="Arial" w:cs="Arial" w:eastAsia="Arial" w:hAnsi="Arial"/>
          <w:b w:val="0"/>
          <w:bCs w:val="0"/>
          <w:i w:val="0"/>
          <w:iCs w:val="0"/>
          <w:color w:val="13253a"/>
          <w:sz w:val="18"/>
          <w:szCs w:val="18"/>
          <w:rtl w:val="0"/>
        </w:rPr>
        <w:t xml:space="preserve">Limiter la collecte aux données nécessaires à la personnalisation locale et à la mesure agrégée de l’action.</w:t>
      </w:r>
      <w:r w:rsidDel="00000000" w:rsidR="00000000" w:rsidRPr="00000000">
        <w:rPr>
          <w:rtl w:val="0"/>
        </w:rPr>
      </w:r>
    </w:p>
    <w:p w:rsidR="00000000" w:rsidDel="00000000" w:rsidP="00000000" w:rsidRDefault="00000000" w:rsidRPr="00000000" w14:paraId="000001DE">
      <w:pPr>
        <w:spacing w:after="40" w:before="0" w:line="246.99999999999994" w:lineRule="auto"/>
        <w:ind w:left="113" w:firstLine="0"/>
        <w:rPr/>
      </w:pPr>
      <w:r w:rsidDel="00000000" w:rsidR="00000000" w:rsidRPr="00000000">
        <w:rPr>
          <w:rFonts w:ascii="Arial" w:cs="Arial" w:eastAsia="Arial" w:hAnsi="Arial"/>
          <w:b w:val="0"/>
          <w:bCs w:val="0"/>
          <w:i w:val="0"/>
          <w:iCs w:val="0"/>
          <w:color w:val="0b2d4f"/>
          <w:sz w:val="20"/>
          <w:szCs w:val="20"/>
          <w:rtl w:val="0"/>
        </w:rPr>
        <w:t xml:space="preserve">□ </w:t>
      </w:r>
      <w:r w:rsidDel="00000000" w:rsidR="00000000" w:rsidRPr="00000000">
        <w:rPr>
          <w:rFonts w:ascii="Arial" w:cs="Arial" w:eastAsia="Arial" w:hAnsi="Arial"/>
          <w:b w:val="0"/>
          <w:bCs w:val="0"/>
          <w:i w:val="0"/>
          <w:iCs w:val="0"/>
          <w:color w:val="13253a"/>
          <w:sz w:val="18"/>
          <w:szCs w:val="18"/>
          <w:rtl w:val="0"/>
        </w:rPr>
        <w:t xml:space="preserve">Distinguer les fonctionnalités disponibles, prévues au lancement et reportées.</w:t>
      </w:r>
      <w:r w:rsidDel="00000000" w:rsidR="00000000" w:rsidRPr="00000000">
        <w:rPr>
          <w:rtl w:val="0"/>
        </w:rPr>
      </w:r>
    </w:p>
    <w:p w:rsidR="00000000" w:rsidDel="00000000" w:rsidP="00000000" w:rsidRDefault="00000000" w:rsidRPr="00000000" w14:paraId="000001DF">
      <w:pPr>
        <w:spacing w:after="40" w:before="0" w:line="246.99999999999994" w:lineRule="auto"/>
        <w:ind w:left="113" w:firstLine="0"/>
        <w:rPr/>
      </w:pPr>
      <w:r w:rsidDel="00000000" w:rsidR="00000000" w:rsidRPr="00000000">
        <w:rPr>
          <w:rFonts w:ascii="Arial" w:cs="Arial" w:eastAsia="Arial" w:hAnsi="Arial"/>
          <w:b w:val="0"/>
          <w:bCs w:val="0"/>
          <w:i w:val="0"/>
          <w:iCs w:val="0"/>
          <w:color w:val="0b2d4f"/>
          <w:sz w:val="20"/>
          <w:szCs w:val="20"/>
          <w:rtl w:val="0"/>
        </w:rPr>
        <w:t xml:space="preserve">□ </w:t>
      </w:r>
      <w:r w:rsidDel="00000000" w:rsidR="00000000" w:rsidRPr="00000000">
        <w:rPr>
          <w:rFonts w:ascii="Arial" w:cs="Arial" w:eastAsia="Arial" w:hAnsi="Arial"/>
          <w:b w:val="0"/>
          <w:bCs w:val="0"/>
          <w:i w:val="0"/>
          <w:iCs w:val="0"/>
          <w:color w:val="13253a"/>
          <w:sz w:val="18"/>
          <w:szCs w:val="18"/>
          <w:rtl w:val="0"/>
        </w:rPr>
        <w:t xml:space="preserve">Conserver les preuves de tests, de validations, de corrections, de diffusion et de mesure utiles au bilan.</w:t>
      </w:r>
      <w:r w:rsidDel="00000000" w:rsidR="00000000" w:rsidRPr="00000000">
        <w:rPr>
          <w:rtl w:val="0"/>
        </w:rPr>
      </w:r>
    </w:p>
    <w:p w:rsidR="00000000" w:rsidDel="00000000" w:rsidP="00000000" w:rsidRDefault="00000000" w:rsidRPr="00000000" w14:paraId="000001E0">
      <w:pPr>
        <w:spacing w:after="40" w:before="0" w:line="246.99999999999994" w:lineRule="auto"/>
        <w:ind w:left="113" w:firstLine="0"/>
        <w:rPr/>
      </w:pPr>
      <w:r w:rsidDel="00000000" w:rsidR="00000000" w:rsidRPr="00000000">
        <w:rPr>
          <w:rFonts w:ascii="Arial" w:cs="Arial" w:eastAsia="Arial" w:hAnsi="Arial"/>
          <w:b w:val="0"/>
          <w:bCs w:val="0"/>
          <w:i w:val="0"/>
          <w:iCs w:val="0"/>
          <w:color w:val="0b2d4f"/>
          <w:sz w:val="20"/>
          <w:szCs w:val="20"/>
          <w:rtl w:val="0"/>
        </w:rPr>
        <w:t xml:space="preserve">□ </w:t>
      </w:r>
      <w:r w:rsidDel="00000000" w:rsidR="00000000" w:rsidRPr="00000000">
        <w:rPr>
          <w:rFonts w:ascii="Arial" w:cs="Arial" w:eastAsia="Arial" w:hAnsi="Arial"/>
          <w:b w:val="0"/>
          <w:bCs w:val="0"/>
          <w:i w:val="0"/>
          <w:iCs w:val="0"/>
          <w:color w:val="13253a"/>
          <w:sz w:val="18"/>
          <w:szCs w:val="18"/>
          <w:rtl w:val="0"/>
        </w:rPr>
        <w:t xml:space="preserve">Informer l’État de toute modification substantielle affectant le projet décrit dans le dossier.</w:t>
      </w:r>
      <w:r w:rsidDel="00000000" w:rsidR="00000000" w:rsidRPr="00000000">
        <w:rPr>
          <w:rtl w:val="0"/>
        </w:rPr>
      </w:r>
    </w:p>
    <w:p w:rsidR="00000000" w:rsidDel="00000000" w:rsidP="00000000" w:rsidRDefault="00000000" w:rsidRPr="00000000" w14:paraId="000001E1">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Décision interne avant ouverture publique</w:t>
      </w:r>
      <w:r w:rsidDel="00000000" w:rsidR="00000000" w:rsidRPr="00000000">
        <w:rPr>
          <w:rtl w:val="0"/>
        </w:rPr>
      </w:r>
    </w:p>
    <w:tbl>
      <w:tblPr>
        <w:tblStyle w:val="Table25"/>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E2">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Contrôle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E3">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Résultat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1E4">
            <w:pPr>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Référence de preuve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E5">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Sources et quantités sensibles validées ou retirées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E6">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Réserve  □ Bloquant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E7">
            <w:pPr>
              <w:spacing w:after="0" w:before="0" w:line="240" w:lineRule="auto"/>
              <w:rPr/>
            </w:pP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E8">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Scores, priorités, checklist et kit testés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E9">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Réserve  □ Bloquant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EA">
            <w:pPr>
              <w:spacing w:after="0" w:before="0" w:line="240" w:lineRule="auto"/>
              <w:rPr/>
            </w:pP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EB">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Mentions légales et confidentialité finalisées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EC">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Réserve  □ Bloquant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ED">
            <w:pPr>
              <w:spacing w:after="0" w:before="0" w:line="240" w:lineRule="auto"/>
              <w:rPr/>
            </w:pP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EE">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Accessibilité fonctionnelle vérifiée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EF">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Réserve  □ Bloquant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F0">
            <w:pPr>
              <w:spacing w:after="0" w:before="0" w:line="240" w:lineRule="auto"/>
              <w:rPr/>
            </w:pP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F1">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Mesure d’impact instrumentée et testée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F2">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Réserve  □ Bloquant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F3">
            <w:pPr>
              <w:spacing w:after="0" w:before="0" w:line="240" w:lineRule="auto"/>
              <w:rPr/>
            </w:pP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F4">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Procédure d’incident et de retrait opérationnelle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F5">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Réserve  □ Bloquant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1F6">
            <w:pPr>
              <w:spacing w:after="0" w:before="0" w:line="240" w:lineRule="auto"/>
              <w:rPr/>
            </w:pP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F7">
            <w:pPr>
              <w:spacing w:after="0" w:before="0" w:line="240" w:lineRule="auto"/>
              <w:rPr/>
            </w:pPr>
            <w:r w:rsidDel="00000000" w:rsidR="00000000" w:rsidRPr="00000000">
              <w:rPr>
                <w:rFonts w:ascii="Arial" w:cs="Arial" w:eastAsia="Arial" w:hAnsi="Arial"/>
                <w:b w:val="1"/>
                <w:bCs w:val="1"/>
                <w:i w:val="0"/>
                <w:iCs w:val="0"/>
                <w:color w:val="13253a"/>
                <w:sz w:val="15"/>
                <w:szCs w:val="15"/>
                <w:rtl w:val="0"/>
              </w:rPr>
              <w:t xml:space="preserve">Communication et partenaires présentés avec exactitude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F8">
            <w:pPr>
              <w:spacing w:after="0" w:before="0" w:line="240" w:lineRule="auto"/>
              <w:rPr/>
            </w:pPr>
            <w:r w:rsidDel="00000000" w:rsidR="00000000" w:rsidRPr="00000000">
              <w:rPr>
                <w:rFonts w:ascii="Arial" w:cs="Arial" w:eastAsia="Arial" w:hAnsi="Arial"/>
                <w:b w:val="0"/>
                <w:bCs w:val="0"/>
                <w:i w:val="0"/>
                <w:iCs w:val="0"/>
                <w:color w:val="13253a"/>
                <w:sz w:val="15"/>
                <w:szCs w:val="15"/>
                <w:rtl w:val="0"/>
              </w:rPr>
              <w:t xml:space="preserve">□ Conforme  □ Réserve  □ Bloquant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1F9">
            <w:pPr>
              <w:spacing w:after="0" w:before="0" w:line="240" w:lineRule="auto"/>
              <w:rPr/>
            </w:pPr>
            <w:r w:rsidDel="00000000" w:rsidR="00000000" w:rsidRPr="00000000">
              <w:rPr>
                <w:rtl w:val="0"/>
              </w:rPr>
            </w:r>
          </w:p>
        </w:tc>
      </w:tr>
    </w:tbl>
    <w:p w:rsidR="00000000" w:rsidDel="00000000" w:rsidP="00000000" w:rsidRDefault="00000000" w:rsidRPr="00000000" w14:paraId="000001FA">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Attestation du responsable du projet</w:t>
      </w:r>
      <w:r w:rsidDel="00000000" w:rsidR="00000000" w:rsidRPr="00000000">
        <w:rPr>
          <w:rtl w:val="0"/>
        </w:rPr>
      </w:r>
    </w:p>
    <w:tbl>
      <w:tblPr>
        <w:tblStyle w:val="Table26"/>
        <w:tblW w:w="10233.0" w:type="dxa"/>
        <w:jc w:val="center"/>
        <w:tblLayout w:type="fixed"/>
        <w:tblLook w:val="0400"/>
      </w:tblPr>
      <w:tblGrid>
        <w:gridCol w:w="198"/>
        <w:gridCol w:w="10035"/>
        <w:tblGridChange w:id="0">
          <w:tblGrid>
            <w:gridCol w:w="198"/>
            <w:gridCol w:w="10035"/>
          </w:tblGrid>
        </w:tblGridChange>
      </w:tblGrid>
      <w:tr>
        <w:trPr>
          <w:cantSplit w:val="0"/>
          <w:tblHeader w:val="0"/>
        </w:trPr>
        <w:tc>
          <w:tcPr>
            <w:shd w:fill="0b2d4f" w:val="clear"/>
            <w:tcMar>
              <w:top w:w="60.0" w:type="dxa"/>
              <w:bottom w:w="60.0" w:type="dxa"/>
            </w:tcMar>
          </w:tcPr>
          <w:p w:rsidR="00000000" w:rsidDel="00000000" w:rsidP="00000000" w:rsidRDefault="00000000" w:rsidRPr="00000000" w14:paraId="000001FB">
            <w:pPr>
              <w:rPr/>
            </w:pPr>
            <w:r w:rsidDel="00000000" w:rsidR="00000000" w:rsidRPr="00000000">
              <w:rPr>
                <w:rtl w:val="0"/>
              </w:rPr>
            </w:r>
          </w:p>
        </w:tc>
        <w:tc>
          <w:tcPr>
            <w:shd w:fill="edf4fa" w:val="clear"/>
            <w:tcMar>
              <w:top w:w="105.0" w:type="dxa"/>
              <w:bottom w:w="105.0" w:type="dxa"/>
            </w:tcMar>
          </w:tcPr>
          <w:p w:rsidR="00000000" w:rsidDel="00000000" w:rsidP="00000000" w:rsidRDefault="00000000" w:rsidRPr="00000000" w14:paraId="000001FC">
            <w:pPr>
              <w:spacing w:after="20" w:before="0" w:line="240" w:lineRule="auto"/>
              <w:rPr/>
            </w:pPr>
            <w:r w:rsidDel="00000000" w:rsidR="00000000" w:rsidRPr="00000000">
              <w:rPr>
                <w:rFonts w:ascii="Arial" w:cs="Arial" w:eastAsia="Arial" w:hAnsi="Arial"/>
                <w:b w:val="1"/>
                <w:bCs w:val="1"/>
                <w:i w:val="0"/>
                <w:iCs w:val="0"/>
                <w:color w:val="0b2d4f"/>
                <w:sz w:val="21"/>
                <w:szCs w:val="21"/>
                <w:rtl w:val="0"/>
              </w:rPr>
              <w:t xml:space="preserve">Texte de validation</w:t>
            </w:r>
            <w:r w:rsidDel="00000000" w:rsidR="00000000" w:rsidRPr="00000000">
              <w:rPr>
                <w:rtl w:val="0"/>
              </w:rPr>
            </w:r>
          </w:p>
          <w:p w:rsidR="00000000" w:rsidDel="00000000" w:rsidP="00000000" w:rsidRDefault="00000000" w:rsidRPr="00000000" w14:paraId="000001FD">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Je soussigné Mathieu MULLER, responsable du projet Mon Plan Résilience 976 pour GT SAS, atteste que les responsabilités, capacités et dispositions décrites dans cette pièce correspondent à l’organisation prévue à la date de signature. Je m’engage à actualiser le dossier si l’organisation, le périmètre ou les contributions extérieures évoluent de manière substantielle.</w:t>
            </w:r>
            <w:r w:rsidDel="00000000" w:rsidR="00000000" w:rsidRPr="00000000">
              <w:rPr>
                <w:rtl w:val="0"/>
              </w:rPr>
            </w:r>
          </w:p>
        </w:tc>
      </w:tr>
    </w:tbl>
    <w:p w:rsidR="00000000" w:rsidDel="00000000" w:rsidP="00000000" w:rsidRDefault="00000000" w:rsidRPr="00000000" w14:paraId="000001FE">
      <w:pPr>
        <w:spacing w:after="20" w:lineRule="auto"/>
        <w:rPr/>
      </w:pPr>
      <w:r w:rsidDel="00000000" w:rsidR="00000000" w:rsidRPr="00000000">
        <w:rPr>
          <w:rtl w:val="0"/>
        </w:rPr>
      </w:r>
    </w:p>
    <w:tbl>
      <w:tblPr>
        <w:tblStyle w:val="Table27"/>
        <w:tblW w:w="10204.0" w:type="dxa"/>
        <w:jc w:val="center"/>
        <w:tblLayout w:type="fixed"/>
        <w:tblLook w:val="0400"/>
      </w:tblPr>
      <w:tblGrid>
        <w:gridCol w:w="5102"/>
        <w:gridCol w:w="5102"/>
        <w:tblGridChange w:id="0">
          <w:tblGrid>
            <w:gridCol w:w="5102"/>
            <w:gridCol w:w="5102"/>
          </w:tblGrid>
        </w:tblGridChange>
      </w:tblGrid>
      <w:tr>
        <w:trPr>
          <w:cantSplit w:val="0"/>
          <w:tblHeader w:val="0"/>
        </w:trPr>
        <w:tc>
          <w:tcPr>
            <w:tcBorders>
              <w:top w:color="c6d5df" w:space="0" w:sz="4" w:val="single"/>
              <w:left w:color="c6d5df" w:space="0" w:sz="4" w:val="single"/>
              <w:bottom w:color="c6d5df" w:space="0" w:sz="4" w:val="single"/>
              <w:right w:color="c6d5df" w:space="0" w:sz="4" w:val="single"/>
            </w:tcBorders>
            <w:shd w:fill="edf4fa" w:val="clear"/>
            <w:tcMar>
              <w:top w:w="90.0" w:type="dxa"/>
              <w:bottom w:w="9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i w:val="0"/>
                <w:iCs w:val="0"/>
                <w:color w:val="0b2d4f"/>
                <w:sz w:val="18"/>
                <w:szCs w:val="18"/>
                <w:rtl w:val="0"/>
              </w:rPr>
              <w:t xml:space="preserve">Pour GT SAS</w:t>
            </w:r>
            <w:r w:rsidDel="00000000" w:rsidR="00000000" w:rsidRPr="00000000">
              <w:rPr>
                <w:rtl w:val="0"/>
              </w:rPr>
            </w:r>
          </w:p>
        </w:tc>
        <w:tc>
          <w:tcPr>
            <w:tcBorders>
              <w:top w:color="c6d5df" w:space="0" w:sz="4" w:val="single"/>
              <w:left w:color="c6d5df" w:space="0" w:sz="4" w:val="single"/>
              <w:bottom w:color="c6d5df" w:space="0" w:sz="4" w:val="single"/>
              <w:right w:color="c6d5df" w:space="0" w:sz="4" w:val="single"/>
            </w:tcBorders>
            <w:shd w:fill="edf4fa" w:val="clear"/>
            <w:tcMar>
              <w:top w:w="90.0" w:type="dxa"/>
              <w:bottom w:w="9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i w:val="0"/>
                <w:iCs w:val="0"/>
                <w:color w:val="0b2d4f"/>
                <w:sz w:val="18"/>
                <w:szCs w:val="18"/>
                <w:rtl w:val="0"/>
              </w:rPr>
              <w:t xml:space="preserve">Validation éventuelle d’un second responsable</w:t>
            </w:r>
            <w:r w:rsidDel="00000000" w:rsidR="00000000" w:rsidRPr="00000000">
              <w:rPr>
                <w:rtl w:val="0"/>
              </w:rPr>
            </w:r>
          </w:p>
        </w:tc>
      </w:tr>
      <w:tr>
        <w:trPr>
          <w:cantSplit w:val="0"/>
          <w:tblHeader w:val="0"/>
        </w:trPr>
        <w:tc>
          <w:tcPr>
            <w:tcBorders>
              <w:top w:color="c6d5df" w:space="0" w:sz="4" w:val="single"/>
              <w:left w:color="c6d5df" w:space="0" w:sz="4" w:val="single"/>
              <w:bottom w:color="c6d5df" w:space="0" w:sz="4" w:val="single"/>
              <w:right w:color="c6d5df" w:space="0" w:sz="4" w:val="single"/>
            </w:tcBorders>
            <w:tcMar>
              <w:top w:w="90.0" w:type="dxa"/>
              <w:bottom w:w="9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i w:val="0"/>
                <w:iCs w:val="0"/>
                <w:color w:val="5f6b76"/>
                <w:sz w:val="18"/>
                <w:szCs w:val="18"/>
                <w:rtl w:val="0"/>
              </w:rPr>
              <w:t xml:space="preserve">Mathieu MULLER</w:t>
              <w:br w:type="textWrapping"/>
              <w:t xml:space="preserve">Date, lieu et signature</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tc>
        <w:tc>
          <w:tcPr>
            <w:tcBorders>
              <w:top w:color="c6d5df" w:space="0" w:sz="4" w:val="single"/>
              <w:left w:color="c6d5df" w:space="0" w:sz="4" w:val="single"/>
              <w:bottom w:color="c6d5df" w:space="0" w:sz="4" w:val="single"/>
              <w:right w:color="c6d5df" w:space="0" w:sz="4" w:val="single"/>
            </w:tcBorders>
            <w:tcMar>
              <w:top w:w="90.0" w:type="dxa"/>
              <w:bottom w:w="9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i w:val="0"/>
                <w:iCs w:val="0"/>
                <w:color w:val="5f6b76"/>
                <w:sz w:val="18"/>
                <w:szCs w:val="18"/>
                <w:rtl w:val="0"/>
              </w:rPr>
              <w:t xml:space="preserve">Nom, fonction, date et signature</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c>
      </w:tr>
    </w:tbl>
    <w:p w:rsidR="00000000" w:rsidDel="00000000" w:rsidP="00000000" w:rsidRDefault="00000000" w:rsidRPr="00000000" w14:paraId="0000020B">
      <w:pPr>
        <w:spacing w:after="20" w:before="180" w:line="240" w:lineRule="auto"/>
        <w:jc w:val="center"/>
        <w:rPr/>
      </w:pPr>
      <w:r w:rsidDel="00000000" w:rsidR="00000000" w:rsidRPr="00000000">
        <w:rPr>
          <w:rFonts w:ascii="Arial" w:cs="Arial" w:eastAsia="Arial" w:hAnsi="Arial"/>
          <w:b w:val="1"/>
          <w:bCs w:val="1"/>
          <w:i w:val="0"/>
          <w:iCs w:val="0"/>
          <w:color w:val="008a7a"/>
          <w:sz w:val="17"/>
          <w:szCs w:val="17"/>
          <w:rtl w:val="0"/>
        </w:rPr>
        <w:t xml:space="preserve">Démonstrateur : resilience-976.netlify.app</w:t>
      </w:r>
      <w:r w:rsidDel="00000000" w:rsidR="00000000" w:rsidRPr="00000000">
        <w:rPr>
          <w:rtl w:val="0"/>
        </w:rPr>
      </w:r>
    </w:p>
    <w:p w:rsidR="00000000" w:rsidDel="00000000" w:rsidP="00000000" w:rsidRDefault="00000000" w:rsidRPr="00000000" w14:paraId="0000020C">
      <w:pPr>
        <w:spacing w:after="0" w:before="0" w:line="240" w:lineRule="auto"/>
        <w:jc w:val="center"/>
        <w:rPr/>
      </w:pPr>
      <w:r w:rsidDel="00000000" w:rsidR="00000000" w:rsidRPr="00000000">
        <w:rPr>
          <w:rFonts w:ascii="Arial" w:cs="Arial" w:eastAsia="Arial" w:hAnsi="Arial"/>
          <w:b w:val="0"/>
          <w:bCs w:val="0"/>
          <w:i w:val="0"/>
          <w:iCs w:val="0"/>
          <w:color w:val="5f6b76"/>
          <w:sz w:val="16"/>
          <w:szCs w:val="16"/>
          <w:rtl w:val="0"/>
        </w:rPr>
        <w:t xml:space="preserve">Contact : natam.business@gmail.com | 06 22 98 00 16</w:t>
      </w:r>
      <w:r w:rsidDel="00000000" w:rsidR="00000000" w:rsidRPr="00000000">
        <w:rPr>
          <w:rtl w:val="0"/>
        </w:rPr>
      </w:r>
    </w:p>
    <w:sectPr>
      <w:headerReference r:id="rId8" w:type="default"/>
      <w:footerReference r:id="rId9" w:type="default"/>
      <w:pgSz w:h="16838" w:w="11906" w:orient="portrait"/>
      <w:pgMar w:bottom="737" w:top="709" w:left="765" w:right="765" w:header="255" w:footer="2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3253a"/>
        <w:sz w:val="19"/>
        <w:szCs w:val="19"/>
        <w:u w:val="none"/>
        <w:shd w:fill="auto" w:val="clear"/>
        <w:vertAlign w:val="baseline"/>
      </w:rPr>
    </w:pPr>
    <w:r w:rsidDel="00000000" w:rsidR="00000000" w:rsidRPr="00000000">
      <w:rPr>
        <w:rtl w:val="0"/>
      </w:rPr>
    </w:r>
  </w:p>
  <w:tbl>
    <w:tblPr>
      <w:tblStyle w:val="Table28"/>
      <w:tblW w:w="10206.0" w:type="dxa"/>
      <w:jc w:val="left"/>
      <w:tblInd w:w="-115.0" w:type="dxa"/>
      <w:tblLayout w:type="fixed"/>
      <w:tblLook w:val="0400"/>
    </w:tblPr>
    <w:tblGrid>
      <w:gridCol w:w="3402"/>
      <w:gridCol w:w="3402"/>
      <w:gridCol w:w="3402"/>
      <w:tblGridChange w:id="0">
        <w:tblGrid>
          <w:gridCol w:w="3402"/>
          <w:gridCol w:w="3402"/>
          <w:gridCol w:w="3402"/>
        </w:tblGrid>
      </w:tblGridChange>
    </w:tblGrid>
    <w:tr>
      <w:trPr>
        <w:cantSplit w:val="0"/>
        <w:tblHeader w:val="0"/>
      </w:trPr>
      <w:tc>
        <w:tcPr/>
        <w:p w:rsidR="00000000" w:rsidDel="00000000" w:rsidP="00000000" w:rsidRDefault="00000000" w:rsidRPr="00000000" w14:paraId="0000020F">
          <w:pPr>
            <w:rPr/>
          </w:pPr>
          <w:r w:rsidDel="00000000" w:rsidR="00000000" w:rsidRPr="00000000">
            <w:rPr>
              <w:rFonts w:ascii="Arial" w:cs="Arial" w:eastAsia="Arial" w:hAnsi="Arial"/>
              <w:b w:val="1"/>
              <w:bCs w:val="1"/>
              <w:i w:val="0"/>
              <w:iCs w:val="0"/>
              <w:color w:val="71808c"/>
              <w:sz w:val="15"/>
              <w:szCs w:val="15"/>
              <w:rtl w:val="0"/>
            </w:rPr>
            <w:t xml:space="preserve">GT SAS</w:t>
          </w:r>
          <w:r w:rsidDel="00000000" w:rsidR="00000000" w:rsidRPr="00000000">
            <w:rPr>
              <w:rtl w:val="0"/>
            </w:rPr>
          </w:r>
        </w:p>
      </w:tc>
      <w:tc>
        <w:tcPr/>
        <w:p w:rsidR="00000000" w:rsidDel="00000000" w:rsidP="00000000" w:rsidRDefault="00000000" w:rsidRPr="00000000" w14:paraId="00000210">
          <w:pPr>
            <w:jc w:val="center"/>
            <w:rPr/>
          </w:pPr>
          <w:r w:rsidDel="00000000" w:rsidR="00000000" w:rsidRPr="00000000">
            <w:rPr>
              <w:rFonts w:ascii="Arial" w:cs="Arial" w:eastAsia="Arial" w:hAnsi="Arial"/>
              <w:b w:val="0"/>
              <w:bCs w:val="0"/>
              <w:i w:val="0"/>
              <w:iCs w:val="0"/>
              <w:color w:val="71808c"/>
              <w:sz w:val="15"/>
              <w:szCs w:val="15"/>
              <w:rtl w:val="0"/>
            </w:rPr>
            <w:t xml:space="preserve">JNR 2026</w:t>
          </w:r>
          <w:r w:rsidDel="00000000" w:rsidR="00000000" w:rsidRPr="00000000">
            <w:rPr>
              <w:rtl w:val="0"/>
            </w:rPr>
          </w:r>
        </w:p>
      </w:tc>
      <w:tc>
        <w:tcPr/>
        <w:p w:rsidR="00000000" w:rsidDel="00000000" w:rsidP="00000000" w:rsidRDefault="00000000" w:rsidRPr="00000000" w14:paraId="00000211">
          <w:pPr>
            <w:jc w:val="right"/>
            <w:rPr/>
          </w:pPr>
          <w:r w:rsidDel="00000000" w:rsidR="00000000" w:rsidRPr="00000000">
            <w:rPr>
              <w:rFonts w:ascii="Arial" w:cs="Arial" w:eastAsia="Arial" w:hAnsi="Arial"/>
              <w:b w:val="0"/>
              <w:bCs w:val="0"/>
              <w:i w:val="0"/>
              <w:iCs w:val="0"/>
              <w:color w:val="7a8793"/>
              <w:sz w:val="16"/>
              <w:szCs w:val="16"/>
              <w:rtl w:val="0"/>
            </w:rPr>
            <w:t xml:space="preserve">Page </w:t>
          </w:r>
          <w:r w:rsidDel="00000000" w:rsidR="00000000" w:rsidRPr="00000000">
            <w:rPr>
              <w:rFonts w:ascii="Arial" w:cs="Arial" w:eastAsia="Arial" w:hAnsi="Arial"/>
              <w:b w:val="0"/>
              <w:bCs w:val="0"/>
              <w:i w:val="0"/>
              <w:iCs w:val="0"/>
              <w:color w:val="7a8793"/>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3253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1808c"/>
        <w:sz w:val="15"/>
        <w:szCs w:val="15"/>
        <w:u w:val="none"/>
        <w:shd w:fill="auto" w:val="clear"/>
        <w:vertAlign w:val="baseline"/>
        <w:rtl w:val="0"/>
      </w:rPr>
      <w:t xml:space="preserve">MON PLAN RÉSILIENCE 976  |  CAPACITÉ DU PORTEUR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3253a"/>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xaTjed2D/VantBC/DAQ+IQUFyg==">CgMxLjA4AHIhMTBlYllkOXV6Zk1ETkVodHhLV2tSdldZSXQ0Z2JCc1VG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