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Fonts w:ascii="Arial" w:cs="Arial" w:eastAsia="Arial" w:hAnsi="Arial"/>
          <w:b w:val="1"/>
          <w:bCs w:val="1"/>
          <w:color w:val="173c66"/>
          <w:sz w:val="56"/>
          <w:szCs w:val="56"/>
          <w:rtl w:val="0"/>
        </w:rPr>
        <w:t xml:space="preserve">MON PLAN</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color w:val="0b7165"/>
          <w:sz w:val="56"/>
          <w:szCs w:val="56"/>
          <w:rtl w:val="0"/>
        </w:rPr>
        <w:t xml:space="preserve">RÉSILIENCE 976</w:t>
      </w:r>
      <w:r w:rsidDel="00000000" w:rsidR="00000000" w:rsidRPr="00000000">
        <w:rPr>
          <w:rtl w:val="0"/>
        </w:rPr>
      </w:r>
    </w:p>
    <w:tbl>
      <w:tblPr>
        <w:tblStyle w:val="Table1"/>
        <w:tblW w:w="10091.0" w:type="dxa"/>
        <w:jc w:val="center"/>
        <w:tblLayout w:type="fixed"/>
        <w:tblLook w:val="0400"/>
      </w:tblPr>
      <w:tblGrid>
        <w:gridCol w:w="10091"/>
        <w:tblGridChange w:id="0">
          <w:tblGrid>
            <w:gridCol w:w="10091"/>
          </w:tblGrid>
        </w:tblGridChange>
      </w:tblGrid>
      <w:tr>
        <w:trPr>
          <w:cantSplit w:val="1"/>
          <w:tblHeader w:val="0"/>
        </w:trPr>
        <w:tc>
          <w:tcPr>
            <w:shd w:fill="173c66" w:val="clear"/>
            <w:tcMar>
              <w:top w:w="190.0" w:type="dxa"/>
              <w:bottom w:w="190.0" w:type="dxa"/>
            </w:tcMar>
          </w:tcPr>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color w:val="ffffff"/>
                <w:sz w:val="36"/>
                <w:szCs w:val="36"/>
                <w:rtl w:val="0"/>
              </w:rPr>
              <w:t xml:space="preserve">RAPPORT DE TESTS DU DIAGNOSTIC ET DES RESTITUTIONS</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color w:val="dce7f0"/>
                <w:sz w:val="20"/>
                <w:szCs w:val="20"/>
                <w:rtl w:val="0"/>
              </w:rPr>
              <w:t xml:space="preserve">Annexe 05 — Journée nationale de la résilience 2026</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10091.0" w:type="dxa"/>
        <w:jc w:val="center"/>
        <w:tblLayout w:type="fixed"/>
        <w:tblLook w:val="0400"/>
      </w:tblPr>
      <w:tblGrid>
        <w:gridCol w:w="198"/>
        <w:gridCol w:w="9893"/>
        <w:tblGridChange w:id="0">
          <w:tblGrid>
            <w:gridCol w:w="198"/>
            <w:gridCol w:w="9893"/>
          </w:tblGrid>
        </w:tblGridChange>
      </w:tblGrid>
      <w:tr>
        <w:trPr>
          <w:cantSplit w:val="1"/>
          <w:tblHeader w:val="0"/>
        </w:trPr>
        <w:tc>
          <w:tcPr>
            <w:shd w:fill="f39c34" w:val="clear"/>
            <w:tcMar>
              <w:top w:w="100.0" w:type="dxa"/>
              <w:bottom w:w="100.0" w:type="dxa"/>
            </w:tcMar>
          </w:tcPr>
          <w:p w:rsidR="00000000" w:rsidDel="00000000" w:rsidP="00000000" w:rsidRDefault="00000000" w:rsidRPr="00000000" w14:paraId="00000006">
            <w:pPr>
              <w:rPr/>
            </w:pPr>
            <w:r w:rsidDel="00000000" w:rsidR="00000000" w:rsidRPr="00000000">
              <w:rPr>
                <w:rtl w:val="0"/>
              </w:rPr>
            </w:r>
          </w:p>
        </w:tc>
        <w:tc>
          <w:tcPr>
            <w:shd w:fill="fff3e5" w:val="clear"/>
            <w:tcMar>
              <w:top w:w="110.0" w:type="dxa"/>
              <w:bottom w:w="11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color w:val="1e2a3a"/>
                <w:sz w:val="17"/>
                <w:szCs w:val="17"/>
                <w:rtl w:val="0"/>
              </w:rPr>
              <w:t xml:space="preserve">Ce document consolide les éléments démontrés par le prototype et formalise les tests à exécuter avant l’ouverture publique. Les résultats non observés ne sont pas déclarés conformes : ils restent explicitement indiqués « À exécuter » ou « À finaliser ».</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3"/>
        <w:tblW w:w="10091.0" w:type="dxa"/>
        <w:jc w:val="center"/>
        <w:tblLayout w:type="fixed"/>
        <w:tblLook w:val="0400"/>
      </w:tblPr>
      <w:tblGrid>
        <w:gridCol w:w="2948"/>
        <w:gridCol w:w="7143"/>
        <w:tblGridChange w:id="0">
          <w:tblGrid>
            <w:gridCol w:w="2948"/>
            <w:gridCol w:w="7143"/>
          </w:tblGrid>
        </w:tblGridChange>
      </w:tblGrid>
      <w:tr>
        <w:trPr>
          <w:cantSplit w:val="1"/>
          <w:tblHeader w:val="0"/>
        </w:trPr>
        <w:tc>
          <w:tcPr>
            <w:tcBorders>
              <w:top w:color="d8e0e7" w:space="0" w:sz="4" w:val="single"/>
              <w:left w:color="d8e0e7" w:space="0" w:sz="4" w:val="single"/>
              <w:bottom w:color="d8e0e7" w:space="0" w:sz="4" w:val="single"/>
              <w:right w:color="d8e0e7" w:space="0" w:sz="4" w:val="single"/>
            </w:tcBorders>
            <w:shd w:fill="eaf2f7" w:val="clear"/>
            <w:tcMar>
              <w:top w:w="90.0" w:type="dxa"/>
              <w:bottom w:w="90.0" w:type="dxa"/>
            </w:tcMar>
          </w:tcPr>
          <w:p w:rsidR="00000000" w:rsidDel="00000000" w:rsidP="00000000" w:rsidRDefault="00000000" w:rsidRPr="00000000" w14:paraId="00000009">
            <w:pPr>
              <w:spacing w:after="0" w:before="0" w:line="240" w:lineRule="auto"/>
              <w:jc w:val="left"/>
              <w:rPr/>
            </w:pPr>
            <w:r w:rsidDel="00000000" w:rsidR="00000000" w:rsidRPr="00000000">
              <w:rPr>
                <w:rFonts w:ascii="Arial" w:cs="Arial" w:eastAsia="Arial" w:hAnsi="Arial"/>
                <w:b w:val="1"/>
                <w:bCs w:val="1"/>
                <w:color w:val="173c66"/>
                <w:sz w:val="18"/>
                <w:szCs w:val="18"/>
                <w:rtl w:val="0"/>
              </w:rPr>
              <w:t xml:space="preserve">Porteur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90.0" w:type="dxa"/>
              <w:bottom w:w="90.0" w:type="dxa"/>
            </w:tcMar>
          </w:tcPr>
          <w:p w:rsidR="00000000" w:rsidDel="00000000" w:rsidP="00000000" w:rsidRDefault="00000000" w:rsidRPr="00000000" w14:paraId="0000000A">
            <w:pPr>
              <w:spacing w:after="0" w:before="0" w:line="240" w:lineRule="auto"/>
              <w:jc w:val="left"/>
              <w:rPr/>
            </w:pPr>
            <w:r w:rsidDel="00000000" w:rsidR="00000000" w:rsidRPr="00000000">
              <w:rPr>
                <w:rFonts w:ascii="Arial" w:cs="Arial" w:eastAsia="Arial" w:hAnsi="Arial"/>
                <w:b w:val="0"/>
                <w:bCs w:val="0"/>
                <w:color w:val="1e2a3a"/>
                <w:sz w:val="18"/>
                <w:szCs w:val="18"/>
                <w:rtl w:val="0"/>
              </w:rPr>
              <w:t xml:space="preserve">GT SAS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af2f7" w:val="clear"/>
            <w:tcMar>
              <w:top w:w="90.0" w:type="dxa"/>
              <w:bottom w:w="90.0" w:type="dxa"/>
            </w:tcMar>
          </w:tcPr>
          <w:p w:rsidR="00000000" w:rsidDel="00000000" w:rsidP="00000000" w:rsidRDefault="00000000" w:rsidRPr="00000000" w14:paraId="0000000B">
            <w:pPr>
              <w:spacing w:after="0" w:before="0" w:line="240" w:lineRule="auto"/>
              <w:jc w:val="left"/>
              <w:rPr/>
            </w:pPr>
            <w:r w:rsidDel="00000000" w:rsidR="00000000" w:rsidRPr="00000000">
              <w:rPr>
                <w:rFonts w:ascii="Arial" w:cs="Arial" w:eastAsia="Arial" w:hAnsi="Arial"/>
                <w:b w:val="1"/>
                <w:bCs w:val="1"/>
                <w:color w:val="173c66"/>
                <w:sz w:val="18"/>
                <w:szCs w:val="18"/>
                <w:rtl w:val="0"/>
              </w:rPr>
              <w:t xml:space="preserve">Territoire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90.0" w:type="dxa"/>
              <w:bottom w:w="90.0" w:type="dxa"/>
            </w:tcMar>
          </w:tcPr>
          <w:p w:rsidR="00000000" w:rsidDel="00000000" w:rsidP="00000000" w:rsidRDefault="00000000" w:rsidRPr="00000000" w14:paraId="0000000C">
            <w:pPr>
              <w:spacing w:after="0" w:before="0" w:line="240" w:lineRule="auto"/>
              <w:jc w:val="left"/>
              <w:rPr/>
            </w:pPr>
            <w:r w:rsidDel="00000000" w:rsidR="00000000" w:rsidRPr="00000000">
              <w:rPr>
                <w:rFonts w:ascii="Arial" w:cs="Arial" w:eastAsia="Arial" w:hAnsi="Arial"/>
                <w:b w:val="0"/>
                <w:bCs w:val="0"/>
                <w:color w:val="1e2a3a"/>
                <w:sz w:val="18"/>
                <w:szCs w:val="18"/>
                <w:rtl w:val="0"/>
              </w:rPr>
              <w:t xml:space="preserve">Mayotte (976)</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af2f7" w:val="clear"/>
            <w:tcMar>
              <w:top w:w="90.0" w:type="dxa"/>
              <w:bottom w:w="90.0" w:type="dxa"/>
            </w:tcMar>
          </w:tcPr>
          <w:p w:rsidR="00000000" w:rsidDel="00000000" w:rsidP="00000000" w:rsidRDefault="00000000" w:rsidRPr="00000000" w14:paraId="0000000D">
            <w:pPr>
              <w:spacing w:after="0" w:before="0" w:line="240" w:lineRule="auto"/>
              <w:jc w:val="left"/>
              <w:rPr/>
            </w:pPr>
            <w:r w:rsidDel="00000000" w:rsidR="00000000" w:rsidRPr="00000000">
              <w:rPr>
                <w:rFonts w:ascii="Arial" w:cs="Arial" w:eastAsia="Arial" w:hAnsi="Arial"/>
                <w:b w:val="1"/>
                <w:bCs w:val="1"/>
                <w:color w:val="173c66"/>
                <w:sz w:val="18"/>
                <w:szCs w:val="18"/>
                <w:rtl w:val="0"/>
              </w:rPr>
              <w:t xml:space="preserve">Version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90.0" w:type="dxa"/>
              <w:bottom w:w="90.0" w:type="dxa"/>
            </w:tcMar>
          </w:tcPr>
          <w:p w:rsidR="00000000" w:rsidDel="00000000" w:rsidP="00000000" w:rsidRDefault="00000000" w:rsidRPr="00000000" w14:paraId="0000000E">
            <w:pPr>
              <w:spacing w:after="0" w:before="0" w:line="240" w:lineRule="auto"/>
              <w:jc w:val="left"/>
              <w:rPr/>
            </w:pPr>
            <w:r w:rsidDel="00000000" w:rsidR="00000000" w:rsidRPr="00000000">
              <w:rPr>
                <w:rFonts w:ascii="Arial" w:cs="Arial" w:eastAsia="Arial" w:hAnsi="Arial"/>
                <w:b w:val="0"/>
                <w:bCs w:val="0"/>
                <w:color w:val="1e2a3a"/>
                <w:sz w:val="18"/>
                <w:szCs w:val="18"/>
                <w:rtl w:val="0"/>
              </w:rPr>
              <w:t xml:space="preserve">V1 — 5 août 2026</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af2f7" w:val="clear"/>
            <w:tcMar>
              <w:top w:w="90.0" w:type="dxa"/>
              <w:bottom w:w="90.0" w:type="dxa"/>
            </w:tcMar>
          </w:tcPr>
          <w:p w:rsidR="00000000" w:rsidDel="00000000" w:rsidP="00000000" w:rsidRDefault="00000000" w:rsidRPr="00000000" w14:paraId="0000000F">
            <w:pPr>
              <w:spacing w:after="0" w:before="0" w:line="240" w:lineRule="auto"/>
              <w:jc w:val="left"/>
              <w:rPr/>
            </w:pPr>
            <w:r w:rsidDel="00000000" w:rsidR="00000000" w:rsidRPr="00000000">
              <w:rPr>
                <w:rFonts w:ascii="Arial" w:cs="Arial" w:eastAsia="Arial" w:hAnsi="Arial"/>
                <w:b w:val="1"/>
                <w:bCs w:val="1"/>
                <w:color w:val="173c66"/>
                <w:sz w:val="18"/>
                <w:szCs w:val="18"/>
                <w:rtl w:val="0"/>
              </w:rPr>
              <w:t xml:space="preserve">Démonstrateur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90.0" w:type="dxa"/>
              <w:bottom w:w="90.0" w:type="dxa"/>
            </w:tcMar>
          </w:tcPr>
          <w:p w:rsidR="00000000" w:rsidDel="00000000" w:rsidP="00000000" w:rsidRDefault="00000000" w:rsidRPr="00000000" w14:paraId="00000010">
            <w:pPr>
              <w:spacing w:after="0" w:before="0" w:line="240" w:lineRule="auto"/>
              <w:jc w:val="left"/>
              <w:rPr/>
            </w:pPr>
            <w:r w:rsidDel="00000000" w:rsidR="00000000" w:rsidRPr="00000000">
              <w:rPr>
                <w:rFonts w:ascii="Arial" w:cs="Arial" w:eastAsia="Arial" w:hAnsi="Arial"/>
                <w:b w:val="0"/>
                <w:bCs w:val="0"/>
                <w:color w:val="1e2a3a"/>
                <w:sz w:val="18"/>
                <w:szCs w:val="18"/>
                <w:rtl w:val="0"/>
              </w:rPr>
              <w:t xml:space="preserve">https://resilience-976.</w:t>
            </w:r>
            <w:r w:rsidDel="00000000" w:rsidR="00000000" w:rsidRPr="00000000">
              <w:rPr>
                <w:rtl w:val="0"/>
              </w:rPr>
              <w:t xml:space="preserve">fr</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before="120" w:lineRule="auto"/>
        <w:jc w:val="center"/>
        <w:rPr/>
      </w:pPr>
      <w:r w:rsidDel="00000000" w:rsidR="00000000" w:rsidRPr="00000000">
        <w:rPr>
          <w:rFonts w:ascii="Arial" w:cs="Arial" w:eastAsia="Arial" w:hAnsi="Arial"/>
          <w:b w:val="1"/>
          <w:bCs w:val="1"/>
          <w:color w:val="173c66"/>
          <w:sz w:val="20"/>
          <w:szCs w:val="20"/>
          <w:rtl w:val="0"/>
        </w:rPr>
        <w:t xml:space="preserve">Objectif : vérifier que les réponses du diagnostic produisent des résultats cohérents, compréhensibles, personnalisés et sûrs.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tbl>
      <w:tblPr>
        <w:tblStyle w:val="Table4"/>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014">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1</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ffffff"/>
                <w:sz w:val="34"/>
                <w:szCs w:val="34"/>
                <w:rtl w:val="0"/>
              </w:rPr>
              <w:t xml:space="preserve">Objet, portée et niveau de preuve</w:t>
            </w:r>
            <w:r w:rsidDel="00000000" w:rsidR="00000000" w:rsidRPr="00000000">
              <w:rPr>
                <w:rtl w:val="0"/>
              </w:rPr>
            </w:r>
          </w:p>
          <w:p w:rsidR="00000000" w:rsidDel="00000000" w:rsidP="00000000" w:rsidRDefault="00000000" w:rsidRPr="00000000" w14:paraId="00000016">
            <w:pPr>
              <w:spacing w:after="0" w:before="40" w:lineRule="auto"/>
              <w:rPr/>
            </w:pPr>
            <w:r w:rsidDel="00000000" w:rsidR="00000000" w:rsidRPr="00000000">
              <w:rPr>
                <w:rFonts w:ascii="Arial" w:cs="Arial" w:eastAsia="Arial" w:hAnsi="Arial"/>
                <w:color w:val="dde7f0"/>
                <w:sz w:val="17"/>
                <w:szCs w:val="17"/>
                <w:rtl w:val="0"/>
              </w:rPr>
              <w:t xml:space="preserve">Un rapport qui distingue clairement ce qui est démontré, ce qui est documenté et ce qui reste à exécuter</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1.1 Objet de la recette</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t xml:space="preserve">La recette vise à vérifier le fonctionnement du parcours central de Mon Plan Résilience 976, depuis les réponses au diagnostic jusqu’aux restitutions proposées à l’utilisateur. Elle doit confirmer que le moteur ne produit ni recommandation incohérente, ni priorité disproportionnée, ni résultat susceptible d’être interprété comme une garantie de sécurité.</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Contrôler la cohérence du score global et des scores par domaine.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Vérifier la pertinence des trois à cinq priorités personnalisées.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Vérifier l’adaptation de la checklist et du kit d’urgence à la composition du foyer.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Tester les cas limites, les réponses inconnues et les profils présentant des besoins particuliers.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Conserver des preuves reproductibles : captures, PDF exportés, identifiant de version et journal d’anomalies.</w:t>
      </w:r>
    </w:p>
    <w:p w:rsidR="00000000" w:rsidDel="00000000" w:rsidP="00000000" w:rsidRDefault="00000000" w:rsidRPr="00000000" w14:paraId="0000001F">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1.2 Périmètre</w:t>
      </w:r>
      <w:r w:rsidDel="00000000" w:rsidR="00000000" w:rsidRPr="00000000">
        <w:rPr>
          <w:rtl w:val="0"/>
        </w:rPr>
      </w:r>
    </w:p>
    <w:tbl>
      <w:tblPr>
        <w:tblStyle w:val="Table5"/>
        <w:tblW w:w="10091.0" w:type="dxa"/>
        <w:jc w:val="center"/>
        <w:tblLayout w:type="fixed"/>
        <w:tblLook w:val="0400"/>
      </w:tblPr>
      <w:tblGrid>
        <w:gridCol w:w="1814"/>
        <w:gridCol w:w="8277"/>
        <w:tblGridChange w:id="0">
          <w:tblGrid>
            <w:gridCol w:w="1814"/>
            <w:gridCol w:w="8277"/>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20">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Périmètre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21">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Éléments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2">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Inclus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3">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Accueil, diagnostic en 24 questions, score, priorités, actions sous sept jours, checklist, kit d’urgence, ressources, attestation et export.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24">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Contrôles transverses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25">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Conservation locale, effacement, compatibilité mobile, navigation clavier, lisibilité et cohérence des sources.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6">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Hors périmètre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7">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Alerte en temps réel, cartographie opérationnelle, prévisions météorologiques, conseil médical individuel et certification professionnelle.</w:t>
            </w:r>
            <w:r w:rsidDel="00000000" w:rsidR="00000000" w:rsidRPr="00000000">
              <w:rPr>
                <w:rtl w:val="0"/>
              </w:rPr>
            </w:r>
          </w:p>
        </w:tc>
      </w:tr>
    </w:tbl>
    <w:p w:rsidR="00000000" w:rsidDel="00000000" w:rsidP="00000000" w:rsidRDefault="00000000" w:rsidRPr="00000000" w14:paraId="00000028">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1.3 Niveaux de preuve utilisés</w:t>
      </w:r>
      <w:r w:rsidDel="00000000" w:rsidR="00000000" w:rsidRPr="00000000">
        <w:rPr>
          <w:rtl w:val="0"/>
        </w:rPr>
      </w:r>
    </w:p>
    <w:tbl>
      <w:tblPr>
        <w:tblStyle w:val="Table6"/>
        <w:tblW w:w="10091.0" w:type="dxa"/>
        <w:jc w:val="center"/>
        <w:tblLayout w:type="fixed"/>
        <w:tblLook w:val="0400"/>
      </w:tblPr>
      <w:tblGrid>
        <w:gridCol w:w="1814"/>
        <w:gridCol w:w="8277"/>
        <w:tblGridChange w:id="0">
          <w:tblGrid>
            <w:gridCol w:w="1814"/>
            <w:gridCol w:w="8277"/>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0b7165" w:val="clear"/>
            <w:tcMar>
              <w:top w:w="100.0" w:type="dxa"/>
              <w:bottom w:w="100.0" w:type="dxa"/>
            </w:tcMar>
            <w:vAlign w:val="center"/>
          </w:tcPr>
          <w:p w:rsidR="00000000" w:rsidDel="00000000" w:rsidP="00000000" w:rsidRDefault="00000000" w:rsidRPr="00000000" w14:paraId="00000029">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Niveau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b7165" w:val="clear"/>
            <w:tcMar>
              <w:top w:w="100.0" w:type="dxa"/>
              <w:bottom w:w="100.0" w:type="dxa"/>
            </w:tcMar>
            <w:vAlign w:val="center"/>
          </w:tcPr>
          <w:p w:rsidR="00000000" w:rsidDel="00000000" w:rsidP="00000000" w:rsidRDefault="00000000" w:rsidRPr="00000000" w14:paraId="0000002A">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Définition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B">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C">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Fonction ou écran visible dans les captures de l’annexe 02.</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2D">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P2 — Documenté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2E">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Comportement annoncé dans le dossier principal ou la note de conformité, sans exécution observée dans le présent rapport.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2F">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P3 — Testé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30">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Scénario exécuté, résultat comparé aux critères et preuve conservée.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31">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P4 — Validé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32">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Test conforme et, pour les contenus sensibles, recommandation rapprochée d’une source officielle ou relue.</w:t>
            </w:r>
            <w:r w:rsidDel="00000000" w:rsidR="00000000" w:rsidRPr="00000000">
              <w:rPr>
                <w:rtl w:val="0"/>
              </w:rPr>
            </w:r>
          </w:p>
        </w:tc>
      </w:tr>
      <w:tr>
        <w:trPr>
          <w:cantSplit w:val="1"/>
          <w:tblHeader w:val="0"/>
        </w:trPr>
        <w:tc>
          <w:tcPr>
            <w:shd w:fill="159b89" w:val="clear"/>
            <w:tcMar>
              <w:top w:w="100.0" w:type="dxa"/>
              <w:bottom w:w="100.0" w:type="dxa"/>
            </w:tcMar>
          </w:tcPr>
          <w:p w:rsidR="00000000" w:rsidDel="00000000" w:rsidP="00000000" w:rsidRDefault="00000000" w:rsidRPr="00000000" w14:paraId="00000033">
            <w:pPr>
              <w:rPr/>
            </w:pPr>
            <w:r w:rsidDel="00000000" w:rsidR="00000000" w:rsidRPr="00000000">
              <w:rPr>
                <w:rtl w:val="0"/>
              </w:rPr>
            </w:r>
          </w:p>
        </w:tc>
        <w:tc>
          <w:tcPr>
            <w:shd w:fill="eaf2f7" w:val="clear"/>
            <w:tcMar>
              <w:top w:w="110.0" w:type="dxa"/>
              <w:bottom w:w="11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color w:val="1e2a3a"/>
                <w:sz w:val="17"/>
                <w:szCs w:val="17"/>
                <w:rtl w:val="0"/>
              </w:rPr>
              <w:t xml:space="preserve">Une fonction n’est pas considérée comme testée uniquement parce qu’elle est décrite ou visible dans une capture. Le statut « Conforme » ne sera attribué qu’après exécution du scénario et conservation de la preuve.</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tbl>
      <w:tblPr>
        <w:tblStyle w:val="Table7"/>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036">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2</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ffffff"/>
                <w:sz w:val="34"/>
                <w:szCs w:val="34"/>
                <w:rtl w:val="0"/>
              </w:rPr>
              <w:t xml:space="preserve">Méthode de test et critères d’acceptation</w:t>
            </w:r>
            <w:r w:rsidDel="00000000" w:rsidR="00000000" w:rsidRPr="00000000">
              <w:rPr>
                <w:rtl w:val="0"/>
              </w:rPr>
            </w:r>
          </w:p>
          <w:p w:rsidR="00000000" w:rsidDel="00000000" w:rsidP="00000000" w:rsidRDefault="00000000" w:rsidRPr="00000000" w14:paraId="00000038">
            <w:pPr>
              <w:spacing w:after="0" w:before="40" w:lineRule="auto"/>
              <w:rPr/>
            </w:pPr>
            <w:r w:rsidDel="00000000" w:rsidR="00000000" w:rsidRPr="00000000">
              <w:rPr>
                <w:rFonts w:ascii="Arial" w:cs="Arial" w:eastAsia="Arial" w:hAnsi="Arial"/>
                <w:color w:val="dde7f0"/>
                <w:sz w:val="17"/>
                <w:szCs w:val="17"/>
                <w:rtl w:val="0"/>
              </w:rPr>
              <w:t xml:space="preserve">Une recette reproductible, fondée sur des profils de foyers et des résultats attendus</w:t>
            </w:r>
            <w:r w:rsidDel="00000000" w:rsidR="00000000" w:rsidRPr="00000000">
              <w:rPr>
                <w:rtl w:val="0"/>
              </w:rPr>
            </w:r>
          </w:p>
        </w:tc>
      </w:tr>
    </w:tbl>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2.1 Environnement à consigner</w:t>
      </w:r>
      <w:r w:rsidDel="00000000" w:rsidR="00000000" w:rsidRPr="00000000">
        <w:rPr>
          <w:rtl w:val="0"/>
        </w:rPr>
      </w:r>
    </w:p>
    <w:tbl>
      <w:tblPr>
        <w:tblStyle w:val="Table8"/>
        <w:tblW w:w="10091.0" w:type="dxa"/>
        <w:jc w:val="center"/>
        <w:tblLayout w:type="fixed"/>
        <w:tblLook w:val="0400"/>
      </w:tblPr>
      <w:tblGrid>
        <w:gridCol w:w="2324"/>
        <w:gridCol w:w="7767"/>
        <w:tblGridChange w:id="0">
          <w:tblGrid>
            <w:gridCol w:w="2324"/>
            <w:gridCol w:w="7767"/>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3B">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Élément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3C">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Exigence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3D">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Version du prototype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3E">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À renseigner au moment du test : date, numéro de version ou commit.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3F">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Navigateurs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40">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Chromium/Chrome, Firefox et Safari ou navigateur mobile disponible.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1">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Supports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2">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Smartphone étroit, smartphone standard, tablette et ordinateur.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43">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Données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44">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Profils fictifs ou testeurs anonymisés ; aucune donnée médicale détaillée.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5">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Preuves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6">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Capture du résultat, export PDF, checklist, kit et éventuelle anomalie.</w:t>
            </w:r>
            <w:r w:rsidDel="00000000" w:rsidR="00000000" w:rsidRPr="00000000">
              <w:rPr>
                <w:rtl w:val="0"/>
              </w:rPr>
            </w:r>
          </w:p>
        </w:tc>
      </w:tr>
    </w:tbl>
    <w:p w:rsidR="00000000" w:rsidDel="00000000" w:rsidP="00000000" w:rsidRDefault="00000000" w:rsidRPr="00000000" w14:paraId="00000047">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2.2 Critères généraux d’acceptation</w:t>
      </w:r>
      <w:r w:rsidDel="00000000" w:rsidR="00000000" w:rsidRPr="00000000">
        <w:rPr>
          <w:rtl w:val="0"/>
        </w:rPr>
      </w:r>
    </w:p>
    <w:tbl>
      <w:tblPr>
        <w:tblStyle w:val="Table9"/>
        <w:tblW w:w="10091.0" w:type="dxa"/>
        <w:jc w:val="center"/>
        <w:tblLayout w:type="fixed"/>
        <w:tblLook w:val="0400"/>
      </w:tblPr>
      <w:tblGrid>
        <w:gridCol w:w="850"/>
        <w:gridCol w:w="9241"/>
        <w:tblGridChange w:id="0">
          <w:tblGrid>
            <w:gridCol w:w="850"/>
            <w:gridCol w:w="9241"/>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48">
            <w:pPr>
              <w:spacing w:after="0" w:before="0" w:line="240" w:lineRule="auto"/>
              <w:jc w:val="center"/>
              <w:rPr/>
            </w:pPr>
            <w:r w:rsidDel="00000000" w:rsidR="00000000" w:rsidRPr="00000000">
              <w:rPr>
                <w:rFonts w:ascii="Arial" w:cs="Arial" w:eastAsia="Arial" w:hAnsi="Arial"/>
                <w:b w:val="1"/>
                <w:bCs w:val="1"/>
                <w:color w:val="ffffff"/>
                <w:sz w:val="16"/>
                <w:szCs w:val="16"/>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Arial" w:cs="Arial" w:eastAsia="Arial" w:hAnsi="Arial"/>
                <w:b w:val="1"/>
                <w:bCs w:val="1"/>
                <w:color w:val="ffffff"/>
                <w:sz w:val="16"/>
                <w:szCs w:val="16"/>
                <w:rtl w:val="0"/>
              </w:rPr>
              <w:t xml:space="preserve">Critère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A">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B">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 parcours peut être terminé sans compte et sans saisie d’identité obligatoire.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4C">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4D">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 score reste dans l’intervalle 0 à 100 et évolue de manière logique selon les réponses.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E">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4F">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Une réponse plus favorable ne doit pas dégrader le score du domaine correspondant.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0">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1">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Les priorités sont reliées à des réponses défavorables ou incertaines du foyer.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52">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53">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Les recommandations critiques apparaissent avant les améliorations de confort.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5">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La checklist et le kit ne contredisent pas les réponses ni la composition du foyer.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56">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57">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Les contenus non validés sont identifiés ou retirés avant ouverture publique.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8">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9">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 score et l’attestation ne sont jamais présentés comme une garantie ou une certification.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5A">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C09</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5B">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Les réponses restent locales ou sont traitées conformément à la note de confidentialité.</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C">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C10</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5D">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L’utilisateur peut revenir, corriger ses réponses et effacer les données locales.</w:t>
            </w:r>
            <w:r w:rsidDel="00000000" w:rsidR="00000000" w:rsidRPr="00000000">
              <w:rPr>
                <w:rtl w:val="0"/>
              </w:rPr>
            </w:r>
          </w:p>
        </w:tc>
      </w:tr>
    </w:tbl>
    <w:p w:rsidR="00000000" w:rsidDel="00000000" w:rsidP="00000000" w:rsidRDefault="00000000" w:rsidRPr="00000000" w14:paraId="0000005E">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2.3 Statuts de recette</w:t>
      </w:r>
      <w:r w:rsidDel="00000000" w:rsidR="00000000" w:rsidRPr="00000000">
        <w:rPr>
          <w:rtl w:val="0"/>
        </w:rPr>
      </w:r>
    </w:p>
    <w:tbl>
      <w:tblPr>
        <w:tblStyle w:val="Table10"/>
        <w:tblW w:w="10091.0" w:type="dxa"/>
        <w:jc w:val="center"/>
        <w:tblLayout w:type="fixed"/>
        <w:tblLook w:val="0400"/>
      </w:tblPr>
      <w:tblGrid>
        <w:gridCol w:w="2381"/>
        <w:gridCol w:w="7710"/>
        <w:tblGridChange w:id="0">
          <w:tblGrid>
            <w:gridCol w:w="2381"/>
            <w:gridCol w:w="7710"/>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0b7165" w:val="clear"/>
            <w:tcMar>
              <w:top w:w="100.0" w:type="dxa"/>
              <w:bottom w:w="100.0" w:type="dxa"/>
            </w:tcMar>
            <w:vAlign w:val="center"/>
          </w:tcPr>
          <w:p w:rsidR="00000000" w:rsidDel="00000000" w:rsidP="00000000" w:rsidRDefault="00000000" w:rsidRPr="00000000" w14:paraId="0000005F">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Statut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b7165" w:val="clear"/>
            <w:tcMar>
              <w:top w:w="100.0" w:type="dxa"/>
              <w:bottom w:w="100.0" w:type="dxa"/>
            </w:tcMar>
            <w:vAlign w:val="center"/>
          </w:tcPr>
          <w:p w:rsidR="00000000" w:rsidDel="00000000" w:rsidP="00000000" w:rsidRDefault="00000000" w:rsidRPr="00000000" w14:paraId="00000060">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Interprétation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61">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Conforme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62">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Résultat observé conforme aux critères et preuve enregistrée.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63">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Conforme avec réserve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64">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Fonction opérationnelle, mais correction éditoriale ou mineure nécessaire.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65">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Non conforme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66">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Écart fonctionnel, résultat dangereux, incohérence ou défaut bloquant.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67">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Non testé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68">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Scénario non encore exécuté.</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69">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Non applicable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6A">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Critère sans objet pour le scénario concerné.</w:t>
            </w: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tbl>
      <w:tblPr>
        <w:tblStyle w:val="Table11"/>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06C">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3</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ffffff"/>
                <w:sz w:val="34"/>
                <w:szCs w:val="34"/>
                <w:rtl w:val="0"/>
              </w:rPr>
              <w:t xml:space="preserve">État initial établi à partir des pièces existantes</w:t>
            </w:r>
            <w:r w:rsidDel="00000000" w:rsidR="00000000" w:rsidRPr="00000000">
              <w:rPr>
                <w:rtl w:val="0"/>
              </w:rPr>
            </w:r>
          </w:p>
          <w:p w:rsidR="00000000" w:rsidDel="00000000" w:rsidP="00000000" w:rsidRDefault="00000000" w:rsidRPr="00000000" w14:paraId="0000006E">
            <w:pPr>
              <w:spacing w:after="0" w:before="40" w:lineRule="auto"/>
              <w:rPr/>
            </w:pPr>
            <w:r w:rsidDel="00000000" w:rsidR="00000000" w:rsidRPr="00000000">
              <w:rPr>
                <w:rFonts w:ascii="Arial" w:cs="Arial" w:eastAsia="Arial" w:hAnsi="Arial"/>
                <w:color w:val="dde7f0"/>
                <w:sz w:val="17"/>
                <w:szCs w:val="17"/>
                <w:rtl w:val="0"/>
              </w:rPr>
              <w:t xml:space="preserve">Synthèse documentaire préalable à l’exécution des scénarios</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3.1 Niveau de maturité observé dans l’annexe 02</w:t>
      </w:r>
      <w:r w:rsidDel="00000000" w:rsidR="00000000" w:rsidRPr="00000000">
        <w:rPr>
          <w:rtl w:val="0"/>
        </w:rPr>
      </w:r>
    </w:p>
    <w:tbl>
      <w:tblPr>
        <w:tblStyle w:val="Table12"/>
        <w:tblW w:w="10092.0" w:type="dxa"/>
        <w:jc w:val="center"/>
        <w:tblLayout w:type="fixed"/>
        <w:tblLook w:val="0400"/>
      </w:tblPr>
      <w:tblGrid>
        <w:gridCol w:w="1928"/>
        <w:gridCol w:w="1701"/>
        <w:gridCol w:w="1531"/>
        <w:gridCol w:w="4932"/>
        <w:tblGridChange w:id="0">
          <w:tblGrid>
            <w:gridCol w:w="1928"/>
            <w:gridCol w:w="1701"/>
            <w:gridCol w:w="1531"/>
            <w:gridCol w:w="4932"/>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71">
            <w:pPr>
              <w:spacing w:after="0" w:before="0" w:line="240" w:lineRule="auto"/>
              <w:jc w:val="center"/>
              <w:rPr/>
            </w:pPr>
            <w:r w:rsidDel="00000000" w:rsidR="00000000" w:rsidRPr="00000000">
              <w:rPr>
                <w:rFonts w:ascii="Arial" w:cs="Arial" w:eastAsia="Arial" w:hAnsi="Arial"/>
                <w:b w:val="1"/>
                <w:bCs w:val="1"/>
                <w:color w:val="ffffff"/>
                <w:sz w:val="15"/>
                <w:szCs w:val="15"/>
                <w:rtl w:val="0"/>
              </w:rPr>
              <w:t xml:space="preserve">Fonction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72">
            <w:pPr>
              <w:spacing w:after="0" w:before="0" w:line="240" w:lineRule="auto"/>
              <w:jc w:val="center"/>
              <w:rPr/>
            </w:pPr>
            <w:r w:rsidDel="00000000" w:rsidR="00000000" w:rsidRPr="00000000">
              <w:rPr>
                <w:rFonts w:ascii="Arial" w:cs="Arial" w:eastAsia="Arial" w:hAnsi="Arial"/>
                <w:b w:val="1"/>
                <w:bCs w:val="1"/>
                <w:color w:val="ffffff"/>
                <w:sz w:val="15"/>
                <w:szCs w:val="15"/>
                <w:rtl w:val="0"/>
              </w:rPr>
              <w:t xml:space="preserve">État annoncé</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73">
            <w:pPr>
              <w:spacing w:after="0" w:before="0" w:line="240" w:lineRule="auto"/>
              <w:jc w:val="center"/>
              <w:rPr/>
            </w:pPr>
            <w:r w:rsidDel="00000000" w:rsidR="00000000" w:rsidRPr="00000000">
              <w:rPr>
                <w:rFonts w:ascii="Arial" w:cs="Arial" w:eastAsia="Arial" w:hAnsi="Arial"/>
                <w:b w:val="1"/>
                <w:bCs w:val="1"/>
                <w:color w:val="ffffff"/>
                <w:sz w:val="15"/>
                <w:szCs w:val="15"/>
                <w:rtl w:val="0"/>
              </w:rPr>
              <w:t xml:space="preserve">Preuve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74">
            <w:pPr>
              <w:spacing w:after="0" w:before="0" w:line="240" w:lineRule="auto"/>
              <w:jc w:val="center"/>
              <w:rPr/>
            </w:pPr>
            <w:r w:rsidDel="00000000" w:rsidR="00000000" w:rsidRPr="00000000">
              <w:rPr>
                <w:rFonts w:ascii="Arial" w:cs="Arial" w:eastAsia="Arial" w:hAnsi="Arial"/>
                <w:b w:val="1"/>
                <w:bCs w:val="1"/>
                <w:color w:val="ffffff"/>
                <w:sz w:val="15"/>
                <w:szCs w:val="15"/>
                <w:rtl w:val="0"/>
              </w:rPr>
              <w:t xml:space="preserve">Observation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5">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Accueil et navigation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6">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7">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8">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Parcours, promesse, confidentialité et accès aux modules visibles.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79">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Diagnostic 24 questions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7A">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7B">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7C">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Six domaines et réponses graduées.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D">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Calcul du score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E">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7F">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0">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Score global et scores par domaine visibles.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1">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Plan d’actions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2">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3">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4">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Priorités immédiates et actions sous sept jours.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5">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Checklist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6">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7">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8">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Actions, progression et ajouts personnels.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9">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Kit d’urgence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A">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B">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8C">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Personnalisation du foyer et catégories de besoins.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D">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Ressources et sources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E">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Disponible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8F">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90">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Fiches et liens vers des références.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1">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Attestation / impression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2">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Visible dans l’interface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3">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P1 — </w:t>
            </w:r>
            <w:r w:rsidDel="00000000" w:rsidR="00000000" w:rsidRPr="00000000">
              <w:rPr>
                <w:sz w:val="15"/>
                <w:szCs w:val="15"/>
                <w:rtl w:val="0"/>
              </w:rPr>
              <w:t xml:space="preserve">Démontré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4">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Recette finale et intitulés à harmoniser.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95">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Validation éditoriale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96">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À finaliser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97">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P2 — Documenté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98">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Relecture des contenus et quantités.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9">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Mesure d’impact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A">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À finaliser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B">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P2 — Documenté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9C">
            <w:pPr>
              <w:spacing w:after="0" w:before="0" w:line="240" w:lineRule="auto"/>
              <w:jc w:val="left"/>
              <w:rPr/>
            </w:pPr>
            <w:r w:rsidDel="00000000" w:rsidR="00000000" w:rsidRPr="00000000">
              <w:rPr>
                <w:rFonts w:ascii="Arial" w:cs="Arial" w:eastAsia="Arial" w:hAnsi="Arial"/>
                <w:b w:val="0"/>
                <w:bCs w:val="0"/>
                <w:color w:val="1e2a3a"/>
                <w:sz w:val="15"/>
                <w:szCs w:val="15"/>
                <w:rtl w:val="0"/>
              </w:rPr>
              <w:t xml:space="preserve">Instrumentation des indicateurs anonymes.</w:t>
            </w:r>
            <w:r w:rsidDel="00000000" w:rsidR="00000000" w:rsidRPr="00000000">
              <w:rPr>
                <w:rtl w:val="0"/>
              </w:rPr>
            </w:r>
          </w:p>
        </w:tc>
      </w:tr>
    </w:tbl>
    <w:p w:rsidR="00000000" w:rsidDel="00000000" w:rsidP="00000000" w:rsidRDefault="00000000" w:rsidRPr="00000000" w14:paraId="0000009D">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3.2 Conclusion de la revue documentaire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t xml:space="preserve">Les pièces existantes démontrent un socle fonctionnel avancé. Elles ne suffisent toutefois pas à prouver la cohérence du moteur de personnalisation sur des situations variées. La priorité de la recette est donc de comparer les résultats produits pour plusieurs profils contrastés et de vérifier la stabilité du calcul lors de modifications ciblées des réponses.</w:t>
      </w:r>
    </w:p>
    <w:tbl>
      <w:tblPr>
        <w:tblStyle w:val="Table13"/>
        <w:tblW w:w="10091.0" w:type="dxa"/>
        <w:jc w:val="center"/>
        <w:tblLayout w:type="fixed"/>
        <w:tblLook w:val="0400"/>
      </w:tblPr>
      <w:tblGrid>
        <w:gridCol w:w="198"/>
        <w:gridCol w:w="9893"/>
        <w:tblGridChange w:id="0">
          <w:tblGrid>
            <w:gridCol w:w="198"/>
            <w:gridCol w:w="9893"/>
          </w:tblGrid>
        </w:tblGridChange>
      </w:tblGrid>
      <w:tr>
        <w:trPr>
          <w:cantSplit w:val="1"/>
          <w:tblHeader w:val="0"/>
        </w:trPr>
        <w:tc>
          <w:tcPr>
            <w:shd w:fill="f39c34" w:val="clear"/>
            <w:tcMar>
              <w:top w:w="100.0" w:type="dxa"/>
              <w:bottom w:w="100.0" w:type="dxa"/>
            </w:tcMar>
          </w:tcPr>
          <w:p w:rsidR="00000000" w:rsidDel="00000000" w:rsidP="00000000" w:rsidRDefault="00000000" w:rsidRPr="00000000" w14:paraId="0000009F">
            <w:pPr>
              <w:rPr/>
            </w:pPr>
            <w:r w:rsidDel="00000000" w:rsidR="00000000" w:rsidRPr="00000000">
              <w:rPr>
                <w:rtl w:val="0"/>
              </w:rPr>
            </w:r>
          </w:p>
        </w:tc>
        <w:tc>
          <w:tcPr>
            <w:shd w:fill="fff3e5" w:val="clear"/>
            <w:tcMar>
              <w:top w:w="110.0" w:type="dxa"/>
              <w:bottom w:w="11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color w:val="1e2a3a"/>
                <w:sz w:val="17"/>
                <w:szCs w:val="17"/>
                <w:rtl w:val="0"/>
              </w:rPr>
              <w:t xml:space="preserve">Le test doit porter autant sur les écarts entre profils que sur le résultat de chaque profil. Deux foyers très différents ne doivent pas recevoir exactement les mêmes priorités lorsque leurs vulnérabilités diffèrent.</w:t>
            </w:r>
            <w:r w:rsidDel="00000000" w:rsidR="00000000" w:rsidRPr="00000000">
              <w:rPr>
                <w:rtl w:val="0"/>
              </w:rPr>
            </w:r>
          </w:p>
        </w:tc>
      </w:tr>
    </w:tbl>
    <w:p w:rsidR="00000000" w:rsidDel="00000000" w:rsidP="00000000" w:rsidRDefault="00000000" w:rsidRPr="00000000" w14:paraId="000000A1">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3.3 Documents de référence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Dossier principal Mon Plan Résilience 976 — JNR 2026, notamment les pages relatives au diagnostic, au déploiement et à la maîtrise des risques.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Annexe 02 — Démonstrateur fonctionnel et captures du prototype.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Annexe 03 — Conformité, gouvernance des contenus, accessibilité et mesure d’impact.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Registre des sources et de validation éditoriale — Annexe 04.</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tbl>
      <w:tblPr>
        <w:tblStyle w:val="Table14"/>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0A7">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4</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ffffff"/>
                <w:sz w:val="34"/>
                <w:szCs w:val="34"/>
                <w:rtl w:val="0"/>
              </w:rPr>
              <w:t xml:space="preserve">Matrice des profils de test</w:t>
            </w:r>
            <w:r w:rsidDel="00000000" w:rsidR="00000000" w:rsidRPr="00000000">
              <w:rPr>
                <w:rtl w:val="0"/>
              </w:rPr>
            </w:r>
          </w:p>
          <w:p w:rsidR="00000000" w:rsidDel="00000000" w:rsidP="00000000" w:rsidRDefault="00000000" w:rsidRPr="00000000" w14:paraId="000000A9">
            <w:pPr>
              <w:spacing w:after="0" w:before="40" w:lineRule="auto"/>
              <w:rPr/>
            </w:pPr>
            <w:r w:rsidDel="00000000" w:rsidR="00000000" w:rsidRPr="00000000">
              <w:rPr>
                <w:rFonts w:ascii="Arial" w:cs="Arial" w:eastAsia="Arial" w:hAnsi="Arial"/>
                <w:color w:val="dde7f0"/>
                <w:sz w:val="17"/>
                <w:szCs w:val="17"/>
                <w:rtl w:val="0"/>
              </w:rPr>
              <w:t xml:space="preserve">Huit scénarios pour couvrir les situations courantes, vulnérables et limites</w:t>
            </w:r>
            <w:r w:rsidDel="00000000" w:rsidR="00000000" w:rsidRPr="00000000">
              <w:rPr>
                <w:rtl w:val="0"/>
              </w:rPr>
            </w:r>
          </w:p>
        </w:tc>
      </w:tr>
    </w:tbl>
    <w:p w:rsidR="00000000" w:rsidDel="00000000" w:rsidP="00000000" w:rsidRDefault="00000000" w:rsidRPr="00000000" w14:paraId="000000AA">
      <w:pPr>
        <w:spacing w:after="0" w:lineRule="auto"/>
        <w:rPr/>
      </w:pPr>
      <w:r w:rsidDel="00000000" w:rsidR="00000000" w:rsidRPr="00000000">
        <w:rPr>
          <w:rtl w:val="0"/>
        </w:rPr>
      </w:r>
    </w:p>
    <w:tbl>
      <w:tblPr>
        <w:tblStyle w:val="Table15"/>
        <w:tblW w:w="10091.0" w:type="dxa"/>
        <w:jc w:val="center"/>
        <w:tblLayout w:type="fixed"/>
        <w:tblLook w:val="0400"/>
      </w:tblPr>
      <w:tblGrid>
        <w:gridCol w:w="567"/>
        <w:gridCol w:w="1984"/>
        <w:gridCol w:w="1417"/>
        <w:gridCol w:w="2835"/>
        <w:gridCol w:w="3288"/>
        <w:tblGridChange w:id="0">
          <w:tblGrid>
            <w:gridCol w:w="567"/>
            <w:gridCol w:w="1984"/>
            <w:gridCol w:w="1417"/>
            <w:gridCol w:w="2835"/>
            <w:gridCol w:w="3288"/>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AB">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Profil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Composition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AE">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Variables dominantes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0AF">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Résultat attendu</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0">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1">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Foyer bien préparé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2">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1 adulte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3">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Réponses favorables dans tous les domaines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4">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Score élevé ; peu de priorités ; rappels de vérification.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B5">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B6">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Famille avec réserves insuffisantes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B7">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2 adultes, 2 enfants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B8">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Peu d’eau et d’aliments, préparation partielle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B9">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Eau et alimentation parmi les premières priorités.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A">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B">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Foyer avec nourrisson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C">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2 adultes, 1 nourrisson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D">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Besoins particuliers, documents non protégés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BE">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Kit adapté ; priorité aux besoins du nourrisson et aux documents.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BF">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0">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Personne âgée isolée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1">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1 personne âgée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2">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Mobilité réduite, communication fragile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3">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Organisation d’aide, contact et traitement priorisés sans conseil médical.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4">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5">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Foyer avec animal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6">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1 adulte, 1 animal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7">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Kit humain correct, besoins animaux absents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8">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Ajout d’éléments dédiés à l’animal sans dégrader les autres priorités.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9">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A">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Logement exposé et extérieur non sécurisé</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B">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Famille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C">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Ouvertures/objets extérieurs non sécurisés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CD">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Sécurisation du logement en priorité immédiate.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E">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CF">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Réponses « Je ne sais pas »</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D0">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1 adulte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D1">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Incertitude sur plusieurs domaines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0D2">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Score prudent ; actions de vérification ; aucune fausse assurance.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D3">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T08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D4">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Profil minimal / cas limite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D5">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Composition minimale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D6">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Réponses les plus défavorables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0D7">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Score bas mais valide ; recommandations hiérarchisées et non redondantes.</w:t>
            </w:r>
            <w:r w:rsidDel="00000000" w:rsidR="00000000" w:rsidRPr="00000000">
              <w:rPr>
                <w:rtl w:val="0"/>
              </w:rPr>
            </w:r>
          </w:p>
        </w:tc>
      </w:tr>
    </w:tbl>
    <w:p w:rsidR="00000000" w:rsidDel="00000000" w:rsidP="00000000" w:rsidRDefault="00000000" w:rsidRPr="00000000" w14:paraId="000000D8">
      <w:pPr>
        <w:keepNext w:val="1"/>
        <w:pBdr>
          <w:bottom w:color="173c66" w:space="2" w:sz="8" w:val="single"/>
        </w:pBdr>
        <w:spacing w:after="80" w:before="140" w:lineRule="auto"/>
        <w:rPr/>
      </w:pPr>
      <w:r w:rsidDel="00000000" w:rsidR="00000000" w:rsidRPr="00000000">
        <w:rPr>
          <w:rFonts w:ascii="Arial" w:cs="Arial" w:eastAsia="Arial" w:hAnsi="Arial"/>
          <w:b w:val="1"/>
          <w:bCs w:val="1"/>
          <w:color w:val="173c66"/>
          <w:sz w:val="25"/>
          <w:szCs w:val="25"/>
          <w:rtl w:val="0"/>
        </w:rPr>
        <w:t xml:space="preserve">Règles de comparaison entre profils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T01 doit obtenir le score le plus élevé de la série et T08 le score le plus faible, sauf justification documentée du barème.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T02 et T03 doivent se distinguer par les priorités liées respectivement aux réserves et aux besoins du nourrisson.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T04 ne doit jamais recevoir de recommandation médicale personnalisée ou de modification de traitement.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T07 doit traiter l’incertitude comme un besoin de vérification, et non comme une réponse favorable.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5" w:right="0" w:hanging="102"/>
        <w:jc w:val="left"/>
        <w:rPr/>
      </w:pPr>
      <w:r w:rsidDel="00000000" w:rsidR="00000000" w:rsidRPr="00000000">
        <w:rPr>
          <w:rFonts w:ascii="Arial" w:cs="Arial" w:eastAsia="Arial" w:hAnsi="Arial"/>
          <w:b w:val="0"/>
          <w:bCs w:val="0"/>
          <w:i w:val="0"/>
          <w:iCs w:val="0"/>
          <w:smallCaps w:val="0"/>
          <w:strike w:val="0"/>
          <w:color w:val="1e2a3a"/>
          <w:sz w:val="18"/>
          <w:szCs w:val="18"/>
          <w:u w:val="none"/>
          <w:shd w:fill="auto" w:val="clear"/>
          <w:vertAlign w:val="baseline"/>
          <w:rtl w:val="0"/>
        </w:rPr>
        <w:t xml:space="preserve">T05 doit intégrer les animaux dans le kit sans faire disparaître les besoins humains essentiels.</w:t>
      </w:r>
    </w:p>
    <w:tbl>
      <w:tblPr>
        <w:tblStyle w:val="Table16"/>
        <w:tblW w:w="10091.0" w:type="dxa"/>
        <w:jc w:val="center"/>
        <w:tblLayout w:type="fixed"/>
        <w:tblLook w:val="0400"/>
      </w:tblPr>
      <w:tblGrid>
        <w:gridCol w:w="198"/>
        <w:gridCol w:w="9893"/>
        <w:tblGridChange w:id="0">
          <w:tblGrid>
            <w:gridCol w:w="198"/>
            <w:gridCol w:w="9893"/>
          </w:tblGrid>
        </w:tblGridChange>
      </w:tblGrid>
      <w:tr>
        <w:trPr>
          <w:cantSplit w:val="1"/>
          <w:tblHeader w:val="0"/>
        </w:trPr>
        <w:tc>
          <w:tcPr>
            <w:shd w:fill="159b89" w:val="clear"/>
            <w:tcMar>
              <w:top w:w="100.0" w:type="dxa"/>
              <w:bottom w:w="100.0" w:type="dxa"/>
            </w:tcMar>
          </w:tcPr>
          <w:p w:rsidR="00000000" w:rsidDel="00000000" w:rsidP="00000000" w:rsidRDefault="00000000" w:rsidRPr="00000000" w14:paraId="000000DE">
            <w:pPr>
              <w:rPr/>
            </w:pPr>
            <w:r w:rsidDel="00000000" w:rsidR="00000000" w:rsidRPr="00000000">
              <w:rPr>
                <w:rtl w:val="0"/>
              </w:rPr>
            </w:r>
          </w:p>
        </w:tc>
        <w:tc>
          <w:tcPr>
            <w:shd w:fill="eaf2f7" w:val="clear"/>
            <w:tcMar>
              <w:top w:w="110.0" w:type="dxa"/>
              <w:bottom w:w="11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color w:val="1e2a3a"/>
                <w:sz w:val="17"/>
                <w:szCs w:val="17"/>
                <w:rtl w:val="0"/>
              </w:rPr>
              <w:t xml:space="preserve">Pour chaque scénario, enregistrer la version de l’application, la date, le navigateur, les réponses utilisées, le score, les priorités, la checklist, le kit et le nom du fichier de preuve.</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tbl>
      <w:tblPr>
        <w:tblStyle w:val="Table17"/>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0E1">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5</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1"/>
                <w:bCs w:val="1"/>
                <w:color w:val="ffffff"/>
                <w:sz w:val="34"/>
                <w:szCs w:val="34"/>
                <w:rtl w:val="0"/>
              </w:rPr>
              <w:t xml:space="preserve">Scénarios détaillés — profils T01 à T04</w:t>
            </w:r>
            <w:r w:rsidDel="00000000" w:rsidR="00000000" w:rsidRPr="00000000">
              <w:rPr>
                <w:rtl w:val="0"/>
              </w:rPr>
            </w:r>
          </w:p>
          <w:p w:rsidR="00000000" w:rsidDel="00000000" w:rsidP="00000000" w:rsidRDefault="00000000" w:rsidRPr="00000000" w14:paraId="000000E3">
            <w:pPr>
              <w:spacing w:after="0" w:before="40" w:lineRule="auto"/>
              <w:rPr/>
            </w:pPr>
            <w:r w:rsidDel="00000000" w:rsidR="00000000" w:rsidRPr="00000000">
              <w:rPr>
                <w:rFonts w:ascii="Arial" w:cs="Arial" w:eastAsia="Arial" w:hAnsi="Arial"/>
                <w:color w:val="dde7f0"/>
                <w:sz w:val="17"/>
                <w:szCs w:val="17"/>
                <w:rtl w:val="0"/>
              </w:rPr>
              <w:t xml:space="preserve">Résultats attendus et preuves à conserver</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tbl>
      <w:tblPr>
        <w:tblStyle w:val="Table18"/>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0E5">
            <w:pPr>
              <w:spacing w:after="60" w:lineRule="auto"/>
              <w:rPr/>
            </w:pPr>
            <w:r w:rsidDel="00000000" w:rsidR="00000000" w:rsidRPr="00000000">
              <w:rPr>
                <w:rFonts w:ascii="Arial" w:cs="Arial" w:eastAsia="Arial" w:hAnsi="Arial"/>
                <w:b w:val="1"/>
                <w:bCs w:val="1"/>
                <w:color w:val="173c66"/>
                <w:sz w:val="21"/>
                <w:szCs w:val="21"/>
                <w:rtl w:val="0"/>
              </w:rPr>
              <w:t xml:space="preserve">T01 — Foyer bien préparé</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0E6">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Un adulte autonome, logement sécurisé, réserves suffisantes, moyens d’information disponibles et documents protégés.</w:t>
            </w:r>
            <w:r w:rsidDel="00000000" w:rsidR="00000000" w:rsidRPr="00000000">
              <w:rPr>
                <w:rtl w:val="0"/>
              </w:rPr>
            </w:r>
          </w:p>
          <w:p w:rsidR="00000000" w:rsidDel="00000000" w:rsidP="00000000" w:rsidRDefault="00000000" w:rsidRPr="00000000" w14:paraId="000000E7">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Réponses favorables ou « Oui » sur la quasi-totalité des questions ; aucun besoin particulier déclaré.</w:t>
            </w:r>
            <w:r w:rsidDel="00000000" w:rsidR="00000000" w:rsidRPr="00000000">
              <w:rPr>
                <w:rtl w:val="0"/>
              </w:rPr>
            </w:r>
          </w:p>
          <w:p w:rsidR="00000000" w:rsidDel="00000000" w:rsidP="00000000" w:rsidRDefault="00000000" w:rsidRPr="00000000" w14:paraId="000000E8">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Score élevé, absence de message alarmiste, priorités limitées à l’entretien de la préparation ou à des vérifications périodiques. Aucun doublon entre les priorités.</w:t>
            </w:r>
            <w:r w:rsidDel="00000000" w:rsidR="00000000" w:rsidRPr="00000000">
              <w:rPr>
                <w:rtl w:val="0"/>
              </w:rPr>
            </w:r>
          </w:p>
          <w:p w:rsidR="00000000" w:rsidDel="00000000" w:rsidP="00000000" w:rsidRDefault="00000000" w:rsidRPr="00000000" w14:paraId="000000E9">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Capture du score global et des scores par domaine ; PDF du plan ; checklist et kit.</w:t>
            </w:r>
            <w:r w:rsidDel="00000000" w:rsidR="00000000" w:rsidRPr="00000000">
              <w:rPr>
                <w:rtl w:val="0"/>
              </w:rPr>
            </w:r>
          </w:p>
        </w:tc>
      </w:tr>
    </w:tbl>
    <w:p w:rsidR="00000000" w:rsidDel="00000000" w:rsidP="00000000" w:rsidRDefault="00000000" w:rsidRPr="00000000" w14:paraId="000000EA">
      <w:pPr>
        <w:spacing w:after="0" w:lineRule="auto"/>
        <w:rPr/>
      </w:pPr>
      <w:r w:rsidDel="00000000" w:rsidR="00000000" w:rsidRPr="00000000">
        <w:rPr>
          <w:rtl w:val="0"/>
        </w:rPr>
      </w:r>
    </w:p>
    <w:tbl>
      <w:tblPr>
        <w:tblStyle w:val="Table19"/>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0EB">
            <w:pPr>
              <w:spacing w:after="60" w:lineRule="auto"/>
              <w:rPr/>
            </w:pPr>
            <w:r w:rsidDel="00000000" w:rsidR="00000000" w:rsidRPr="00000000">
              <w:rPr>
                <w:rFonts w:ascii="Arial" w:cs="Arial" w:eastAsia="Arial" w:hAnsi="Arial"/>
                <w:b w:val="1"/>
                <w:bCs w:val="1"/>
                <w:color w:val="173c66"/>
                <w:sz w:val="21"/>
                <w:szCs w:val="21"/>
                <w:rtl w:val="0"/>
              </w:rPr>
              <w:t xml:space="preserve">T02 — Famille avec réserves insuffisantes</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0EC">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Deux adultes et deux enfants, logement globalement sécurisé, mais eau et alimentation insuffisantes.</w:t>
            </w:r>
            <w:r w:rsidDel="00000000" w:rsidR="00000000" w:rsidRPr="00000000">
              <w:rPr>
                <w:rtl w:val="0"/>
              </w:rPr>
            </w:r>
          </w:p>
          <w:p w:rsidR="00000000" w:rsidDel="00000000" w:rsidP="00000000" w:rsidRDefault="00000000" w:rsidRPr="00000000" w14:paraId="000000ED">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Réponses défavorables sur les réserves et l’autonomie ; réponses favorables sur l’information et les documents.</w:t>
            </w:r>
            <w:r w:rsidDel="00000000" w:rsidR="00000000" w:rsidRPr="00000000">
              <w:rPr>
                <w:rtl w:val="0"/>
              </w:rPr>
            </w:r>
          </w:p>
          <w:p w:rsidR="00000000" w:rsidDel="00000000" w:rsidP="00000000" w:rsidRDefault="00000000" w:rsidRPr="00000000" w14:paraId="000000EE">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Les réserves d’eau et d’alimentation apparaissent dans les priorités immédiates. Les domaines déjà maîtrisés ne doivent pas être présentés comme urgents.</w:t>
            </w:r>
            <w:r w:rsidDel="00000000" w:rsidR="00000000" w:rsidRPr="00000000">
              <w:rPr>
                <w:rtl w:val="0"/>
              </w:rPr>
            </w:r>
          </w:p>
          <w:p w:rsidR="00000000" w:rsidDel="00000000" w:rsidP="00000000" w:rsidRDefault="00000000" w:rsidRPr="00000000" w14:paraId="000000EF">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Captures des réponses clés et des priorités ; liste du kit ; comparaison avec T01.</w:t>
            </w:r>
            <w:r w:rsidDel="00000000" w:rsidR="00000000" w:rsidRPr="00000000">
              <w:rPr>
                <w:rtl w:val="0"/>
              </w:rPr>
            </w:r>
          </w:p>
        </w:tc>
      </w:tr>
    </w:tbl>
    <w:p w:rsidR="00000000" w:rsidDel="00000000" w:rsidP="00000000" w:rsidRDefault="00000000" w:rsidRPr="00000000" w14:paraId="000000F0">
      <w:pPr>
        <w:spacing w:after="0" w:lineRule="auto"/>
        <w:rPr/>
      </w:pPr>
      <w:r w:rsidDel="00000000" w:rsidR="00000000" w:rsidRPr="00000000">
        <w:rPr>
          <w:rtl w:val="0"/>
        </w:rPr>
      </w:r>
    </w:p>
    <w:tbl>
      <w:tblPr>
        <w:tblStyle w:val="Table20"/>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0F1">
            <w:pPr>
              <w:spacing w:after="60" w:lineRule="auto"/>
              <w:rPr/>
            </w:pPr>
            <w:r w:rsidDel="00000000" w:rsidR="00000000" w:rsidRPr="00000000">
              <w:rPr>
                <w:rFonts w:ascii="Arial" w:cs="Arial" w:eastAsia="Arial" w:hAnsi="Arial"/>
                <w:b w:val="1"/>
                <w:bCs w:val="1"/>
                <w:color w:val="173c66"/>
                <w:sz w:val="21"/>
                <w:szCs w:val="21"/>
                <w:rtl w:val="0"/>
              </w:rPr>
              <w:t xml:space="preserve">T03 — Foyer avec nourrisson</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0F2">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Deux adultes et un nourrisson, réserve d’eau partielle, documents uniquement sur papier et besoins particuliers déclarés.</w:t>
            </w:r>
            <w:r w:rsidDel="00000000" w:rsidR="00000000" w:rsidRPr="00000000">
              <w:rPr>
                <w:rtl w:val="0"/>
              </w:rPr>
            </w:r>
          </w:p>
          <w:p w:rsidR="00000000" w:rsidDel="00000000" w:rsidP="00000000" w:rsidRDefault="00000000" w:rsidRPr="00000000" w14:paraId="000000F3">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Composition du foyer renseignée ; absence de copies protégées ; autonomie réduite.</w:t>
            </w:r>
            <w:r w:rsidDel="00000000" w:rsidR="00000000" w:rsidRPr="00000000">
              <w:rPr>
                <w:rtl w:val="0"/>
              </w:rPr>
            </w:r>
          </w:p>
          <w:p w:rsidR="00000000" w:rsidDel="00000000" w:rsidP="00000000" w:rsidRDefault="00000000" w:rsidRPr="00000000" w14:paraId="000000F4">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Le plan prend en compte les besoins du nourrisson sans demander de donnée médicale détaillée. Les documents essentiels et le kit adapté figurent parmi les priorités.</w:t>
            </w:r>
            <w:r w:rsidDel="00000000" w:rsidR="00000000" w:rsidRPr="00000000">
              <w:rPr>
                <w:rtl w:val="0"/>
              </w:rPr>
            </w:r>
          </w:p>
          <w:p w:rsidR="00000000" w:rsidDel="00000000" w:rsidP="00000000" w:rsidRDefault="00000000" w:rsidRPr="00000000" w14:paraId="000000F5">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Capture du formulaire de composition ; résultat ; kit généré ; absence de donnée médicale nominative.</w:t>
            </w:r>
            <w:r w:rsidDel="00000000" w:rsidR="00000000" w:rsidRPr="00000000">
              <w:rPr>
                <w:rtl w:val="0"/>
              </w:rPr>
            </w:r>
          </w:p>
        </w:tc>
      </w:tr>
    </w:tbl>
    <w:p w:rsidR="00000000" w:rsidDel="00000000" w:rsidP="00000000" w:rsidRDefault="00000000" w:rsidRPr="00000000" w14:paraId="000000F6">
      <w:pPr>
        <w:spacing w:after="0" w:lineRule="auto"/>
        <w:rPr/>
      </w:pPr>
      <w:r w:rsidDel="00000000" w:rsidR="00000000" w:rsidRPr="00000000">
        <w:rPr>
          <w:rtl w:val="0"/>
        </w:rPr>
      </w:r>
    </w:p>
    <w:tbl>
      <w:tblPr>
        <w:tblStyle w:val="Table21"/>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0F7">
            <w:pPr>
              <w:spacing w:after="60" w:lineRule="auto"/>
              <w:rPr/>
            </w:pPr>
            <w:r w:rsidDel="00000000" w:rsidR="00000000" w:rsidRPr="00000000">
              <w:rPr>
                <w:rFonts w:ascii="Arial" w:cs="Arial" w:eastAsia="Arial" w:hAnsi="Arial"/>
                <w:b w:val="1"/>
                <w:bCs w:val="1"/>
                <w:color w:val="173c66"/>
                <w:sz w:val="21"/>
                <w:szCs w:val="21"/>
                <w:rtl w:val="0"/>
              </w:rPr>
              <w:t xml:space="preserve">T04 — Personne âgée isolée</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0F8">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Une personne âgée vivant seule, mobilité réduite, sans contact de proximité clairement organisé.</w:t>
            </w:r>
            <w:r w:rsidDel="00000000" w:rsidR="00000000" w:rsidRPr="00000000">
              <w:rPr>
                <w:rtl w:val="0"/>
              </w:rPr>
            </w:r>
          </w:p>
          <w:p w:rsidR="00000000" w:rsidDel="00000000" w:rsidP="00000000" w:rsidRDefault="00000000" w:rsidRPr="00000000" w14:paraId="000000F9">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Besoin particulier déclaré, organisation familiale faible, moyens de communication partiels.</w:t>
            </w:r>
            <w:r w:rsidDel="00000000" w:rsidR="00000000" w:rsidRPr="00000000">
              <w:rPr>
                <w:rtl w:val="0"/>
              </w:rPr>
            </w:r>
          </w:p>
          <w:p w:rsidR="00000000" w:rsidDel="00000000" w:rsidP="00000000" w:rsidRDefault="00000000" w:rsidRPr="00000000" w14:paraId="000000FA">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Priorités portant sur le contact, l’entraide, les moyens d’information et l’anticipation des besoins. Aucune posologie ni recommandation médicale individuelle.</w:t>
            </w:r>
            <w:r w:rsidDel="00000000" w:rsidR="00000000" w:rsidRPr="00000000">
              <w:rPr>
                <w:rtl w:val="0"/>
              </w:rPr>
            </w:r>
          </w:p>
          <w:p w:rsidR="00000000" w:rsidDel="00000000" w:rsidP="00000000" w:rsidRDefault="00000000" w:rsidRPr="00000000" w14:paraId="000000FB">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Résultat et plan ; capture du message de sécurité ; vérification du périmètre des recommandations.</w:t>
            </w:r>
            <w:r w:rsidDel="00000000" w:rsidR="00000000" w:rsidRPr="00000000">
              <w:rPr>
                <w:rtl w:val="0"/>
              </w:rPr>
            </w:r>
          </w:p>
        </w:tc>
      </w:tr>
    </w:tbl>
    <w:p w:rsidR="00000000" w:rsidDel="00000000" w:rsidP="00000000" w:rsidRDefault="00000000" w:rsidRPr="00000000" w14:paraId="000000FC">
      <w:pPr>
        <w:spacing w:after="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tbl>
      <w:tblPr>
        <w:tblStyle w:val="Table22"/>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0FE">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6</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1"/>
                <w:bCs w:val="1"/>
                <w:color w:val="ffffff"/>
                <w:sz w:val="34"/>
                <w:szCs w:val="34"/>
                <w:rtl w:val="0"/>
              </w:rPr>
              <w:t xml:space="preserve">Scénarios détaillés — profils T05 à T08</w:t>
            </w:r>
            <w:r w:rsidDel="00000000" w:rsidR="00000000" w:rsidRPr="00000000">
              <w:rPr>
                <w:rtl w:val="0"/>
              </w:rPr>
            </w:r>
          </w:p>
          <w:p w:rsidR="00000000" w:rsidDel="00000000" w:rsidP="00000000" w:rsidRDefault="00000000" w:rsidRPr="00000000" w14:paraId="00000100">
            <w:pPr>
              <w:spacing w:after="0" w:before="40" w:lineRule="auto"/>
              <w:rPr/>
            </w:pPr>
            <w:r w:rsidDel="00000000" w:rsidR="00000000" w:rsidRPr="00000000">
              <w:rPr>
                <w:rFonts w:ascii="Arial" w:cs="Arial" w:eastAsia="Arial" w:hAnsi="Arial"/>
                <w:color w:val="dde7f0"/>
                <w:sz w:val="17"/>
                <w:szCs w:val="17"/>
                <w:rtl w:val="0"/>
              </w:rPr>
              <w:t xml:space="preserve">Cas complémentaires et limites du moteur de personnalisation</w:t>
            </w:r>
            <w:r w:rsidDel="00000000" w:rsidR="00000000" w:rsidRPr="00000000">
              <w:rPr>
                <w:rtl w:val="0"/>
              </w:rPr>
            </w:r>
          </w:p>
        </w:tc>
      </w:tr>
    </w:tbl>
    <w:p w:rsidR="00000000" w:rsidDel="00000000" w:rsidP="00000000" w:rsidRDefault="00000000" w:rsidRPr="00000000" w14:paraId="00000101">
      <w:pPr>
        <w:spacing w:after="0" w:lineRule="auto"/>
        <w:rPr/>
      </w:pPr>
      <w:r w:rsidDel="00000000" w:rsidR="00000000" w:rsidRPr="00000000">
        <w:rPr>
          <w:rtl w:val="0"/>
        </w:rPr>
      </w:r>
    </w:p>
    <w:tbl>
      <w:tblPr>
        <w:tblStyle w:val="Table23"/>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102">
            <w:pPr>
              <w:spacing w:after="60" w:lineRule="auto"/>
              <w:rPr/>
            </w:pPr>
            <w:r w:rsidDel="00000000" w:rsidR="00000000" w:rsidRPr="00000000">
              <w:rPr>
                <w:rFonts w:ascii="Arial" w:cs="Arial" w:eastAsia="Arial" w:hAnsi="Arial"/>
                <w:b w:val="1"/>
                <w:bCs w:val="1"/>
                <w:color w:val="173c66"/>
                <w:sz w:val="21"/>
                <w:szCs w:val="21"/>
                <w:rtl w:val="0"/>
              </w:rPr>
              <w:t xml:space="preserve">T05 — Foyer avec animal</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103">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Un adulte disposant d’un kit humain correct mais n’ayant rien prévu pour son animal.</w:t>
            </w:r>
            <w:r w:rsidDel="00000000" w:rsidR="00000000" w:rsidRPr="00000000">
              <w:rPr>
                <w:rtl w:val="0"/>
              </w:rPr>
            </w:r>
          </w:p>
          <w:p w:rsidR="00000000" w:rsidDel="00000000" w:rsidP="00000000" w:rsidRDefault="00000000" w:rsidRPr="00000000" w14:paraId="00000104">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Animal déclaré ; réponses favorables sur l’eau, la communication et les documents.</w:t>
            </w:r>
            <w:r w:rsidDel="00000000" w:rsidR="00000000" w:rsidRPr="00000000">
              <w:rPr>
                <w:rtl w:val="0"/>
              </w:rPr>
            </w:r>
          </w:p>
          <w:p w:rsidR="00000000" w:rsidDel="00000000" w:rsidP="00000000" w:rsidRDefault="00000000" w:rsidRPr="00000000" w14:paraId="00000105">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Le kit inclut les besoins propres à l’animal. Les recommandations humaines déjà satisfaites ne doivent pas être répétées comme priorités urgentes.</w:t>
            </w:r>
            <w:r w:rsidDel="00000000" w:rsidR="00000000" w:rsidRPr="00000000">
              <w:rPr>
                <w:rtl w:val="0"/>
              </w:rPr>
            </w:r>
          </w:p>
          <w:p w:rsidR="00000000" w:rsidDel="00000000" w:rsidP="00000000" w:rsidRDefault="00000000" w:rsidRPr="00000000" w14:paraId="00000106">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Kit généré ; comparaison avec le même profil sans animal.</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tbl>
      <w:tblPr>
        <w:tblStyle w:val="Table24"/>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108">
            <w:pPr>
              <w:spacing w:after="60" w:lineRule="auto"/>
              <w:rPr/>
            </w:pPr>
            <w:r w:rsidDel="00000000" w:rsidR="00000000" w:rsidRPr="00000000">
              <w:rPr>
                <w:rFonts w:ascii="Arial" w:cs="Arial" w:eastAsia="Arial" w:hAnsi="Arial"/>
                <w:b w:val="1"/>
                <w:bCs w:val="1"/>
                <w:color w:val="173c66"/>
                <w:sz w:val="21"/>
                <w:szCs w:val="21"/>
                <w:rtl w:val="0"/>
              </w:rPr>
              <w:t xml:space="preserve">T06 — Logement exposé et objets extérieurs non sécurisés</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109">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Famille disposant de réserves mais n’ayant pas sécurisé les ouvertures et objets extérieurs.</w:t>
            </w:r>
            <w:r w:rsidDel="00000000" w:rsidR="00000000" w:rsidRPr="00000000">
              <w:rPr>
                <w:rtl w:val="0"/>
              </w:rPr>
            </w:r>
          </w:p>
          <w:p w:rsidR="00000000" w:rsidDel="00000000" w:rsidP="00000000" w:rsidRDefault="00000000" w:rsidRPr="00000000" w14:paraId="0000010A">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Réponses défavorables sur la sécurisation du logement ; réponses favorables sur le kit.</w:t>
            </w:r>
            <w:r w:rsidDel="00000000" w:rsidR="00000000" w:rsidRPr="00000000">
              <w:rPr>
                <w:rtl w:val="0"/>
              </w:rPr>
            </w:r>
          </w:p>
          <w:p w:rsidR="00000000" w:rsidDel="00000000" w:rsidP="00000000" w:rsidRDefault="00000000" w:rsidRPr="00000000" w14:paraId="0000010B">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La sécurisation des ouvertures et des objets extérieurs apparaît avant les améliorations secondaires. Le score du domaine logement est inférieur à celui du kit.</w:t>
            </w:r>
            <w:r w:rsidDel="00000000" w:rsidR="00000000" w:rsidRPr="00000000">
              <w:rPr>
                <w:rtl w:val="0"/>
              </w:rPr>
            </w:r>
          </w:p>
          <w:p w:rsidR="00000000" w:rsidDel="00000000" w:rsidP="00000000" w:rsidRDefault="00000000" w:rsidRPr="00000000" w14:paraId="0000010C">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Scores par domaine ; ordre des priorités ; actions sous sept jours.</w:t>
            </w:r>
            <w:r w:rsidDel="00000000" w:rsidR="00000000" w:rsidRPr="00000000">
              <w:rPr>
                <w:rtl w:val="0"/>
              </w:rPr>
            </w:r>
          </w:p>
        </w:tc>
      </w:tr>
    </w:tbl>
    <w:p w:rsidR="00000000" w:rsidDel="00000000" w:rsidP="00000000" w:rsidRDefault="00000000" w:rsidRPr="00000000" w14:paraId="0000010D">
      <w:pPr>
        <w:spacing w:after="0" w:lineRule="auto"/>
        <w:rPr/>
      </w:pPr>
      <w:r w:rsidDel="00000000" w:rsidR="00000000" w:rsidRPr="00000000">
        <w:rPr>
          <w:rtl w:val="0"/>
        </w:rPr>
      </w:r>
    </w:p>
    <w:tbl>
      <w:tblPr>
        <w:tblStyle w:val="Table25"/>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10E">
            <w:pPr>
              <w:spacing w:after="60" w:lineRule="auto"/>
              <w:rPr/>
            </w:pPr>
            <w:r w:rsidDel="00000000" w:rsidR="00000000" w:rsidRPr="00000000">
              <w:rPr>
                <w:rFonts w:ascii="Arial" w:cs="Arial" w:eastAsia="Arial" w:hAnsi="Arial"/>
                <w:b w:val="1"/>
                <w:bCs w:val="1"/>
                <w:color w:val="173c66"/>
                <w:sz w:val="21"/>
                <w:szCs w:val="21"/>
                <w:rtl w:val="0"/>
              </w:rPr>
              <w:t xml:space="preserve">T07 — Réponses « Je ne sais pas »</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10F">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Un adulte ne connaissant pas précisément l’état de sa préparation.</w:t>
            </w:r>
            <w:r w:rsidDel="00000000" w:rsidR="00000000" w:rsidRPr="00000000">
              <w:rPr>
                <w:rtl w:val="0"/>
              </w:rPr>
            </w:r>
          </w:p>
          <w:p w:rsidR="00000000" w:rsidDel="00000000" w:rsidP="00000000" w:rsidRDefault="00000000" w:rsidRPr="00000000" w14:paraId="00000110">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Sélection de « Je ne sais pas » ou équivalent sur plusieurs questions.</w:t>
            </w:r>
            <w:r w:rsidDel="00000000" w:rsidR="00000000" w:rsidRPr="00000000">
              <w:rPr>
                <w:rtl w:val="0"/>
              </w:rPr>
            </w:r>
          </w:p>
          <w:p w:rsidR="00000000" w:rsidDel="00000000" w:rsidP="00000000" w:rsidRDefault="00000000" w:rsidRPr="00000000" w14:paraId="00000111">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Le score reste prudent et l’outil propose de vérifier ou de compléter les éléments concernés. Il ne transforme pas l’incertitude en situation maîtrisée.</w:t>
            </w:r>
            <w:r w:rsidDel="00000000" w:rsidR="00000000" w:rsidRPr="00000000">
              <w:rPr>
                <w:rtl w:val="0"/>
              </w:rPr>
            </w:r>
          </w:p>
          <w:p w:rsidR="00000000" w:rsidDel="00000000" w:rsidP="00000000" w:rsidRDefault="00000000" w:rsidRPr="00000000" w14:paraId="00000112">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Capture du score, formulation des priorités et comparaison avec des réponses favorables.</w:t>
            </w:r>
            <w:r w:rsidDel="00000000" w:rsidR="00000000" w:rsidRPr="00000000">
              <w:rPr>
                <w:rtl w:val="0"/>
              </w:rPr>
            </w:r>
          </w:p>
        </w:tc>
      </w:tr>
    </w:tbl>
    <w:p w:rsidR="00000000" w:rsidDel="00000000" w:rsidP="00000000" w:rsidRDefault="00000000" w:rsidRPr="00000000" w14:paraId="00000113">
      <w:pPr>
        <w:spacing w:after="0" w:lineRule="auto"/>
        <w:rPr/>
      </w:pPr>
      <w:r w:rsidDel="00000000" w:rsidR="00000000" w:rsidRPr="00000000">
        <w:rPr>
          <w:rtl w:val="0"/>
        </w:rPr>
      </w:r>
    </w:p>
    <w:tbl>
      <w:tblPr>
        <w:tblStyle w:val="Table26"/>
        <w:tblW w:w="10091.0" w:type="dxa"/>
        <w:jc w:val="center"/>
        <w:tblLayout w:type="fixed"/>
        <w:tblLook w:val="0400"/>
      </w:tblPr>
      <w:tblGrid>
        <w:gridCol w:w="10091"/>
        <w:tblGridChange w:id="0">
          <w:tblGrid>
            <w:gridCol w:w="10091"/>
          </w:tblGrid>
        </w:tblGridChange>
      </w:tblGrid>
      <w:tr>
        <w:trPr>
          <w:cantSplit w:val="1"/>
          <w:tblHeader w:val="0"/>
        </w:trPr>
        <w:tc>
          <w:tcPr>
            <w:tcBorders>
              <w:top w:color="159b89" w:space="0" w:sz="8" w:val="single"/>
              <w:left w:color="159b89" w:space="0" w:sz="8" w:val="single"/>
              <w:bottom w:color="159b89" w:space="0" w:sz="8" w:val="single"/>
              <w:right w:color="159b89" w:space="0" w:sz="8" w:val="single"/>
            </w:tcBorders>
            <w:shd w:fill="ffffff" w:val="clear"/>
            <w:tcMar>
              <w:top w:w="100.0" w:type="dxa"/>
              <w:bottom w:w="100.0" w:type="dxa"/>
            </w:tcMar>
          </w:tcPr>
          <w:p w:rsidR="00000000" w:rsidDel="00000000" w:rsidP="00000000" w:rsidRDefault="00000000" w:rsidRPr="00000000" w14:paraId="00000114">
            <w:pPr>
              <w:spacing w:after="60" w:lineRule="auto"/>
              <w:rPr/>
            </w:pPr>
            <w:r w:rsidDel="00000000" w:rsidR="00000000" w:rsidRPr="00000000">
              <w:rPr>
                <w:rFonts w:ascii="Arial" w:cs="Arial" w:eastAsia="Arial" w:hAnsi="Arial"/>
                <w:b w:val="1"/>
                <w:bCs w:val="1"/>
                <w:color w:val="173c66"/>
                <w:sz w:val="21"/>
                <w:szCs w:val="21"/>
                <w:rtl w:val="0"/>
              </w:rPr>
              <w:t xml:space="preserve">T08 — Profil minimal et réponses défavorables</w:t>
            </w:r>
            <w:r w:rsidDel="00000000" w:rsidR="00000000" w:rsidRPr="00000000">
              <w:rPr>
                <w:rFonts w:ascii="Arial" w:cs="Arial" w:eastAsia="Arial" w:hAnsi="Arial"/>
                <w:b w:val="1"/>
                <w:bCs w:val="1"/>
                <w:color w:val="f39c34"/>
                <w:sz w:val="17"/>
                <w:szCs w:val="17"/>
                <w:rtl w:val="0"/>
              </w:rPr>
              <w:t xml:space="preserve">   [À exécuter]</w:t>
            </w:r>
            <w:r w:rsidDel="00000000" w:rsidR="00000000" w:rsidRPr="00000000">
              <w:rPr>
                <w:rtl w:val="0"/>
              </w:rPr>
            </w:r>
          </w:p>
          <w:p w:rsidR="00000000" w:rsidDel="00000000" w:rsidP="00000000" w:rsidRDefault="00000000" w:rsidRPr="00000000" w14:paraId="00000115">
            <w:pPr>
              <w:spacing w:after="30" w:lineRule="auto"/>
              <w:rPr/>
            </w:pPr>
            <w:r w:rsidDel="00000000" w:rsidR="00000000" w:rsidRPr="00000000">
              <w:rPr>
                <w:rFonts w:ascii="Arial" w:cs="Arial" w:eastAsia="Arial" w:hAnsi="Arial"/>
                <w:b w:val="1"/>
                <w:bCs w:val="1"/>
                <w:color w:val="0b7165"/>
                <w:sz w:val="17"/>
                <w:szCs w:val="17"/>
                <w:rtl w:val="0"/>
              </w:rPr>
              <w:t xml:space="preserve">Profil : </w:t>
            </w:r>
            <w:r w:rsidDel="00000000" w:rsidR="00000000" w:rsidRPr="00000000">
              <w:rPr>
                <w:rFonts w:ascii="Arial" w:cs="Arial" w:eastAsia="Arial" w:hAnsi="Arial"/>
                <w:color w:val="1e2a3a"/>
                <w:sz w:val="17"/>
                <w:szCs w:val="17"/>
                <w:rtl w:val="0"/>
              </w:rPr>
              <w:t xml:space="preserve">Profil volontairement très peu préparé utilisé comme cas limite.</w:t>
            </w:r>
            <w:r w:rsidDel="00000000" w:rsidR="00000000" w:rsidRPr="00000000">
              <w:rPr>
                <w:rtl w:val="0"/>
              </w:rPr>
            </w:r>
          </w:p>
          <w:p w:rsidR="00000000" w:rsidDel="00000000" w:rsidP="00000000" w:rsidRDefault="00000000" w:rsidRPr="00000000" w14:paraId="00000116">
            <w:pPr>
              <w:spacing w:after="30" w:lineRule="auto"/>
              <w:rPr/>
            </w:pPr>
            <w:r w:rsidDel="00000000" w:rsidR="00000000" w:rsidRPr="00000000">
              <w:rPr>
                <w:rFonts w:ascii="Arial" w:cs="Arial" w:eastAsia="Arial" w:hAnsi="Arial"/>
                <w:b w:val="1"/>
                <w:bCs w:val="1"/>
                <w:color w:val="0b7165"/>
                <w:sz w:val="17"/>
                <w:szCs w:val="17"/>
                <w:rtl w:val="0"/>
              </w:rPr>
              <w:t xml:space="preserve">Entrées principales : </w:t>
            </w:r>
            <w:r w:rsidDel="00000000" w:rsidR="00000000" w:rsidRPr="00000000">
              <w:rPr>
                <w:rFonts w:ascii="Arial" w:cs="Arial" w:eastAsia="Arial" w:hAnsi="Arial"/>
                <w:color w:val="1e2a3a"/>
                <w:sz w:val="17"/>
                <w:szCs w:val="17"/>
                <w:rtl w:val="0"/>
              </w:rPr>
              <w:t xml:space="preserve">Réponses les plus défavorables disponibles dans tous les domaines.</w:t>
            </w:r>
            <w:r w:rsidDel="00000000" w:rsidR="00000000" w:rsidRPr="00000000">
              <w:rPr>
                <w:rtl w:val="0"/>
              </w:rPr>
            </w:r>
          </w:p>
          <w:p w:rsidR="00000000" w:rsidDel="00000000" w:rsidP="00000000" w:rsidRDefault="00000000" w:rsidRPr="00000000" w14:paraId="00000117">
            <w:pPr>
              <w:spacing w:after="30" w:lineRule="auto"/>
              <w:rPr/>
            </w:pPr>
            <w:r w:rsidDel="00000000" w:rsidR="00000000" w:rsidRPr="00000000">
              <w:rPr>
                <w:rFonts w:ascii="Arial" w:cs="Arial" w:eastAsia="Arial" w:hAnsi="Arial"/>
                <w:b w:val="1"/>
                <w:bCs w:val="1"/>
                <w:color w:val="0b7165"/>
                <w:sz w:val="17"/>
                <w:szCs w:val="17"/>
                <w:rtl w:val="0"/>
              </w:rPr>
              <w:t xml:space="preserve">Résultat attendu : </w:t>
            </w:r>
            <w:r w:rsidDel="00000000" w:rsidR="00000000" w:rsidRPr="00000000">
              <w:rPr>
                <w:rFonts w:ascii="Arial" w:cs="Arial" w:eastAsia="Arial" w:hAnsi="Arial"/>
                <w:color w:val="1e2a3a"/>
                <w:sz w:val="17"/>
                <w:szCs w:val="17"/>
                <w:rtl w:val="0"/>
              </w:rPr>
              <w:t xml:space="preserve">Score valide, bas et non négatif ; priorités hiérarchisées, non contradictoires et sans accumulation illisible. Présence du rappel des limites de l’outil.</w:t>
            </w:r>
            <w:r w:rsidDel="00000000" w:rsidR="00000000" w:rsidRPr="00000000">
              <w:rPr>
                <w:rtl w:val="0"/>
              </w:rPr>
            </w:r>
          </w:p>
          <w:p w:rsidR="00000000" w:rsidDel="00000000" w:rsidP="00000000" w:rsidRDefault="00000000" w:rsidRPr="00000000" w14:paraId="00000118">
            <w:pPr>
              <w:spacing w:after="30" w:lineRule="auto"/>
              <w:rPr/>
            </w:pPr>
            <w:r w:rsidDel="00000000" w:rsidR="00000000" w:rsidRPr="00000000">
              <w:rPr>
                <w:rFonts w:ascii="Arial" w:cs="Arial" w:eastAsia="Arial" w:hAnsi="Arial"/>
                <w:b w:val="1"/>
                <w:bCs w:val="1"/>
                <w:color w:val="0b7165"/>
                <w:sz w:val="17"/>
                <w:szCs w:val="17"/>
                <w:rtl w:val="0"/>
              </w:rPr>
              <w:t xml:space="preserve">Preuve à conserver : </w:t>
            </w:r>
            <w:r w:rsidDel="00000000" w:rsidR="00000000" w:rsidRPr="00000000">
              <w:rPr>
                <w:rFonts w:ascii="Arial" w:cs="Arial" w:eastAsia="Arial" w:hAnsi="Arial"/>
                <w:color w:val="1e2a3a"/>
                <w:sz w:val="17"/>
                <w:szCs w:val="17"/>
                <w:rtl w:val="0"/>
              </w:rPr>
              <w:t xml:space="preserve">Enregistrement complet du parcours ; résultat ; PDF ; capture des éventuels messages d’erreur.</w:t>
            </w:r>
            <w:r w:rsidDel="00000000" w:rsidR="00000000" w:rsidRPr="00000000">
              <w:rPr>
                <w:rtl w:val="0"/>
              </w:rPr>
            </w:r>
          </w:p>
        </w:tc>
      </w:tr>
    </w:tbl>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tbl>
      <w:tblPr>
        <w:tblStyle w:val="Table27"/>
        <w:tblW w:w="10091.0" w:type="dxa"/>
        <w:jc w:val="center"/>
        <w:tblLayout w:type="fixed"/>
        <w:tblLook w:val="0400"/>
      </w:tblPr>
      <w:tblGrid>
        <w:gridCol w:w="850"/>
        <w:gridCol w:w="9241"/>
        <w:tblGridChange w:id="0">
          <w:tblGrid>
            <w:gridCol w:w="850"/>
            <w:gridCol w:w="9241"/>
          </w:tblGrid>
        </w:tblGridChange>
      </w:tblGrid>
      <w:tr>
        <w:trPr>
          <w:cantSplit w:val="1"/>
          <w:tblHeader w:val="0"/>
        </w:trPr>
        <w:tc>
          <w:tcPr>
            <w:shd w:fill="173c66" w:val="clear"/>
            <w:tcMar>
              <w:top w:w="130.0" w:type="dxa"/>
              <w:bottom w:w="130.0" w:type="dxa"/>
            </w:tcMar>
          </w:tcPr>
          <w:p w:rsidR="00000000" w:rsidDel="00000000" w:rsidP="00000000" w:rsidRDefault="00000000" w:rsidRPr="00000000" w14:paraId="0000011B">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7</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color w:val="ffffff"/>
                <w:sz w:val="34"/>
                <w:szCs w:val="34"/>
                <w:rtl w:val="0"/>
              </w:rPr>
              <w:t xml:space="preserve">Tests transverses et cas de non-régression</w:t>
            </w:r>
            <w:r w:rsidDel="00000000" w:rsidR="00000000" w:rsidRPr="00000000">
              <w:rPr>
                <w:rtl w:val="0"/>
              </w:rPr>
            </w:r>
          </w:p>
          <w:p w:rsidR="00000000" w:rsidDel="00000000" w:rsidP="00000000" w:rsidRDefault="00000000" w:rsidRPr="00000000" w14:paraId="0000011D">
            <w:pPr>
              <w:spacing w:after="0" w:before="40" w:lineRule="auto"/>
              <w:rPr/>
            </w:pPr>
            <w:r w:rsidDel="00000000" w:rsidR="00000000" w:rsidRPr="00000000">
              <w:rPr>
                <w:rFonts w:ascii="Arial" w:cs="Arial" w:eastAsia="Arial" w:hAnsi="Arial"/>
                <w:color w:val="dde7f0"/>
                <w:sz w:val="17"/>
                <w:szCs w:val="17"/>
                <w:rtl w:val="0"/>
              </w:rPr>
              <w:t xml:space="preserve">Vérifications communes à tous les profils et à chaque nouvelle version</w:t>
            </w:r>
            <w:r w:rsidDel="00000000" w:rsidR="00000000" w:rsidRPr="00000000">
              <w:rPr>
                <w:rtl w:val="0"/>
              </w:rPr>
            </w:r>
          </w:p>
        </w:tc>
      </w:tr>
    </w:tbl>
    <w:p w:rsidR="00000000" w:rsidDel="00000000" w:rsidP="00000000" w:rsidRDefault="00000000" w:rsidRPr="00000000" w14:paraId="0000011E">
      <w:pPr>
        <w:spacing w:after="0" w:lineRule="auto"/>
        <w:rPr/>
      </w:pPr>
      <w:r w:rsidDel="00000000" w:rsidR="00000000" w:rsidRPr="00000000">
        <w:rPr>
          <w:rtl w:val="0"/>
        </w:rPr>
      </w:r>
    </w:p>
    <w:tbl>
      <w:tblPr>
        <w:tblStyle w:val="Table28"/>
        <w:tblW w:w="10091.000000000002" w:type="dxa"/>
        <w:jc w:val="center"/>
        <w:tblLayout w:type="fixed"/>
        <w:tblLook w:val="0400"/>
      </w:tblPr>
      <w:tblGrid>
        <w:gridCol w:w="624"/>
        <w:gridCol w:w="1814"/>
        <w:gridCol w:w="6066"/>
        <w:gridCol w:w="1587"/>
        <w:tblGridChange w:id="0">
          <w:tblGrid>
            <w:gridCol w:w="624"/>
            <w:gridCol w:w="1814"/>
            <w:gridCol w:w="6066"/>
            <w:gridCol w:w="1587"/>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11F">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120">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Contrôle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121">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Résultat attendu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73c66" w:val="clear"/>
            <w:tcMar>
              <w:top w:w="100.0" w:type="dxa"/>
              <w:bottom w:w="100.0" w:type="dxa"/>
            </w:tcMar>
            <w:vAlign w:val="center"/>
          </w:tcPr>
          <w:p w:rsidR="00000000" w:rsidDel="00000000" w:rsidP="00000000" w:rsidRDefault="00000000" w:rsidRPr="00000000" w14:paraId="00000122">
            <w:pPr>
              <w:spacing w:after="0" w:before="0" w:line="240" w:lineRule="auto"/>
              <w:jc w:val="center"/>
              <w:rPr/>
            </w:pPr>
            <w:r w:rsidDel="00000000" w:rsidR="00000000" w:rsidRPr="00000000">
              <w:rPr>
                <w:rFonts w:ascii="Arial" w:cs="Arial" w:eastAsia="Arial" w:hAnsi="Arial"/>
                <w:b w:val="1"/>
                <w:bCs w:val="1"/>
                <w:color w:val="ffffff"/>
                <w:sz w:val="14"/>
                <w:szCs w:val="14"/>
                <w:rtl w:val="0"/>
              </w:rPr>
              <w:t xml:space="preserve">Statut initial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3">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4">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Bornes du score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5">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Le score reste compris entre 0 et 100 pour tous les profils.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6">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27">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28">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Monotonie locale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29">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Améliorer une seule réponse ne réduit pas le score du domaine.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2A">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B">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C">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Modification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D">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Changer une réponse met à jour le score et les priorités sans conserver un résultat obsolète.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2E">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2F">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0">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Retour arrière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1">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L’utilisateur peut revenir à l’étape précédente sans perte inattendue.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2">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3">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4">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Persistance locale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5">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Checklist et actions personnelles sont conservées sur le même appareil.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6">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7">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8">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Effacement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9">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La commande d’effacement supprime les données locales et réinitialise le parcours.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A">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B">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C">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Export PDF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D">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Le document contient les résultats attendus, reste lisible et n’expose pas de donnée inutile.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3E">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3F">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0">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Attestation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1">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L’attestation est facultative, sans valeur de certification et sans conservation du nom par défaut.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2">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3">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TR09</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4">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Responsive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5">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Aucun texte, bouton ou tableau essentiel n’est coupé sur smartphone.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6">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7">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TR10</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8">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Clavier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9">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Le parcours principal est utilisable au clavier avec focus visible.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A">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B">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TR11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C">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Contrastes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D">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Les informations essentielles restent lisibles et ne reposent pas uniquement sur la couleur.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80.0" w:type="dxa"/>
              <w:bottom w:w="80.0" w:type="dxa"/>
            </w:tcMar>
            <w:vAlign w:val="top"/>
          </w:tcPr>
          <w:p w:rsidR="00000000" w:rsidDel="00000000" w:rsidP="00000000" w:rsidRDefault="00000000" w:rsidRPr="00000000" w14:paraId="0000014E">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4F">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TR12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50">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Sources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51">
            <w:pPr>
              <w:spacing w:after="0" w:before="0" w:line="240" w:lineRule="auto"/>
              <w:jc w:val="left"/>
              <w:rPr/>
            </w:pPr>
            <w:r w:rsidDel="00000000" w:rsidR="00000000" w:rsidRPr="00000000">
              <w:rPr>
                <w:rFonts w:ascii="Arial" w:cs="Arial" w:eastAsia="Arial" w:hAnsi="Arial"/>
                <w:b w:val="0"/>
                <w:bCs w:val="0"/>
                <w:color w:val="1e2a3a"/>
                <w:sz w:val="14"/>
                <w:szCs w:val="14"/>
                <w:rtl w:val="0"/>
              </w:rPr>
              <w:t xml:space="preserve">Chaque recommandation sensible renvoie à une source ou à un statut éditorial explicite.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3f5f7" w:val="clear"/>
            <w:tcMar>
              <w:top w:w="80.0" w:type="dxa"/>
              <w:bottom w:w="80.0" w:type="dxa"/>
            </w:tcMar>
            <w:vAlign w:val="top"/>
          </w:tcPr>
          <w:p w:rsidR="00000000" w:rsidDel="00000000" w:rsidP="00000000" w:rsidRDefault="00000000" w:rsidRPr="00000000" w14:paraId="00000152">
            <w:pPr>
              <w:spacing w:after="0" w:before="0" w:line="240" w:lineRule="auto"/>
              <w:jc w:val="left"/>
              <w:rPr/>
            </w:pPr>
            <w:r w:rsidDel="00000000" w:rsidR="00000000" w:rsidRPr="00000000">
              <w:rPr>
                <w:sz w:val="14"/>
                <w:szCs w:val="14"/>
                <w:rtl w:val="0"/>
              </w:rPr>
              <w:t xml:space="preserve">Ok</w:t>
            </w: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left"/>
        <w:rPr>
          <w:rFonts w:ascii="Arial" w:cs="Arial" w:eastAsia="Arial" w:hAnsi="Arial"/>
          <w:b w:val="0"/>
          <w:bCs w:val="0"/>
          <w:i w:val="0"/>
          <w:iCs w:val="0"/>
          <w:smallCaps w:val="0"/>
          <w:strike w:val="0"/>
          <w:color w:val="1e2a3a"/>
          <w:sz w:val="18"/>
          <w:szCs w:val="18"/>
          <w:u w:val="none"/>
          <w:shd w:fill="auto" w:val="clear"/>
          <w:vertAlign w:val="baseline"/>
        </w:rPr>
      </w:pPr>
      <w:r w:rsidDel="00000000" w:rsidR="00000000" w:rsidRPr="00000000">
        <w:rPr>
          <w:rtl w:val="0"/>
        </w:rPr>
      </w:r>
    </w:p>
    <w:tbl>
      <w:tblPr>
        <w:tblStyle w:val="Table29"/>
        <w:tblW w:w="10091.0" w:type="dxa"/>
        <w:jc w:val="center"/>
        <w:tblLayout w:type="fixed"/>
        <w:tblLook w:val="0400"/>
      </w:tblPr>
      <w:tblGrid>
        <w:gridCol w:w="198"/>
        <w:gridCol w:w="9893"/>
        <w:tblGridChange w:id="0">
          <w:tblGrid>
            <w:gridCol w:w="198"/>
            <w:gridCol w:w="9893"/>
          </w:tblGrid>
        </w:tblGridChange>
      </w:tblGrid>
      <w:tr>
        <w:trPr>
          <w:cantSplit w:val="1"/>
          <w:tblHeader w:val="0"/>
        </w:trPr>
        <w:tc>
          <w:tcPr>
            <w:shd w:fill="c0392b" w:val="clear"/>
            <w:tcMar>
              <w:top w:w="100.0" w:type="dxa"/>
              <w:bottom w:w="100.0" w:type="dxa"/>
            </w:tcMar>
          </w:tcPr>
          <w:p w:rsidR="00000000" w:rsidDel="00000000" w:rsidP="00000000" w:rsidRDefault="00000000" w:rsidRPr="00000000" w14:paraId="00000154">
            <w:pPr>
              <w:rPr/>
            </w:pPr>
            <w:r w:rsidDel="00000000" w:rsidR="00000000" w:rsidRPr="00000000">
              <w:rPr>
                <w:rtl w:val="0"/>
              </w:rPr>
            </w:r>
          </w:p>
        </w:tc>
        <w:tc>
          <w:tcPr>
            <w:shd w:fill="fdecec" w:val="clear"/>
            <w:tcMar>
              <w:top w:w="110.0" w:type="dxa"/>
              <w:bottom w:w="11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color w:val="1e2a3a"/>
                <w:sz w:val="17"/>
                <w:szCs w:val="17"/>
                <w:rtl w:val="0"/>
              </w:rPr>
              <w:t xml:space="preserve">Toute anomalie pouvant conduire à une mauvaise décision de sécurité, une fausse assurance ou une recommandation médicale individualisée est classée critique et doit être corrigée avant l’ouverture publique.</w:t>
            </w:r>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sectPr>
      <w:headerReference r:id="rId7" w:type="default"/>
      <w:footerReference r:id="rId8" w:type="default"/>
      <w:pgSz w:h="16838" w:w="11906" w:orient="portrait"/>
      <w:pgMar w:bottom="822" w:top="822" w:left="879" w:right="879" w:header="312" w:footer="31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e2a3a"/>
        <w:sz w:val="18"/>
        <w:szCs w:val="18"/>
        <w:u w:val="none"/>
        <w:shd w:fill="auto" w:val="clear"/>
        <w:vertAlign w:val="baseline"/>
      </w:rPr>
    </w:pPr>
    <w:r w:rsidDel="00000000" w:rsidR="00000000" w:rsidRPr="00000000">
      <w:rPr>
        <w:rtl w:val="0"/>
      </w:rPr>
    </w:r>
  </w:p>
  <w:tbl>
    <w:tblPr>
      <w:tblStyle w:val="Table30"/>
      <w:tblW w:w="9864.0" w:type="dxa"/>
      <w:jc w:val="center"/>
      <w:tblLayout w:type="fixed"/>
      <w:tblLook w:val="0400"/>
    </w:tblPr>
    <w:tblGrid>
      <w:gridCol w:w="3288"/>
      <w:gridCol w:w="3288"/>
      <w:gridCol w:w="3288"/>
      <w:tblGridChange w:id="0">
        <w:tblGrid>
          <w:gridCol w:w="3288"/>
          <w:gridCol w:w="3288"/>
          <w:gridCol w:w="3288"/>
        </w:tblGrid>
      </w:tblGridChange>
    </w:tblGrid>
    <w:tr>
      <w:trPr>
        <w:cantSplit w:val="0"/>
        <w:tblHeader w:val="0"/>
      </w:trPr>
      <w:tc>
        <w:tcPr/>
        <w:p w:rsidR="00000000" w:rsidDel="00000000" w:rsidP="00000000" w:rsidRDefault="00000000" w:rsidRPr="00000000" w14:paraId="00000159">
          <w:pPr>
            <w:spacing w:after="0" w:before="0" w:line="240" w:lineRule="auto"/>
            <w:jc w:val="left"/>
            <w:rPr/>
          </w:pPr>
          <w:r w:rsidDel="00000000" w:rsidR="00000000" w:rsidRPr="00000000">
            <w:rPr>
              <w:rFonts w:ascii="Arial" w:cs="Arial" w:eastAsia="Arial" w:hAnsi="Arial"/>
              <w:b w:val="1"/>
              <w:bCs w:val="1"/>
              <w:color w:val="667085"/>
              <w:sz w:val="15"/>
              <w:szCs w:val="15"/>
              <w:rtl w:val="0"/>
            </w:rPr>
            <w:t xml:space="preserve">GT SAS</w:t>
          </w:r>
          <w:r w:rsidDel="00000000" w:rsidR="00000000" w:rsidRPr="00000000">
            <w:rPr>
              <w:rtl w:val="0"/>
            </w:rPr>
          </w:r>
        </w:p>
      </w:tc>
      <w:tc>
        <w:tcPr/>
        <w:p w:rsidR="00000000" w:rsidDel="00000000" w:rsidP="00000000" w:rsidRDefault="00000000" w:rsidRPr="00000000" w14:paraId="0000015A">
          <w:pPr>
            <w:spacing w:after="0" w:before="0" w:line="240" w:lineRule="auto"/>
            <w:jc w:val="center"/>
            <w:rPr/>
          </w:pPr>
          <w:r w:rsidDel="00000000" w:rsidR="00000000" w:rsidRPr="00000000">
            <w:rPr>
              <w:rFonts w:ascii="Arial" w:cs="Arial" w:eastAsia="Arial" w:hAnsi="Arial"/>
              <w:b w:val="0"/>
              <w:bCs w:val="0"/>
              <w:color w:val="667085"/>
              <w:sz w:val="15"/>
              <w:szCs w:val="15"/>
              <w:rtl w:val="0"/>
            </w:rPr>
            <w:t xml:space="preserve">JNR 2026</w:t>
          </w:r>
          <w:r w:rsidDel="00000000" w:rsidR="00000000" w:rsidRPr="00000000">
            <w:rPr>
              <w:rtl w:val="0"/>
            </w:rPr>
          </w:r>
        </w:p>
      </w:tc>
      <w:tc>
        <w:tcPr/>
        <w:p w:rsidR="00000000" w:rsidDel="00000000" w:rsidP="00000000" w:rsidRDefault="00000000" w:rsidRPr="00000000" w14:paraId="0000015B">
          <w:pPr>
            <w:spacing w:after="0" w:lineRule="auto"/>
            <w:jc w:val="right"/>
            <w:rPr/>
          </w:pPr>
          <w:r w:rsidDel="00000000" w:rsidR="00000000" w:rsidRPr="00000000">
            <w:rPr>
              <w:rFonts w:ascii="Arial" w:cs="Arial" w:eastAsia="Arial" w:hAnsi="Arial"/>
              <w:color w:val="667085"/>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e2a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67085"/>
        <w:sz w:val="15"/>
        <w:szCs w:val="15"/>
        <w:u w:val="none"/>
        <w:shd w:fill="auto" w:val="clear"/>
        <w:vertAlign w:val="baseline"/>
        <w:rtl w:val="0"/>
      </w:rPr>
      <w:t xml:space="preserve">MON PLAN RÉSILIENCE 976  |  RAPPORT DE TESTS JNR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3a"/>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40" w:lineRule="auto"/>
    </w:pPr>
    <w:rPr>
      <w:rFonts w:ascii="Arial" w:cs="Arial" w:eastAsia="Arial" w:hAnsi="Arial"/>
      <w:b w:val="1"/>
      <w:bCs w:val="1"/>
      <w:color w:val="173c66"/>
      <w:sz w:val="34"/>
      <w:szCs w:val="3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b7165"/>
      <w:sz w:val="25"/>
      <w:szCs w:val="25"/>
    </w:rPr>
  </w:style>
  <w:style w:type="paragraph" w:styleId="Heading3">
    <w:name w:val="heading 3"/>
    <w:basedOn w:val="Normal"/>
    <w:next w:val="Normal"/>
    <w:pPr>
      <w:keepNext w:val="1"/>
      <w:keepLines w:val="1"/>
      <w:spacing w:after="60" w:before="120" w:lineRule="auto"/>
    </w:pPr>
    <w:rPr>
      <w:rFonts w:ascii="Arial" w:cs="Arial" w:eastAsia="Arial" w:hAnsi="Arial"/>
      <w:b w:val="1"/>
      <w:bCs w:val="1"/>
      <w:color w:val="173c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al" w:cs="Arial" w:eastAsia="Arial" w:hAnsi="Arial"/>
      <w:b w:val="1"/>
      <w:bCs w:val="1"/>
      <w:color w:val="173c66"/>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oQFy/2EoGIj3J7NF+ZRN4+qnA==">CgMxLjA4AHIhMTZVOVVCbVgzMnNxemhvZzFiZ1Bya0hUVHdNY2NkVzNr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