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ED5F35" w:rsidRDefault="00BE4EB1" w:rsidP="00BE4EB1">
      <w:pPr>
        <w:pStyle w:val="Titledocument"/>
      </w:pPr>
      <w:r>
        <w:t>Fast recognition and application of Web user's behavioural patterns*</w:t>
      </w:r>
    </w:p>
    <w:tbl>
      <w:tblPr>
        <w:tblW w:w="10296" w:type="dxa"/>
        <w:tblInd w:w="108" w:type="dxa"/>
        <w:tblLayout w:type="fixed"/>
        <w:tblLook w:val="0000" w:firstRow="0" w:lastRow="0" w:firstColumn="0" w:lastColumn="0" w:noHBand="0" w:noVBand="0"/>
      </w:tblPr>
      <w:tblGrid>
        <w:gridCol w:w="1720"/>
        <w:gridCol w:w="1712"/>
        <w:gridCol w:w="3432"/>
        <w:gridCol w:w="3432"/>
      </w:tblGrid>
      <w:tr w:rsidR="00742DB2" w:rsidRPr="00DA041E" w:rsidTr="00853FB0">
        <w:tc>
          <w:tcPr>
            <w:tcW w:w="3432" w:type="dxa"/>
            <w:gridSpan w:val="2"/>
          </w:tcPr>
          <w:p w:rsidR="00742DB2" w:rsidRPr="00DA041E" w:rsidRDefault="00742DB2" w:rsidP="00853FB0">
            <w:pPr>
              <w:pStyle w:val="Authors"/>
              <w:jc w:val="center"/>
            </w:pPr>
            <w:bookmarkStart w:id="0" w:name="AU1"/>
            <w:r>
              <w:rPr>
                <w:rStyle w:val="FirstName"/>
                <w:rFonts w:cs="Linux Libertine"/>
              </w:rPr>
              <w:t>T</w:t>
            </w:r>
            <w:r w:rsidRPr="00DA041E">
              <w:rPr>
                <w:rStyle w:val="FirstName"/>
                <w:rFonts w:cs="Linux Libertine"/>
              </w:rPr>
              <w:t>.</w:t>
            </w:r>
            <w:r w:rsidRPr="00DA041E">
              <w:rPr>
                <w:rFonts w:cs="Linux Libertine"/>
              </w:rPr>
              <w:t xml:space="preserve"> </w:t>
            </w:r>
            <w:bookmarkEnd w:id="0"/>
            <w:r>
              <w:rPr>
                <w:rStyle w:val="Surname"/>
              </w:rPr>
              <w:t>Chova</w:t>
            </w:r>
            <w:r>
              <w:rPr>
                <w:rStyle w:val="Surname"/>
                <w:lang w:val="sk-SK"/>
              </w:rPr>
              <w:t>ňák</w:t>
            </w:r>
            <w:r>
              <w:br/>
            </w:r>
            <w:r w:rsidRPr="00DA041E">
              <w:rPr>
                <w:rStyle w:val="OrgDiv"/>
                <w:rFonts w:cs="Linux Libertine"/>
                <w:color w:val="auto"/>
                <w:sz w:val="20"/>
                <w:szCs w:val="18"/>
              </w:rPr>
              <w:t>Istituto Officina dei Materiali</w:t>
            </w:r>
            <w:r>
              <w:br/>
            </w:r>
            <w:r w:rsidRPr="00DA041E">
              <w:rPr>
                <w:rStyle w:val="PinCode"/>
                <w:rFonts w:eastAsia="PMingLiU" w:cs="Linux Libertine"/>
                <w:color w:val="auto"/>
                <w:sz w:val="20"/>
              </w:rPr>
              <w:t>P.O. Box 1212</w:t>
            </w:r>
            <w:r>
              <w:br/>
            </w:r>
            <w:r w:rsidRPr="00DA041E">
              <w:rPr>
                <w:rStyle w:val="Country"/>
                <w:rFonts w:cs="Linux Libertine"/>
                <w:sz w:val="20"/>
              </w:rPr>
              <w:t>Italy</w:t>
            </w:r>
            <w:r>
              <w:br/>
            </w:r>
            <w:r w:rsidRPr="00DA041E">
              <w:rPr>
                <w:rStyle w:val="Email"/>
                <w:rFonts w:eastAsia="PMingLiU" w:cs="Linux Libertine"/>
                <w:color w:val="auto"/>
                <w:sz w:val="20"/>
              </w:rPr>
              <w:t>gubbiotti@corporation.com</w:t>
            </w:r>
          </w:p>
        </w:tc>
        <w:tc>
          <w:tcPr>
            <w:tcW w:w="3432" w:type="dxa"/>
          </w:tcPr>
          <w:p w:rsidR="00742DB2" w:rsidRPr="00DA041E" w:rsidRDefault="00742DB2" w:rsidP="00853FB0">
            <w:pPr>
              <w:pStyle w:val="Authors"/>
              <w:jc w:val="center"/>
            </w:pPr>
            <w:bookmarkStart w:id="1" w:name="AU2"/>
            <w:r>
              <w:rPr>
                <w:rStyle w:val="FirstName"/>
                <w:rFonts w:cs="Linux Libertine"/>
              </w:rPr>
              <w:t>O</w:t>
            </w:r>
            <w:r w:rsidRPr="00DA041E">
              <w:rPr>
                <w:rStyle w:val="FirstName"/>
                <w:rFonts w:cs="Linux Libertine"/>
              </w:rPr>
              <w:t>.</w:t>
            </w:r>
            <w:r w:rsidRPr="00DA041E">
              <w:rPr>
                <w:rFonts w:cs="Linux Libertine"/>
              </w:rPr>
              <w:t xml:space="preserve"> </w:t>
            </w:r>
            <w:bookmarkEnd w:id="1"/>
            <w:r>
              <w:rPr>
                <w:rStyle w:val="Surname"/>
                <w:rFonts w:cs="Linux Libertine"/>
              </w:rPr>
              <w:t>Kašsák</w:t>
            </w:r>
            <w:r>
              <w:br/>
            </w:r>
            <w:r w:rsidRPr="00DA041E">
              <w:rPr>
                <w:rStyle w:val="OrgDiv"/>
                <w:rFonts w:cs="Linux Libertine"/>
                <w:color w:val="auto"/>
                <w:sz w:val="20"/>
              </w:rPr>
              <w:t>Dipartimento di Fisica e Geologia</w:t>
            </w:r>
            <w:r>
              <w:br/>
            </w:r>
            <w:r w:rsidRPr="00DA041E">
              <w:rPr>
                <w:rStyle w:val="PinCode"/>
                <w:rFonts w:eastAsia="PMingLiU" w:cs="Linux Libertine"/>
                <w:color w:val="auto"/>
                <w:sz w:val="20"/>
              </w:rPr>
              <w:t>P.O. Box 6221</w:t>
            </w:r>
            <w:r>
              <w:br/>
            </w:r>
            <w:r w:rsidRPr="00DA041E">
              <w:rPr>
                <w:rStyle w:val="Country"/>
                <w:rFonts w:cs="Linux Libertine"/>
                <w:sz w:val="20"/>
                <w:szCs w:val="18"/>
              </w:rPr>
              <w:t>Ita</w:t>
            </w:r>
            <w:r w:rsidRPr="00DA041E">
              <w:rPr>
                <w:rStyle w:val="Country"/>
                <w:rFonts w:cs="Linux Libertine"/>
                <w:sz w:val="20"/>
              </w:rPr>
              <w:t>ly</w:t>
            </w:r>
            <w:r>
              <w:br/>
            </w:r>
            <w:r w:rsidRPr="00DA041E">
              <w:rPr>
                <w:rStyle w:val="Email"/>
                <w:rFonts w:eastAsia="PMingLiU" w:cs="Linux Libertine"/>
                <w:color w:val="auto"/>
                <w:sz w:val="20"/>
              </w:rPr>
              <w:t>malago</w:t>
            </w:r>
            <w:r w:rsidRPr="00DA041E">
              <w:rPr>
                <w:rStyle w:val="Email"/>
                <w:rFonts w:cs="Linux Libertine"/>
                <w:color w:val="auto"/>
                <w:sz w:val="20"/>
                <w:lang w:eastAsia="it-IT"/>
              </w:rPr>
              <w:t>@affiliation.org</w:t>
            </w:r>
          </w:p>
        </w:tc>
        <w:tc>
          <w:tcPr>
            <w:tcW w:w="3432" w:type="dxa"/>
          </w:tcPr>
          <w:p w:rsidR="00742DB2" w:rsidRPr="00DA041E" w:rsidRDefault="00742DB2" w:rsidP="00853FB0">
            <w:pPr>
              <w:pStyle w:val="Authors"/>
              <w:jc w:val="center"/>
            </w:pPr>
            <w:bookmarkStart w:id="2" w:name="AU3"/>
            <w:r>
              <w:rPr>
                <w:rStyle w:val="FirstName"/>
                <w:rFonts w:cs="Linux Libertine"/>
              </w:rPr>
              <w:t>M</w:t>
            </w:r>
            <w:r w:rsidRPr="00DA041E">
              <w:rPr>
                <w:rStyle w:val="FirstName"/>
                <w:rFonts w:cs="Linux Libertine"/>
              </w:rPr>
              <w:t>.</w:t>
            </w:r>
            <w:r>
              <w:rPr>
                <w:rStyle w:val="FirstName"/>
                <w:rFonts w:cs="Linux Libertine"/>
              </w:rPr>
              <w:t>Bieliková</w:t>
            </w:r>
            <w:r w:rsidRPr="00DA041E">
              <w:rPr>
                <w:rFonts w:cs="Linux Libertine"/>
              </w:rPr>
              <w:t xml:space="preserve"> </w:t>
            </w:r>
            <w:bookmarkEnd w:id="2"/>
            <w:r>
              <w:br/>
            </w:r>
            <w:r w:rsidRPr="00DA041E">
              <w:rPr>
                <w:rStyle w:val="OrgDiv"/>
                <w:rFonts w:cs="Linux Libertine"/>
                <w:color w:val="auto"/>
                <w:sz w:val="20"/>
              </w:rPr>
              <w:t>Dipartimento di Fisica e Scienze</w:t>
            </w:r>
            <w:r>
              <w:br/>
            </w:r>
            <w:r w:rsidRPr="00DA041E">
              <w:rPr>
                <w:rStyle w:val="PinCode"/>
                <w:rFonts w:eastAsia="PMingLiU" w:cs="Linux Libertine"/>
                <w:color w:val="auto"/>
                <w:sz w:val="20"/>
              </w:rPr>
              <w:t>P.O. Box 5000</w:t>
            </w:r>
            <w:r>
              <w:br/>
            </w:r>
            <w:r w:rsidRPr="00DA041E">
              <w:rPr>
                <w:rStyle w:val="Country"/>
                <w:rFonts w:cs="Linux Libertine"/>
                <w:sz w:val="20"/>
              </w:rPr>
              <w:t>Italy</w:t>
            </w:r>
            <w:r>
              <w:br/>
            </w:r>
            <w:r w:rsidRPr="00DA041E">
              <w:rPr>
                <w:rStyle w:val="Email"/>
                <w:rFonts w:eastAsia="PMingLiU" w:cs="Linux Libertine"/>
                <w:color w:val="auto"/>
                <w:sz w:val="20"/>
              </w:rPr>
              <w:t>fin@affiliation.org</w:t>
            </w:r>
          </w:p>
        </w:tc>
      </w:tr>
      <w:tr w:rsidR="00742DB2" w:rsidRPr="00DA041E" w:rsidTr="00853FB0">
        <w:trPr>
          <w:gridAfter w:val="3"/>
          <w:wAfter w:w="8576" w:type="dxa"/>
        </w:trPr>
        <w:tc>
          <w:tcPr>
            <w:tcW w:w="1720" w:type="dxa"/>
          </w:tcPr>
          <w:p w:rsidR="00742DB2" w:rsidRPr="00DA041E" w:rsidRDefault="00742DB2" w:rsidP="00853FB0">
            <w:pPr>
              <w:pStyle w:val="Authors"/>
              <w:spacing w:after="100"/>
            </w:pPr>
          </w:p>
        </w:tc>
      </w:tr>
    </w:tbl>
    <w:p w:rsidR="00DA041E" w:rsidRDefault="00DA041E" w:rsidP="00E64DB7">
      <w:pPr>
        <w:pStyle w:val="AbsHead"/>
        <w:rPr>
          <w:bCs/>
          <w:lang w:val="en-GB" w:eastAsia="ja-JP"/>
        </w:rPr>
        <w:sectPr w:rsidR="00DA041E" w:rsidSect="00ED5F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Default="00E64DB7" w:rsidP="00E64DB7">
      <w:pPr>
        <w:pStyle w:val="AbsHead"/>
        <w:rPr>
          <w:bCs/>
          <w:lang w:val="en-GB" w:eastAsia="ja-JP"/>
        </w:rPr>
      </w:pPr>
      <w:r w:rsidRPr="00DF2AA0">
        <w:rPr>
          <w:bCs/>
          <w:lang w:val="en-GB" w:eastAsia="ja-JP"/>
        </w:rPr>
        <w:t>ABSTRACT</w:t>
      </w:r>
    </w:p>
    <w:p w:rsidR="00BE4EB1" w:rsidRPr="00DF2AA0" w:rsidRDefault="00BE4EB1" w:rsidP="00BE4EB1">
      <w:pPr>
        <w:pStyle w:val="Abstract"/>
        <w:rPr>
          <w:lang w:eastAsia="ja-JP"/>
        </w:rPr>
      </w:pPr>
      <w:r>
        <w:rPr>
          <w:lang w:eastAsia="ja-JP"/>
        </w:rPr>
        <w:t>Behavioural patterns can be understood as typical and repeating features of user's behaviour during their visit of website. In this work we represent behavioural patterns as frequent itemsets of actions frequently taken by user's in thei sessions. Frequent</w:t>
      </w:r>
      <w:r>
        <w:rPr>
          <w:lang w:eastAsia="ja-JP"/>
        </w:rPr>
        <w:t xml:space="preserve"> </w:t>
      </w:r>
      <w:bookmarkStart w:id="3" w:name="_GoBack"/>
      <w:bookmarkEnd w:id="3"/>
      <w:r>
        <w:rPr>
          <w:lang w:eastAsia="ja-JP"/>
        </w:rPr>
        <w:t>source of knowledge about user's behaviour are web logs and actions taken by user's during their visits to website stored there and sessionized. Whole process of processing web logs, finding behavioural patterns and their analysis is also known as Web Usage Mining. Found behavioural patterns are used for example to create recommendations, predict user’s intentions (which can be used to cache predicted pages), as support for website design change or complex understanding of website user's behaviour. Most of existing methods of Web Usage Mining search for behavioural patterns common for whole set of web site users in static web logs.</w:t>
      </w:r>
      <w:r>
        <w:rPr>
          <w:lang w:eastAsia="ja-JP"/>
        </w:rPr>
        <w:t xml:space="preserve"> </w:t>
      </w:r>
      <w:r>
        <w:rPr>
          <w:lang w:eastAsia="ja-JP"/>
        </w:rPr>
        <w:t>This work responds to actual trend of Web personalization and focusing on needs of individual users. It also responds to challenge to mine knowledge from fast streaming data. We propose solution that is able to process data about user sessions as streaming data and search for  behavioral patterns telling us not only about behaviour of global community of users, but also about actual behaviour and changes in behaviour of smaller communities of users. We evaluate contribution of combining global and group behavioural patterns in their application to recommendation task. We also observe way this method is able to detect unique behaviour of specific users groups in domain of e-learning system.</w:t>
      </w:r>
    </w:p>
    <w:p w:rsidR="00BB6D68" w:rsidRDefault="00BB6D68" w:rsidP="009E30B2">
      <w:pPr>
        <w:pStyle w:val="CCSHead"/>
        <w:rPr>
          <w:lang w:eastAsia="it-IT"/>
        </w:rPr>
      </w:pPr>
      <w:r>
        <w:rPr>
          <w:lang w:eastAsia="it-IT"/>
        </w:rPr>
        <w:t>CCS CONCEPTS</w:t>
      </w:r>
    </w:p>
    <w:p w:rsidR="00BB6D68" w:rsidRPr="00225AD9" w:rsidRDefault="00BB6D68" w:rsidP="009E30B2">
      <w:pPr>
        <w:pStyle w:val="CCSDescription"/>
        <w:rPr>
          <w:lang w:eastAsia="it-IT"/>
        </w:rPr>
      </w:pPr>
      <w:r w:rsidRPr="00225AD9">
        <w:rPr>
          <w:lang w:eastAsia="it-IT"/>
        </w:rPr>
        <w:t>•</w:t>
      </w:r>
      <w:r w:rsidR="000A5D1A">
        <w:rPr>
          <w:lang w:eastAsia="it-IT"/>
        </w:rPr>
        <w:t xml:space="preserve"> </w:t>
      </w:r>
      <w:r w:rsidRPr="009E30B2">
        <w:rPr>
          <w:b/>
          <w:lang w:eastAsia="it-IT"/>
        </w:rPr>
        <w:t>Computer systems organization</w:t>
      </w:r>
      <w:r w:rsidRPr="001F4541">
        <w:rPr>
          <w:lang w:eastAsia="it-IT"/>
        </w:rPr>
        <w:t xml:space="preserve"> </w:t>
      </w:r>
      <w:r w:rsidR="001F4541" w:rsidRPr="001F4541">
        <w:rPr>
          <w:lang w:eastAsia="it-IT"/>
        </w:rPr>
        <w:t>→</w:t>
      </w:r>
      <w:r w:rsidRPr="001F4541">
        <w:rPr>
          <w:lang w:eastAsia="it-IT"/>
        </w:rPr>
        <w:t xml:space="preserve"> </w:t>
      </w:r>
      <w:r w:rsidRPr="009E30B2">
        <w:rPr>
          <w:b/>
          <w:lang w:eastAsia="it-IT"/>
        </w:rPr>
        <w:t>Embedded systems</w:t>
      </w:r>
      <w:r w:rsidRPr="00225AD9">
        <w:rPr>
          <w:lang w:eastAsia="it-IT"/>
        </w:rPr>
        <w:t xml:space="preserve">; </w:t>
      </w:r>
      <w:r w:rsidRPr="001F4541">
        <w:rPr>
          <w:i/>
          <w:lang w:eastAsia="it-IT"/>
        </w:rPr>
        <w:t>Redundancy</w:t>
      </w:r>
      <w:r w:rsidRPr="00225AD9">
        <w:rPr>
          <w:lang w:eastAsia="it-IT"/>
        </w:rPr>
        <w:t>; Robotics •</w:t>
      </w:r>
      <w:r w:rsidR="000A5D1A">
        <w:rPr>
          <w:lang w:eastAsia="it-IT"/>
        </w:rPr>
        <w:t xml:space="preserve"> </w:t>
      </w:r>
      <w:r w:rsidRPr="009E30B2">
        <w:rPr>
          <w:b/>
          <w:lang w:eastAsia="it-IT"/>
        </w:rPr>
        <w:t>Networks</w:t>
      </w:r>
      <w:r w:rsidR="001F4541" w:rsidRPr="001F4541">
        <w:rPr>
          <w:lang w:eastAsia="it-IT"/>
        </w:rPr>
        <w:t xml:space="preserve"> → </w:t>
      </w:r>
      <w:r w:rsidRPr="00225AD9">
        <w:rPr>
          <w:lang w:eastAsia="it-IT"/>
        </w:rPr>
        <w:t>Network reliability</w:t>
      </w:r>
    </w:p>
    <w:p w:rsidR="00BB6D68" w:rsidRDefault="00BB6D68" w:rsidP="00BB6D68">
      <w:pPr>
        <w:pStyle w:val="KeyWordHead"/>
        <w:rPr>
          <w:lang w:eastAsia="it-IT"/>
        </w:rPr>
      </w:pPr>
      <w:r>
        <w:rPr>
          <w:lang w:eastAsia="it-IT"/>
        </w:rPr>
        <w:t>KEYWORDS</w:t>
      </w:r>
    </w:p>
    <w:p w:rsidR="00BB6D68" w:rsidRDefault="00BB6D68" w:rsidP="00BB6D68">
      <w:pPr>
        <w:pStyle w:val="KeyWords"/>
        <w:rPr>
          <w:lang w:eastAsia="it-IT"/>
        </w:rPr>
      </w:pPr>
      <w:r>
        <w:rPr>
          <w:lang w:eastAsia="it-IT"/>
        </w:rPr>
        <w:t>ACM proceedings, text tagging</w:t>
      </w:r>
    </w:p>
    <w:p w:rsidR="00453BF4" w:rsidRDefault="00ED5F35" w:rsidP="00ED5F35">
      <w:pPr>
        <w:pStyle w:val="RefFormatHead"/>
        <w:rPr>
          <w:lang w:eastAsia="it-IT"/>
        </w:rPr>
      </w:pPr>
      <w:r>
        <w:rPr>
          <w:lang w:eastAsia="it-IT"/>
        </w:rPr>
        <w:t>ACM Reference format:</w:t>
      </w:r>
    </w:p>
    <w:p w:rsidR="00ED5F35" w:rsidRDefault="00ED5F35" w:rsidP="00ED5F35">
      <w:pPr>
        <w:pStyle w:val="RefFormatPara"/>
        <w:rPr>
          <w:lang w:eastAsia="it-IT"/>
        </w:rPr>
      </w:pPr>
    </w:p>
    <w:p w:rsidR="00ED5F35" w:rsidRDefault="00ED5F35" w:rsidP="00453BF4">
      <w:pPr>
        <w:rPr>
          <w:lang w:eastAsia="it-IT"/>
        </w:rPr>
      </w:pPr>
    </w:p>
    <w:p w:rsidR="00C02E35" w:rsidRPr="00096274" w:rsidRDefault="00C02E35" w:rsidP="00057B2A">
      <w:pPr>
        <w:pStyle w:val="RefFormatHead"/>
        <w:rPr>
          <w:lang w:eastAsia="it-IT"/>
        </w:rPr>
      </w:pPr>
      <w:r w:rsidRPr="00096274">
        <w:t>ACM Reference format:</w:t>
      </w:r>
    </w:p>
    <w:p w:rsidR="00C02E35" w:rsidRPr="00AC22AD" w:rsidRDefault="00AB0374" w:rsidP="004C7B8F">
      <w:pPr>
        <w:pStyle w:val="RefFormatPara"/>
      </w:pPr>
      <w:r w:rsidRPr="00AB0374">
        <w:t>G. Gubbiotti</w:t>
      </w:r>
      <w:r w:rsidR="00C02E35" w:rsidRPr="00AC22AD">
        <w:t xml:space="preserve">, </w:t>
      </w:r>
      <w:r w:rsidRPr="00AB0374">
        <w:t>P. Malagò</w:t>
      </w:r>
      <w:r w:rsidR="00C02E35" w:rsidRPr="00AC22AD">
        <w:t xml:space="preserve">, </w:t>
      </w:r>
      <w:r w:rsidRPr="00AB0374">
        <w:t>S. Fin, S. Tacchi, L. Giovannini, D. Bisero, M. Madami</w:t>
      </w:r>
      <w:r w:rsidR="00F1089F">
        <w:t>,</w:t>
      </w:r>
      <w:r>
        <w:t xml:space="preserve"> and</w:t>
      </w:r>
      <w:r w:rsidRPr="00AB0374">
        <w:t xml:space="preserve"> G. Carlotti</w:t>
      </w:r>
      <w:r w:rsidR="00C02E35" w:rsidRPr="00AC22AD">
        <w:t xml:space="preserve">. 1997. SIG Proceedings Paper </w:t>
      </w:r>
      <w:r w:rsidR="00C02E35" w:rsidRPr="00AC22AD">
        <w:t xml:space="preserve">in </w:t>
      </w:r>
      <w:r w:rsidR="00012D5F">
        <w:t>word</w:t>
      </w:r>
      <w:r w:rsidR="00C02E35" w:rsidRPr="00AC22AD">
        <w:t xml:space="preserve"> Format. In </w:t>
      </w:r>
      <w:r w:rsidR="00C02E35" w:rsidRPr="00AC22AD">
        <w:rPr>
          <w:i/>
        </w:rPr>
        <w:t>Proceedings of ACM Woodstock conference, El Paso, Texas USA, July 1997 (WOODSTOCK’97)</w:t>
      </w:r>
      <w:r w:rsidR="00C02E35" w:rsidRPr="00AC22AD">
        <w:t>, 4 pages.</w:t>
      </w:r>
    </w:p>
    <w:p w:rsidR="00C02E35" w:rsidRPr="00AC22AD" w:rsidRDefault="00C02E35" w:rsidP="004C7B8F">
      <w:pPr>
        <w:pStyle w:val="RefFormatPara"/>
      </w:pPr>
      <w:r w:rsidRPr="00AC22AD">
        <w:t>DOI: 10.</w:t>
      </w:r>
      <w:r w:rsidR="00E163CC" w:rsidRPr="00AF2362">
        <w:t>1145</w:t>
      </w:r>
      <w:r w:rsidRPr="00AC22AD">
        <w:t>/123 4</w:t>
      </w:r>
    </w:p>
    <w:p w:rsidR="00040AE8" w:rsidRPr="001137CF" w:rsidRDefault="00614A8A" w:rsidP="00DA041E">
      <w:pPr>
        <w:pStyle w:val="Head1"/>
        <w:spacing w:before="380"/>
      </w:pPr>
      <w:r>
        <w:t>1</w:t>
      </w:r>
      <w:r w:rsidR="00FF1AC1">
        <w:rPr>
          <w:szCs w:val="22"/>
        </w:rPr>
        <w:t> </w:t>
      </w:r>
      <w:r w:rsidR="00DF2AA0" w:rsidRPr="001137CF">
        <w:t>INTRODUCTION</w:t>
      </w:r>
    </w:p>
    <w:p w:rsidR="00453BF4" w:rsidRDefault="00DF2AA0" w:rsidP="00DA041E">
      <w:pPr>
        <w:pStyle w:val="Para"/>
        <w:ind w:firstLine="0"/>
        <w:jc w:val="both"/>
      </w:pPr>
      <w:r w:rsidRPr="006A223C">
        <w:t xml:space="preserve">In the last decade, there has been an intense research activity </w:t>
      </w:r>
      <w:r w:rsidRPr="00625841">
        <w:t xml:space="preserve">in studying the spectrum of magnetic eigenmodes both in single and multi-layered confined </w:t>
      </w:r>
      <w:r w:rsidRPr="006D218F">
        <w:t>magnetic elements with differe</w:t>
      </w:r>
      <w:r w:rsidR="00014137">
        <w:t>nt shape and lateral dimensions</w:t>
      </w:r>
      <w:r w:rsidRPr="00BE0E50">
        <w:t xml:space="preserve"> [</w:t>
      </w:r>
      <w:hyperlink w:anchor="bib1" w:history="1">
        <w:r w:rsidRPr="00DA041E">
          <w:rPr>
            <w:rStyle w:val="Hyperlink"/>
            <w:u w:val="none"/>
          </w:rPr>
          <w:t>1</w:t>
        </w:r>
      </w:hyperlink>
      <w:r w:rsidR="00633267">
        <w:t>–</w:t>
      </w:r>
      <w:hyperlink w:anchor="bib3" w:history="1">
        <w:r w:rsidR="00981AE5" w:rsidRPr="00DA041E">
          <w:rPr>
            <w:rStyle w:val="Hyperlink"/>
            <w:u w:val="none"/>
          </w:rPr>
          <w:t>3</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such magnetic elements into steady-state precessional oscillations.</w:t>
      </w:r>
      <w:r w:rsidRPr="00BE0E50">
        <w:t xml:space="preserve"> </w:t>
      </w:r>
      <w:r w:rsidRPr="006A223C">
        <w:t>Moreover, the knowledge of the magnetic e</w:t>
      </w:r>
      <w:r w:rsidRPr="00094069">
        <w:t xml:space="preserve">igenmodes is very important also from a fundamental point of view for probing the intrinsic dynamic properties of the nanoparticles. Besides, </w:t>
      </w:r>
      <w:r w:rsidRPr="006A223C">
        <w:t>dense arrays of magnetic elements have been extensively studied in the field of Magnonic Crystals (MCs</w:t>
      </w:r>
      <w:r w:rsidRPr="00625841">
        <w:t>),</w:t>
      </w:r>
      <w:r w:rsidRPr="00BE0E50">
        <w:t xml:space="preserve"> </w:t>
      </w:r>
      <w:r w:rsidRPr="006A223C">
        <w:t xml:space="preserve">that is magnetic media with periodic modulation of the magnetic parameters, for their capability to support the propagation of collective </w:t>
      </w:r>
      <w:r w:rsidRPr="00625841">
        <w:t>spin waves</w:t>
      </w:r>
      <w:r w:rsidR="00981AE5">
        <w:t xml:space="preserve"> [</w:t>
      </w:r>
      <w:hyperlink w:anchor="bib4" w:history="1">
        <w:r w:rsidR="00981AE5" w:rsidRPr="00DA041E">
          <w:rPr>
            <w:rStyle w:val="Hyperlink"/>
            <w:u w:val="none"/>
          </w:rPr>
          <w:t>4</w:t>
        </w:r>
      </w:hyperlink>
      <w:r w:rsidR="00981AE5">
        <w:t>,</w:t>
      </w:r>
      <w:hyperlink w:anchor="bib5" w:history="1">
        <w:r w:rsidR="00981AE5" w:rsidRPr="00DA041E">
          <w:rPr>
            <w:rStyle w:val="Hyperlink"/>
            <w:u w:val="none"/>
          </w:rPr>
          <w:t>5</w:t>
        </w:r>
      </w:hyperlink>
      <w:r w:rsidR="00981AE5">
        <w:t>]</w:t>
      </w:r>
      <w:r w:rsidRPr="00625841">
        <w:t>. It has been demonstrated that in MCs the spin wave dispersion is characterized by magnonic band gaps</w:t>
      </w:r>
      <w:r w:rsidRPr="006D218F">
        <w:t xml:space="preserve">, i.e. </w:t>
      </w:r>
      <w:r w:rsidR="00AF7560">
        <w:t>a</w:t>
      </w:r>
      <w:r w:rsidRPr="00E522D8">
        <w:t xml:space="preserve"> similar feature was already</w:t>
      </w:r>
      <w:r w:rsidR="00633267">
        <w:t xml:space="preserve"> </w:t>
      </w:r>
      <w:r w:rsidRPr="00E522D8">
        <w:t>found in simple two-dimensional lattices with equal elements like</w:t>
      </w:r>
    </w:p>
    <w:p w:rsidR="00DA041E" w:rsidRPr="00D85601" w:rsidRDefault="00DA041E" w:rsidP="00DA041E">
      <w:pPr>
        <w:spacing w:before="240"/>
        <w:jc w:val="center"/>
      </w:pPr>
      <w:r>
        <w:rPr>
          <w:noProof/>
          <w:lang w:val="en-GB" w:eastAsia="en-GB"/>
        </w:rPr>
        <w:drawing>
          <wp:inline distT="0" distB="0" distL="0" distR="0" wp14:anchorId="4FD74322" wp14:editId="10373FFA">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ED5F35" w:rsidRDefault="00DA041E" w:rsidP="00DA041E">
      <w:pPr>
        <w:pStyle w:val="FigureCaption"/>
        <w:jc w:val="both"/>
        <w:rPr>
          <w:b w:val="0"/>
        </w:rPr>
      </w:pPr>
      <w:bookmarkStart w:id="4" w:name="fig1"/>
      <w:r w:rsidRPr="00ED5F35">
        <w:rPr>
          <w:rStyle w:val="Label"/>
        </w:rPr>
        <w:t>Figure 1</w:t>
      </w:r>
      <w:bookmarkEnd w:id="4"/>
      <w:r w:rsidRPr="00ED5F35">
        <w:rPr>
          <w:rStyle w:val="Label"/>
        </w:rPr>
        <w:t>:</w:t>
      </w:r>
      <w:r w:rsidRPr="00ED5F35">
        <w:rPr>
          <w:color w:val="000000"/>
        </w:rPr>
        <w:t xml:space="preserve"> </w:t>
      </w:r>
      <w:r w:rsidRPr="00ED5F35">
        <w:t>MOKE hysteresis loop for the bi-component Py/Co dots array measured along the dots long axis.</w:t>
      </w:r>
    </w:p>
    <w:p w:rsidR="00040AE8" w:rsidRDefault="00DF2AA0" w:rsidP="00DA041E">
      <w:pPr>
        <w:pStyle w:val="Para"/>
        <w:ind w:firstLine="0"/>
        <w:jc w:val="both"/>
      </w:pPr>
      <w:r w:rsidRPr="00E522D8">
        <w:t>In addition to this, complex periodic arrays of dipolarly coupled magnetic dots are of special interest because they can support the propagation of non-reciprocal spin waves, i.e. (</w:t>
      </w:r>
      <w:r w:rsidRPr="00E522D8">
        <w:rPr>
          <w:rFonts w:ascii="Symbol" w:hAnsi="Symbol"/>
        </w:rPr>
        <w:t></w:t>
      </w:r>
      <w:r w:rsidRPr="00E522D8">
        <w:t>(</w:t>
      </w:r>
      <w:r w:rsidRPr="00E522D8">
        <w:rPr>
          <w:i/>
        </w:rPr>
        <w:t>k</w:t>
      </w:r>
      <w:r w:rsidRPr="00E522D8">
        <w:t xml:space="preserve">) ≠ </w:t>
      </w:r>
      <w:r w:rsidRPr="00E522D8">
        <w:rPr>
          <w:rFonts w:ascii="Symbol" w:hAnsi="Symbol"/>
        </w:rPr>
        <w:t></w:t>
      </w:r>
      <w:r w:rsidRPr="00E522D8">
        <w:t xml:space="preserve"> (</w:t>
      </w:r>
      <w:r w:rsidR="009168EB">
        <w:sym w:font="Symbol" w:char="F02D"/>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DA041E">
      <w:pPr>
        <w:pStyle w:val="Head1"/>
      </w:pPr>
      <w:r>
        <w:lastRenderedPageBreak/>
        <w:t>2</w:t>
      </w:r>
      <w:r>
        <w:rPr>
          <w:szCs w:val="22"/>
        </w:rPr>
        <w:t> </w:t>
      </w:r>
      <w:r w:rsidRPr="00DF2AA0">
        <w:t>EXPERIMENTAL AND COMPUTATIONAL DETAILS</w:t>
      </w:r>
    </w:p>
    <w:p w:rsidR="00040AE8" w:rsidRPr="001137CF" w:rsidRDefault="00F13699" w:rsidP="00DA041E">
      <w:pPr>
        <w:pStyle w:val="Head2"/>
      </w:pPr>
      <w:r>
        <w:t>2.1</w:t>
      </w:r>
      <w:r w:rsidR="00FF1AC1">
        <w:rPr>
          <w:szCs w:val="22"/>
        </w:rPr>
        <w:t> </w:t>
      </w:r>
      <w:r w:rsidRPr="001137CF">
        <w:t>Sample Fabrication</w:t>
      </w:r>
    </w:p>
    <w:p w:rsidR="00040AE8" w:rsidRPr="00040AE8" w:rsidRDefault="00DF2AA0" w:rsidP="00DA041E">
      <w:pPr>
        <w:pStyle w:val="Para"/>
        <w:ind w:firstLine="0"/>
        <w:jc w:val="both"/>
      </w:pPr>
      <w:r w:rsidRPr="004057BA">
        <w:t xml:space="preserve">Py/Co bi-component structures consisting of closely spaced (gap size </w:t>
      </w:r>
      <w:r w:rsidRPr="004057BA">
        <w:rPr>
          <w:i/>
        </w:rPr>
        <w:t>d</w:t>
      </w:r>
      <w:r w:rsidR="00AE353E">
        <w:rPr>
          <w:i/>
        </w:rPr>
        <w:t> </w:t>
      </w:r>
      <w:r w:rsidR="002711B6">
        <w:sym w:font="Symbol" w:char="F03D"/>
      </w:r>
      <w:r w:rsidR="00AE353E">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F933D0">
        <w:t xml:space="preserve"> [</w:t>
      </w:r>
      <w:hyperlink w:anchor="bib6" w:history="1">
        <w:r w:rsidR="00F933D0" w:rsidRPr="00DA041E">
          <w:rPr>
            <w:rStyle w:val="Hyperlink"/>
            <w:u w:val="none"/>
          </w:rPr>
          <w:t>6</w:t>
        </w:r>
      </w:hyperlink>
      <w:r w:rsidR="00F933D0">
        <w:t>–</w:t>
      </w:r>
      <w:hyperlink w:anchor="bib8" w:history="1">
        <w:r w:rsidR="00F933D0" w:rsidRPr="00DA041E">
          <w:rPr>
            <w:rStyle w:val="Hyperlink"/>
            <w:u w:val="none"/>
          </w:rPr>
          <w:t>8</w:t>
        </w:r>
      </w:hyperlink>
      <w:r w:rsidR="00F933D0">
        <w:t>]</w:t>
      </w:r>
      <w:r w:rsidRPr="00A76DD7">
        <w:t>.</w:t>
      </w:r>
      <w:r w:rsidRPr="00BE0E50">
        <w:rPr>
          <w:rStyle w:val="EndnoteReference"/>
          <w:vertAlign w:val="baseline"/>
        </w:rPr>
        <w:t xml:space="preserve"> </w:t>
      </w:r>
      <w:r w:rsidRPr="008C4F6C">
        <w:t xml:space="preserve">The </w:t>
      </w:r>
      <w:r>
        <w:t>Py</w:t>
      </w:r>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246F8E">
        <w:t> </w:t>
      </w:r>
      <w:r w:rsidR="00AE353E">
        <w:sym w:font="Symbol" w:char="F03D"/>
      </w:r>
      <w:r w:rsidR="00246F8E">
        <w:t> </w:t>
      </w:r>
      <w:r w:rsidRPr="00A76DD7">
        <w:t>140 nm while the inter-chain distance is D</w:t>
      </w:r>
      <w:r w:rsidR="00246F8E">
        <w:t> </w:t>
      </w:r>
      <w:r w:rsidR="00246F8E">
        <w:sym w:font="Symbol" w:char="F03D"/>
      </w:r>
      <w:r w:rsidR="00246F8E">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DA041E">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of an ideal ellipses.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directions, was also patterned using the same technique</w:t>
      </w:r>
      <w:r>
        <w:t xml:space="preserve"> and used to perform control experiment</w:t>
      </w:r>
      <w:r w:rsidRPr="00A76DD7">
        <w:t>.</w:t>
      </w:r>
    </w:p>
    <w:p w:rsidR="00040AE8" w:rsidRPr="001137CF" w:rsidRDefault="00B1718D" w:rsidP="00DA041E">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DA041E" w:rsidP="00DA041E">
      <w:pPr>
        <w:pStyle w:val="Para"/>
        <w:ind w:firstLine="0"/>
        <w:jc w:val="both"/>
      </w:pPr>
      <w:r w:rsidRPr="00DA041E">
        <w:rPr>
          <w:rFonts w:ascii="Linux Biolinum" w:hAnsi="Linux Biolinum" w:cs="Linux Biolinum"/>
          <w:i/>
        </w:rPr>
        <w:t>2.2.1</w:t>
      </w:r>
      <w:r w:rsidRPr="00DA041E">
        <w:rPr>
          <w:rFonts w:ascii="Linux Biolinum" w:hAnsi="Linux Biolinum" w:cs="Linux Biolinum"/>
          <w:i/>
        </w:rPr>
        <w:t> </w:t>
      </w:r>
      <w:r w:rsidRPr="00DA041E">
        <w:rPr>
          <w:rFonts w:ascii="Linux Biolinum" w:hAnsi="Linux Biolinum" w:cs="Linux Biolinum"/>
          <w:i/>
        </w:rPr>
        <w:t>Component Structures</w:t>
      </w:r>
      <w:r>
        <w:rPr>
          <w:rFonts w:ascii="Linux Biolinum" w:hAnsi="Linux Biolinum" w:cs="Linux Biolinum"/>
          <w:i/>
        </w:rPr>
        <w:t xml:space="preserve">.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w:t>
      </w:r>
      <w:r w:rsidR="00BD6F05">
        <w:rPr>
          <w:rFonts w:cs="Linux Libertine"/>
        </w:rPr>
        <w:sym w:font="Symbol" w:char="F02B"/>
      </w:r>
      <w:r w:rsidR="00DF2AA0" w:rsidRPr="004057BA">
        <w:t xml:space="preserve">1.0 and </w:t>
      </w:r>
      <w:r w:rsidR="009168EB">
        <w:sym w:font="Symbol" w:char="F02D"/>
      </w:r>
      <w:r w:rsidR="00DF2AA0" w:rsidRPr="004057BA">
        <w:t xml:space="preserve">1.0 kOe. </w:t>
      </w:r>
      <w:r w:rsidR="00DF2AA0" w:rsidRPr="004057BA">
        <w:rPr>
          <w:color w:val="000000"/>
        </w:rPr>
        <w:t>To gain further information on the magnetization reversal process and the switching fields of the distinct dots, longitudinal minor loops were also measured.</w:t>
      </w:r>
    </w:p>
    <w:p w:rsidR="008C28BC" w:rsidRDefault="00DA041E" w:rsidP="00DA041E">
      <w:pPr>
        <w:pStyle w:val="Para"/>
        <w:jc w:val="both"/>
      </w:pPr>
      <w:r w:rsidRPr="00DA041E">
        <w:rPr>
          <w:rFonts w:ascii="Linux Biolinum" w:hAnsi="Linux Biolinum" w:cs="Linux Biolinum"/>
          <w:i/>
        </w:rPr>
        <w:t>2.2.2</w:t>
      </w:r>
      <w:r w:rsidRPr="00DA041E">
        <w:rPr>
          <w:rFonts w:ascii="Linux Biolinum" w:hAnsi="Linux Biolinum" w:cs="Linux Biolinum"/>
          <w:i/>
        </w:rPr>
        <w:t> </w:t>
      </w:r>
      <w:r w:rsidRPr="00DA041E">
        <w:rPr>
          <w:rFonts w:ascii="Linux Biolinum" w:hAnsi="Linux Biolinum" w:cs="Linux Biolinum"/>
          <w:i/>
        </w:rPr>
        <w:t>Magnetization</w:t>
      </w:r>
      <w:r>
        <w:rPr>
          <w:rFonts w:ascii="Linux Biolinum" w:hAnsi="Linux Biolinum" w:cs="Linux Biolinum"/>
          <w:i/>
        </w:rPr>
        <w:t xml:space="preserve">.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DA041E">
          <w:rPr>
            <w:rStyle w:val="Hyperlink"/>
            <w:u w:val="none"/>
          </w:rPr>
          <w:t>5</w:t>
        </w:r>
      </w:hyperlink>
      <w:r w:rsidR="00DF2AA0" w:rsidRPr="00BE0E50">
        <w:t>]</w:t>
      </w:r>
      <w:r w:rsidR="008337F6">
        <w:t>.</w:t>
      </w:r>
    </w:p>
    <w:p w:rsidR="00040AE8" w:rsidRDefault="00DA041E" w:rsidP="00DA041E">
      <w:pPr>
        <w:pStyle w:val="Para"/>
        <w:jc w:val="both"/>
      </w:pPr>
      <w:r w:rsidRPr="00DA041E">
        <w:rPr>
          <w:rFonts w:cs="Linux Libertine"/>
          <w:i/>
        </w:rPr>
        <w:t>Eavesdropping.</w:t>
      </w:r>
      <w:r>
        <w:rPr>
          <w:rFonts w:cs="Linux Libertine"/>
          <w:i/>
        </w:rPr>
        <w:t> </w:t>
      </w:r>
      <w:r w:rsidR="00DF2AA0" w:rsidRPr="004057BA">
        <w:t>MFM images were recorded by a Digital Instruments Nanoscope IIIa, using the phase detection mode, i.e., monitoring the cantilever</w:t>
      </w:r>
      <w:r w:rsidR="00DF2AA0" w:rsidRPr="00040AE8">
        <w:t>'</w:t>
      </w:r>
      <w:r w:rsidR="00DF2AA0" w:rsidRPr="004057BA">
        <w:t>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DA041E">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040AE8" w:rsidRDefault="00DF2AA0" w:rsidP="00DA041E">
      <w:pPr>
        <w:pStyle w:val="Para"/>
        <w:ind w:firstLine="0"/>
        <w:jc w:val="both"/>
      </w:pPr>
      <w:r w:rsidRPr="00282721">
        <w:t xml:space="preserve">BLS </w:t>
      </w:r>
      <w:r w:rsidRPr="004057BA">
        <w:t xml:space="preserve">spectra of the thermal magnetic excitations were measured at room temperature in the back-scattering </w:t>
      </w:r>
      <w:r w:rsidRPr="00260F76">
        <w:t>geometry by using a (3</w:t>
      </w:r>
      <w:r w:rsidR="00BD6F05">
        <w:rPr>
          <w:rFonts w:cs="Linux Libertine"/>
        </w:rPr>
        <w:sym w:font="Symbol" w:char="F02B"/>
      </w:r>
      <w:r w:rsidRPr="00260F76">
        <w:t>3)-pass tandem Fabry–Perot interferometer. About 200 mW of monochromatic (</w:t>
      </w:r>
      <w:r w:rsidRPr="00260F76">
        <w:rPr>
          <w:rFonts w:ascii="Symbol" w:hAnsi="Symbol"/>
        </w:rPr>
        <w:t></w:t>
      </w:r>
      <w:r w:rsidR="00246F8E">
        <w:t> </w:t>
      </w:r>
      <w:r w:rsidR="00246F8E">
        <w:sym w:font="Symbol" w:char="F03D"/>
      </w:r>
      <w:r w:rsidR="00246F8E">
        <w:t> </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w:t>
      </w:r>
      <w:r w:rsidR="009168EB">
        <w:sym w:font="Symbol" w:char="F02D"/>
      </w:r>
      <w:r w:rsidRPr="00260F76">
        <w:rPr>
          <w:rFonts w:ascii="TimesNewRoman" w:hAnsi="TimesNewRoman" w:cs="TimesNewRoman"/>
        </w:rPr>
        <w:t xml:space="preserve">1.0 kOe &lt; </w:t>
      </w:r>
      <w:r w:rsidRPr="00260F76">
        <w:rPr>
          <w:rFonts w:ascii="TimesNewRoman" w:hAnsi="TimesNewRoman" w:cs="TimesNewRoman"/>
          <w:i/>
        </w:rPr>
        <w:t>H</w:t>
      </w:r>
      <w:r w:rsidRPr="00260F76">
        <w:rPr>
          <w:rFonts w:ascii="TimesNewRoman" w:hAnsi="TimesNewRoman" w:cs="TimesNewRoman"/>
        </w:rPr>
        <w:t xml:space="preserve"> &lt; </w:t>
      </w:r>
      <w:r w:rsidR="00BD6F05">
        <w:rPr>
          <w:rFonts w:cs="Linux Libertine"/>
        </w:rPr>
        <w:sym w:font="Symbol" w:char="F02B"/>
      </w:r>
      <w:r w:rsidRPr="00260F76">
        <w:rPr>
          <w:rFonts w:ascii="TimesNewRoman" w:hAnsi="TimesNewRoman" w:cs="TimesNewRoman"/>
        </w:rPr>
        <w:t>1.0 kOe</w:t>
      </w:r>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040AE8" w:rsidRPr="001137CF" w:rsidRDefault="008E533C" w:rsidP="00DA041E">
      <w:pPr>
        <w:pStyle w:val="Head2"/>
      </w:pPr>
      <w:r>
        <w:t>2.</w:t>
      </w:r>
      <w:r w:rsidR="00B1718D">
        <w:t>4</w:t>
      </w:r>
      <w:r w:rsidR="00FF1AC1">
        <w:rPr>
          <w:szCs w:val="22"/>
        </w:rPr>
        <w:t> </w:t>
      </w:r>
      <w:r w:rsidR="00DF2AA0" w:rsidRPr="001137CF">
        <w:t>Ground-</w:t>
      </w:r>
      <w:r w:rsidR="00C77E48" w:rsidRPr="001137CF">
        <w:t xml:space="preserve">State Magnetization </w:t>
      </w:r>
      <w:r w:rsidR="00AE4D68" w:rsidRPr="001137CF">
        <w:t>Determination</w:t>
      </w:r>
      <w:r w:rsidR="00DF2AA0" w:rsidRPr="001137CF">
        <w:t xml:space="preserve"> and DMM </w:t>
      </w:r>
      <w:r w:rsidR="00AE4D68" w:rsidRPr="001137CF">
        <w:t>Micromagnetic</w:t>
      </w:r>
      <w:r w:rsidR="00C77E48" w:rsidRPr="001137CF">
        <w:t xml:space="preserve"> </w:t>
      </w:r>
      <w:r w:rsidR="00AE4D68" w:rsidRPr="001137CF">
        <w:t>Simulation</w:t>
      </w:r>
      <w:r w:rsidR="00C77E48" w:rsidRPr="001137CF">
        <w:t>s</w:t>
      </w:r>
    </w:p>
    <w:p w:rsidR="00040AE8" w:rsidRPr="00040AE8" w:rsidRDefault="00DA041E" w:rsidP="00DA041E">
      <w:pPr>
        <w:pStyle w:val="Para"/>
        <w:ind w:firstLine="0"/>
        <w:jc w:val="both"/>
      </w:pPr>
      <w:bookmarkStart w:id="5" w:name="sec1"/>
      <w:r w:rsidRPr="00DA041E">
        <w:rPr>
          <w:rFonts w:ascii="Linux Biolinum" w:hAnsi="Linux Biolinum" w:cs="Linux Biolinum"/>
          <w:i/>
        </w:rPr>
        <w:t>2.4.1</w:t>
      </w:r>
      <w:bookmarkEnd w:id="5"/>
      <w:r w:rsidRPr="00DA041E">
        <w:rPr>
          <w:rFonts w:ascii="Linux Biolinum" w:hAnsi="Linux Biolinum" w:cs="Linux Biolinum"/>
          <w:i/>
        </w:rPr>
        <w:t> </w:t>
      </w:r>
      <w:r w:rsidRPr="00DA041E">
        <w:rPr>
          <w:rFonts w:ascii="Linux Biolinum" w:hAnsi="Linux Biolinum" w:cs="Linux Biolinum"/>
          <w:i/>
        </w:rPr>
        <w:t>Determined</w:t>
      </w:r>
      <w:r>
        <w:rPr>
          <w:rFonts w:ascii="Linux Biolinum" w:hAnsi="Linux Biolinum" w:cs="Linux Biolinum"/>
          <w:i/>
        </w:rPr>
        <w:t xml:space="preserve">.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DA041E">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Py/Co dots</w:t>
      </w:r>
      <w:r w:rsidR="00DF2AA0">
        <w:rPr>
          <w:lang w:val="en-GB"/>
        </w:rPr>
        <w:t xml:space="preserve"> in the investigated sample</w:t>
      </w:r>
      <w:r w:rsidR="00DF2AA0" w:rsidRPr="00141063">
        <w:rPr>
          <w:lang w:val="en-GB"/>
        </w:rPr>
        <w:t>.</w:t>
      </w:r>
    </w:p>
    <w:p w:rsidR="00040AE8" w:rsidRPr="00040AE8" w:rsidRDefault="00AE4D68" w:rsidP="00DA041E">
      <w:pPr>
        <w:pStyle w:val="Para"/>
        <w:jc w:val="both"/>
        <w:rPr>
          <w:lang w:val="en-GB"/>
        </w:rPr>
      </w:pPr>
      <w:bookmarkStart w:id="6" w:name="sec2"/>
      <w:r w:rsidRPr="00AE4D68">
        <w:rPr>
          <w:rFonts w:ascii="Linux Biolinum" w:hAnsi="Linux Biolinum" w:cs="Linux Biolinum"/>
          <w:i/>
        </w:rPr>
        <w:t>2.4.2</w:t>
      </w:r>
      <w:bookmarkEnd w:id="6"/>
      <w:r w:rsidRPr="00AE4D68">
        <w:rPr>
          <w:rFonts w:ascii="Linux Biolinum" w:hAnsi="Linux Biolinum" w:cs="Linux Biolinum"/>
          <w:i/>
        </w:rPr>
        <w:t> </w:t>
      </w:r>
      <w:r w:rsidRPr="00AE4D68">
        <w:rPr>
          <w:rFonts w:ascii="Linux Biolinum" w:hAnsi="Linux Biolinum" w:cs="Linux Biolinum"/>
          <w:i/>
        </w:rPr>
        <w:t>Micromagnetic</w:t>
      </w:r>
      <w:r>
        <w:rPr>
          <w:rFonts w:ascii="Linux Biolinum" w:hAnsi="Linux Biolinum" w:cs="Linux Biolinum"/>
          <w:i/>
        </w:rPr>
        <w:t>. </w:t>
      </w:r>
      <w:r w:rsidR="00DF2AA0" w:rsidRPr="007E795F">
        <w:t>F</w:t>
      </w:r>
      <w:r w:rsidR="00DF2AA0" w:rsidRPr="008B267D">
        <w:rPr>
          <w:rStyle w:val="hps"/>
          <w:lang w:val="en-GB"/>
        </w:rPr>
        <w:t xml:space="preserve">or each micromagnetic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r w:rsidR="00DF2AA0" w:rsidRPr="008B267D">
        <w:rPr>
          <w:lang w:val="en-GB"/>
        </w:rPr>
        <w:t>th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4374"/>
        <w:gridCol w:w="426"/>
      </w:tblGrid>
      <w:tr w:rsidR="00DA041E" w:rsidRPr="00DA041E" w:rsidTr="00DA041E">
        <w:tc>
          <w:tcPr>
            <w:tcW w:w="4695" w:type="pct"/>
            <w:shd w:val="clear" w:color="auto" w:fill="auto"/>
            <w:vAlign w:val="center"/>
          </w:tcPr>
          <w:p w:rsidR="00DA041E" w:rsidRPr="00DA041E" w:rsidRDefault="00F76294" w:rsidP="00DA041E">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305" w:type="pct"/>
            <w:shd w:val="clear" w:color="auto" w:fill="auto"/>
            <w:vAlign w:val="center"/>
          </w:tcPr>
          <w:p w:rsidR="00DA041E" w:rsidRPr="00DA041E" w:rsidRDefault="00DA041E" w:rsidP="00DA041E">
            <w:pPr>
              <w:pStyle w:val="DisplayFormula"/>
              <w:jc w:val="right"/>
              <w:rPr>
                <w:lang w:val="en-GB"/>
              </w:rPr>
            </w:pPr>
            <w:r w:rsidRPr="00DA041E">
              <w:rPr>
                <w:lang w:val="en-GB"/>
              </w:rPr>
              <w:t>(</w:t>
            </w:r>
            <w:bookmarkStart w:id="7" w:name="eqn1"/>
            <w:r w:rsidRPr="00DA041E">
              <w:t>1</w:t>
            </w:r>
            <w:bookmarkEnd w:id="7"/>
            <w:r w:rsidRPr="00DA041E">
              <w:rPr>
                <w:lang w:val="en-GB"/>
              </w:rPr>
              <w:t>)</w:t>
            </w:r>
          </w:p>
        </w:tc>
      </w:tr>
    </w:tbl>
    <w:p w:rsidR="000374FC" w:rsidRPr="00040AE8" w:rsidRDefault="000374FC" w:rsidP="00DA041E">
      <w:pPr>
        <w:pStyle w:val="ParaContinue"/>
        <w:jc w:val="both"/>
        <w:rPr>
          <w:lang w:val="en-GB"/>
        </w:rPr>
      </w:pPr>
      <w:r w:rsidRPr="00A10AD0">
        <w:rPr>
          <w:lang w:val="en-GB"/>
        </w:rPr>
        <w:t xml:space="preserve">where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The second derivatives of the energy density depend on the micromagnetic cell indexes, and through them on the material index corresponding either to Py or Co. The expressions of</w:t>
      </w:r>
      <w:r>
        <w:rPr>
          <w:i/>
          <w:lang w:val="en-GB"/>
        </w:rPr>
        <w:t xml:space="preserve"> </w:t>
      </w:r>
      <w:r w:rsidRPr="00A10AD0">
        <w:rPr>
          <w:i/>
          <w:lang w:val="en-GB"/>
        </w:rPr>
        <w:t>E</w:t>
      </w:r>
      <w:r w:rsidRPr="00A10AD0">
        <w:rPr>
          <w:vertAlign w:val="subscript"/>
          <w:lang w:val="en-GB"/>
        </w:rPr>
        <w:t>ext</w:t>
      </w:r>
      <w:r w:rsidRPr="00A10AD0">
        <w:rPr>
          <w:lang w:val="en-GB"/>
        </w:rPr>
        <w:t xml:space="preserve">, </w:t>
      </w:r>
      <w:r w:rsidRPr="00A10AD0">
        <w:rPr>
          <w:i/>
          <w:lang w:val="en-GB"/>
        </w:rPr>
        <w:t>E</w:t>
      </w:r>
      <w:r w:rsidRPr="00A10AD0">
        <w:rPr>
          <w:vertAlign w:val="subscript"/>
          <w:lang w:val="en-GB"/>
        </w:rPr>
        <w:t>exch</w:t>
      </w:r>
      <w:r>
        <w:rPr>
          <w:i/>
          <w:lang w:val="en-GB"/>
        </w:rPr>
        <w:t xml:space="preserve">, </w:t>
      </w:r>
      <w:r w:rsidRPr="00A10AD0">
        <w:rPr>
          <w:i/>
          <w:lang w:val="en-GB"/>
        </w:rPr>
        <w:t>E</w:t>
      </w:r>
      <w:r w:rsidRPr="00A10AD0">
        <w:rPr>
          <w:vertAlign w:val="subscript"/>
          <w:lang w:val="en-GB"/>
        </w:rPr>
        <w:t>dmg</w:t>
      </w:r>
      <w:r w:rsidRPr="00A10AD0">
        <w:rPr>
          <w:lang w:val="en-GB"/>
        </w:rPr>
        <w:t xml:space="preserve"> and </w:t>
      </w:r>
      <w:r w:rsidRPr="00A10AD0">
        <w:rPr>
          <w:i/>
          <w:lang w:val="en-GB"/>
        </w:rPr>
        <w:t>E</w:t>
      </w:r>
      <w:r w:rsidRPr="00A10AD0">
        <w:rPr>
          <w:vertAlign w:val="subscript"/>
          <w:lang w:val="en-GB"/>
        </w:rPr>
        <w:t>ani</w:t>
      </w:r>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Moreover, the uniaxial anisotropy energy density of Co is neglected.</w:t>
      </w:r>
    </w:p>
    <w:p w:rsidR="000374FC" w:rsidRDefault="000374FC" w:rsidP="00DA041E">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exchange contribution is set equal to zero, because in each unit cell the two elliptical dots are separated. Moreover, the uniaxial anisotropy energy density of Co is neglected</w:t>
      </w:r>
      <w:r w:rsidR="001C1B01">
        <w:rPr>
          <w:lang w:val="en-GB"/>
        </w:rPr>
        <w:t xml:space="preserve"> </w:t>
      </w:r>
      <w:hyperlink w:anchor="tb1" w:history="1">
        <w:r w:rsidR="001C1B01" w:rsidRPr="00DA041E">
          <w:rPr>
            <w:rStyle w:val="Hyperlink"/>
            <w:u w:val="none"/>
            <w:lang w:val="en-GB"/>
          </w:rPr>
          <w:t>Table 1</w:t>
        </w:r>
      </w:hyperlink>
      <w:r>
        <w:rPr>
          <w:lang w:val="en-GB"/>
        </w:rPr>
        <w:t>.</w:t>
      </w:r>
    </w:p>
    <w:p w:rsidR="00595309" w:rsidRPr="00CB5BFA" w:rsidRDefault="00595309" w:rsidP="00595309">
      <w:pPr>
        <w:pStyle w:val="TableCaption"/>
        <w:rPr>
          <w:b w:val="0"/>
        </w:rPr>
      </w:pPr>
      <w:bookmarkStart w:id="8" w:name="tb1"/>
      <w:r w:rsidRPr="00ED5F35">
        <w:rPr>
          <w:rStyle w:val="Label"/>
        </w:rPr>
        <w:t>Table 1</w:t>
      </w:r>
      <w:bookmarkEnd w:id="8"/>
      <w:r w:rsidRPr="00ED5F35">
        <w:rPr>
          <w:rStyle w:val="Label"/>
        </w:rPr>
        <w:t>:</w:t>
      </w:r>
      <w:r w:rsidRPr="00ED5F35">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DA041E" w:rsidTr="00DA041E">
        <w:trPr>
          <w:jc w:val="center"/>
        </w:trPr>
        <w:tc>
          <w:tcPr>
            <w:tcW w:w="1391" w:type="dxa"/>
            <w:tcBorders>
              <w:top w:val="single" w:sz="2" w:space="0" w:color="auto"/>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Comments</w:t>
            </w:r>
          </w:p>
        </w:tc>
      </w:tr>
      <w:tr w:rsidR="00595309" w:rsidRPr="00DA041E" w:rsidTr="00DA041E">
        <w:trPr>
          <w:jc w:val="center"/>
        </w:trPr>
        <w:tc>
          <w:tcPr>
            <w:tcW w:w="1391" w:type="dxa"/>
            <w:tcBorders>
              <w:top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Ø</w:t>
            </w:r>
          </w:p>
        </w:tc>
        <w:tc>
          <w:tcPr>
            <w:tcW w:w="1080" w:type="dxa"/>
            <w:tcBorders>
              <w:top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1 in 1,000</w:t>
            </w:r>
          </w:p>
        </w:tc>
        <w:tc>
          <w:tcPr>
            <w:tcW w:w="1800" w:type="dxa"/>
            <w:tcBorders>
              <w:top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For Swedish names</w:t>
            </w:r>
          </w:p>
        </w:tc>
      </w:tr>
      <w:tr w:rsidR="00595309" w:rsidRPr="00DA041E" w:rsidTr="00DA041E">
        <w:trPr>
          <w:jc w:val="center"/>
        </w:trPr>
        <w:tc>
          <w:tcPr>
            <w:tcW w:w="1391" w:type="dxa"/>
            <w:tcBorders>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w:t>
            </w:r>
          </w:p>
        </w:tc>
        <w:tc>
          <w:tcPr>
            <w:tcW w:w="1080" w:type="dxa"/>
            <w:tcBorders>
              <w:bottom w:val="single" w:sz="2" w:space="0" w:color="auto"/>
            </w:tcBorders>
            <w:shd w:val="clear" w:color="000000" w:fill="auto"/>
          </w:tcPr>
          <w:p w:rsidR="00595309" w:rsidRPr="00DA041E" w:rsidRDefault="00595309" w:rsidP="00D31160">
            <w:pPr>
              <w:spacing w:line="240" w:lineRule="auto"/>
              <w:jc w:val="center"/>
              <w:rPr>
                <w:rFonts w:cs="Linux Libertine"/>
              </w:rPr>
            </w:pPr>
            <w:r w:rsidRPr="00DA041E">
              <w:rPr>
                <w:rFonts w:eastAsia="PMingLiU" w:cs="Linux Libertine"/>
                <w:szCs w:val="18"/>
                <w:lang w:eastAsia="it-IT"/>
              </w:rPr>
              <w:t>4 in 5</w:t>
            </w:r>
          </w:p>
        </w:tc>
        <w:tc>
          <w:tcPr>
            <w:tcW w:w="1800" w:type="dxa"/>
            <w:tcBorders>
              <w:bottom w:val="single" w:sz="2" w:space="0" w:color="auto"/>
            </w:tcBorders>
            <w:shd w:val="clear" w:color="000000" w:fill="auto"/>
          </w:tcPr>
          <w:p w:rsidR="00595309" w:rsidRPr="00DA041E" w:rsidRDefault="00595309" w:rsidP="00D31160">
            <w:pPr>
              <w:spacing w:line="240" w:lineRule="auto"/>
              <w:rPr>
                <w:rFonts w:cs="Linux Libertine"/>
              </w:rPr>
            </w:pPr>
            <w:r w:rsidRPr="00DA041E">
              <w:rPr>
                <w:rFonts w:eastAsia="PMingLiU" w:cs="Linux Libertine"/>
                <w:szCs w:val="18"/>
                <w:lang w:eastAsia="it-IT"/>
              </w:rPr>
              <w:t>Used in business</w:t>
            </w:r>
          </w:p>
        </w:tc>
      </w:tr>
    </w:tbl>
    <w:p w:rsidR="00EE7FA6" w:rsidRDefault="00EE7FA6" w:rsidP="00DA041E">
      <w:pPr>
        <w:pStyle w:val="Para"/>
        <w:jc w:val="both"/>
        <w:rPr>
          <w:lang w:val="en-GB"/>
        </w:rPr>
      </w:pPr>
    </w:p>
    <w:tbl>
      <w:tblPr>
        <w:tblW w:w="5000" w:type="pct"/>
        <w:tblLook w:val="0000" w:firstRow="0" w:lastRow="0" w:firstColumn="0" w:lastColumn="0" w:noHBand="0" w:noVBand="0"/>
      </w:tblPr>
      <w:tblGrid>
        <w:gridCol w:w="4374"/>
        <w:gridCol w:w="426"/>
      </w:tblGrid>
      <w:tr w:rsidR="00DA041E" w:rsidRPr="00DA041E" w:rsidTr="00DA041E">
        <w:tc>
          <w:tcPr>
            <w:tcW w:w="4695" w:type="pct"/>
            <w:shd w:val="clear" w:color="auto" w:fill="auto"/>
            <w:vAlign w:val="center"/>
          </w:tcPr>
          <w:p w:rsidR="00DA041E" w:rsidRPr="00DA041E" w:rsidRDefault="00DA041E" w:rsidP="00DA041E">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305" w:type="pct"/>
            <w:shd w:val="clear" w:color="auto" w:fill="auto"/>
            <w:vAlign w:val="center"/>
          </w:tcPr>
          <w:p w:rsidR="00DA041E" w:rsidRPr="00DA041E" w:rsidRDefault="00DA041E" w:rsidP="00DA041E">
            <w:pPr>
              <w:pStyle w:val="DisplayFormula"/>
              <w:jc w:val="right"/>
              <w:rPr>
                <w:lang w:val="en-GB"/>
              </w:rPr>
            </w:pPr>
            <w:r w:rsidRPr="00DA041E">
              <w:rPr>
                <w:lang w:val="en-GB"/>
              </w:rPr>
              <w:t>(</w:t>
            </w:r>
            <w:bookmarkStart w:id="9" w:name="eqn2"/>
            <w:r w:rsidRPr="00DA041E">
              <w:t>2</w:t>
            </w:r>
            <w:bookmarkEnd w:id="9"/>
            <w:r w:rsidRPr="00DA041E">
              <w:rPr>
                <w:lang w:val="en-GB"/>
              </w:rPr>
              <w:t>)</w:t>
            </w:r>
          </w:p>
        </w:tc>
      </w:tr>
    </w:tbl>
    <w:p w:rsidR="00040AE8" w:rsidRPr="00040AE8" w:rsidRDefault="00DF2AA0" w:rsidP="00DA041E">
      <w:pPr>
        <w:pStyle w:val="Para"/>
        <w:jc w:val="both"/>
      </w:pPr>
      <w:r w:rsidRPr="004057BA">
        <w:t>Therefore one can observe either an in-phase (acoustic) or an out-of-phase (optical) character of the modes, with respect to the precession of the in-plane magnetization components in adjacent Py and Co dots.</w:t>
      </w:r>
    </w:p>
    <w:p w:rsidR="00040AE8" w:rsidRDefault="00DF2AA0" w:rsidP="00DA041E">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eigenmodes</w:t>
      </w:r>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llows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xml:space="preserve">) The mode </w:t>
      </w:r>
      <w:r w:rsidRPr="00260F76">
        <w:rPr>
          <w:lang w:val="en-GB"/>
        </w:rPr>
        <w:lastRenderedPageBreak/>
        <w:t xml:space="preserve">degeneracy is successfully solved, </w:t>
      </w:r>
      <w:r w:rsidRPr="00260F76">
        <w:rPr>
          <w:i/>
          <w:lang w:val="en-GB"/>
        </w:rPr>
        <w:t>e</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Py and Co sub-elements are in a single domain state where Py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46F8E">
        <w:t> </w:t>
      </w:r>
      <w:r w:rsidR="00246F8E">
        <w:sym w:font="Symbol" w:char="F03D"/>
      </w:r>
      <w:r w:rsidR="00246F8E">
        <w:t> </w:t>
      </w:r>
      <w:r w:rsidR="009168EB">
        <w:sym w:font="Symbol" w:char="F02D"/>
      </w:r>
      <w:r w:rsidR="002F2580">
        <w:t xml:space="preserve">372 Oe)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r w:rsidR="002F2580">
        <w:t>Py</w:t>
      </w:r>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DA041E">
      <w:pPr>
        <w:pStyle w:val="Head1"/>
      </w:pPr>
      <w:r>
        <w:t>3</w:t>
      </w:r>
      <w:r w:rsidR="00FF1AC1">
        <w:rPr>
          <w:szCs w:val="22"/>
        </w:rPr>
        <w:t> </w:t>
      </w:r>
      <w:r w:rsidR="00DF2AA0" w:rsidRPr="001137CF">
        <w:t>RESULTS AND DISCUSSION</w:t>
      </w:r>
    </w:p>
    <w:p w:rsidR="00040AE8" w:rsidRPr="001137CF" w:rsidRDefault="008E533C" w:rsidP="00DA041E">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E4D68" w:rsidRPr="001137CF">
        <w:t>Characterizatio</w:t>
      </w:r>
      <w:r w:rsidR="00C77E48" w:rsidRPr="001137CF">
        <w:t>n</w:t>
      </w:r>
    </w:p>
    <w:p w:rsidR="00040AE8" w:rsidRPr="00040AE8" w:rsidRDefault="00DF2AA0" w:rsidP="00DA041E">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DA041E">
          <w:rPr>
            <w:rStyle w:val="Hyperlink"/>
            <w:u w:val="none"/>
          </w:rPr>
          <w:t>Fig. 1</w:t>
        </w:r>
      </w:hyperlink>
      <w:r>
        <w:t xml:space="preserve">, </w:t>
      </w:r>
      <w:r w:rsidRPr="003918F7">
        <w:t>display</w:t>
      </w:r>
      <w:r>
        <w:t>s</w:t>
      </w:r>
      <w:r w:rsidRPr="003918F7">
        <w:t xml:space="preserve"> a two-step switching process due to the distinct </w:t>
      </w:r>
      <w:r w:rsidRPr="004057BA">
        <w:t>magnetization reversal of the Py and Co sub-elements, characterized by a different coercivity. As the field is reduced from positive saturation (upper branch of the M-H loop), a 100% remanence is attained.</w:t>
      </w:r>
      <w:r w:rsidR="00DA041E">
        <w:t xml:space="preserve"> W</w:t>
      </w:r>
      <w:r w:rsidRPr="004057BA">
        <w:t>ithin each bi-component unit (about 36%) in good agreement with e</w:t>
      </w:r>
      <w:r w:rsidR="00286930">
        <w:t>xperimental result (about 40%).</w:t>
      </w:r>
    </w:p>
    <w:p w:rsidR="00595309" w:rsidRDefault="00DF2AA0" w:rsidP="00DA041E">
      <w:pPr>
        <w:pStyle w:val="Para"/>
        <w:jc w:val="both"/>
      </w:pPr>
      <w: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DA041E">
          <w:rPr>
            <w:rStyle w:val="Hyperlink"/>
            <w:u w:val="none"/>
          </w:rPr>
          <w:t>Fig. 2</w:t>
        </w:r>
      </w:hyperlink>
      <w:r w:rsidR="007D542C" w:rsidRPr="007D542C">
        <w:t xml:space="preserve">. </w:t>
      </w:r>
      <w:r>
        <w:t>At large positive field (</w:t>
      </w:r>
      <w:r w:rsidRPr="00E06DFB">
        <w:rPr>
          <w:i/>
        </w:rPr>
        <w:t>H</w:t>
      </w:r>
      <w:r w:rsidR="00246F8E">
        <w:rPr>
          <w:i/>
        </w:rPr>
        <w:t> </w:t>
      </w:r>
      <w:r w:rsidR="00246F8E">
        <w:sym w:font="Symbol" w:char="F03D"/>
      </w:r>
      <w:r w:rsidR="00246F8E">
        <w:t> </w:t>
      </w:r>
      <w:r w:rsidR="00BD6F05">
        <w:rPr>
          <w:rFonts w:cs="Linux Libertine"/>
        </w:rPr>
        <w:sym w:font="Symbol" w:char="F02B"/>
      </w:r>
      <w:r>
        <w:t xml:space="preserve">800 Oe, not shown here) and at remanence </w:t>
      </w:r>
      <w:r w:rsidRPr="00360593">
        <w:t>(</w:t>
      </w:r>
      <w:r w:rsidRPr="00420B4C">
        <w:rPr>
          <w:rFonts w:ascii="Symbol" w:hAnsi="Symbol"/>
          <w:i/>
        </w:rPr>
        <w:t></w:t>
      </w:r>
      <w:r w:rsidRPr="00360593">
        <w:t xml:space="preserve"> point of the hysteresis loop</w:t>
      </w:r>
      <w:r>
        <w:t xml:space="preserve"> of </w:t>
      </w:r>
      <w:hyperlink w:anchor="fig1" w:history="1">
        <w:r w:rsidR="007D542C" w:rsidRPr="00DA041E">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Py and Co </w:t>
      </w:r>
      <w:r w:rsidRPr="00360593">
        <w:rPr>
          <w:rFonts w:ascii="Times-Roman" w:hAnsi="Times-Roman" w:cs="Times-Roman"/>
          <w:szCs w:val="20"/>
        </w:rPr>
        <w:t>dots</w:t>
      </w:r>
      <w:r w:rsidRPr="00360593">
        <w:t>.</w:t>
      </w:r>
    </w:p>
    <w:p w:rsidR="00595309" w:rsidRPr="00040AE8" w:rsidRDefault="00595309" w:rsidP="00DA041E">
      <w:pPr>
        <w:spacing w:before="240"/>
        <w:jc w:val="center"/>
      </w:pPr>
      <w:r>
        <w:rPr>
          <w:noProof/>
          <w:lang w:val="en-GB" w:eastAsia="en-GB"/>
        </w:rPr>
        <w:drawing>
          <wp:inline distT="0" distB="0" distL="0" distR="0" wp14:anchorId="6B8EB2EC" wp14:editId="5C72F19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ED5F35" w:rsidRDefault="00595309" w:rsidP="00DA041E">
      <w:pPr>
        <w:pStyle w:val="FigureCaption"/>
        <w:jc w:val="both"/>
        <w:rPr>
          <w:b w:val="0"/>
        </w:rPr>
      </w:pPr>
      <w:bookmarkStart w:id="10" w:name="fig2"/>
      <w:r w:rsidRPr="00ED5F35">
        <w:rPr>
          <w:rStyle w:val="Label"/>
        </w:rPr>
        <w:t>Figure 2</w:t>
      </w:r>
      <w:bookmarkEnd w:id="10"/>
      <w:r w:rsidRPr="00ED5F35">
        <w:rPr>
          <w:rStyle w:val="Label"/>
        </w:rPr>
        <w:t>:</w:t>
      </w:r>
      <w:r w:rsidRPr="00ED5F35">
        <w:rPr>
          <w:color w:val="000000"/>
        </w:rPr>
        <w:t xml:space="preserve"> MFM images of the bi-component Py/Co dots for different values of the applied magnetic field which are</w:t>
      </w:r>
      <w:r w:rsidRPr="00ED5F35">
        <w:t xml:space="preserve"> indicated by greek letters along both the major and minor hysteresis loop.</w:t>
      </w:r>
    </w:p>
    <w:p w:rsidR="00040AE8" w:rsidRDefault="00DF2AA0" w:rsidP="00DA041E">
      <w:pPr>
        <w:pStyle w:val="Para"/>
        <w:jc w:val="both"/>
        <w:rPr>
          <w:szCs w:val="18"/>
        </w:rPr>
      </w:pPr>
      <w:r>
        <w:t xml:space="preserve">This is a clear indication that both the Py and Co sub-elements are in a single domain state where Py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rsidR="00246F8E">
        <w:rPr>
          <w:i/>
        </w:rPr>
        <w:t> </w:t>
      </w:r>
      <w:r w:rsidR="00246F8E">
        <w:sym w:font="Symbol" w:char="F03D"/>
      </w:r>
      <w:r w:rsidR="00246F8E">
        <w:t> </w:t>
      </w:r>
      <w:r w:rsidR="009168EB">
        <w:sym w:font="Symbol" w:char="F02D"/>
      </w:r>
      <w:r>
        <w:t xml:space="preserve">372 Oe)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r>
        <w:t>Py</w:t>
      </w:r>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7D542C" w:rsidRDefault="00DF2AA0" w:rsidP="00DA041E">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sidR="00246F8E">
        <w:rPr>
          <w:i/>
        </w:rPr>
        <w:t> </w:t>
      </w:r>
      <w:r w:rsidR="00246F8E">
        <w:sym w:font="Symbol" w:char="F03D"/>
      </w:r>
      <w:r w:rsidR="00246F8E">
        <w:t> </w:t>
      </w:r>
      <w:r w:rsidR="009168EB">
        <w:sym w:font="Symbol" w:char="F02D"/>
      </w:r>
      <w: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CA6A2B">
        <w:rPr>
          <w:rFonts w:ascii="Symbol" w:hAnsi="Symbol"/>
        </w:rPr>
        <w:t></w:t>
      </w:r>
      <w:r>
        <w:t xml:space="preserve"> of </w:t>
      </w:r>
      <w:hyperlink w:anchor="fig1" w:history="1">
        <w:r w:rsidR="007D542C" w:rsidRPr="00DA041E">
          <w:rPr>
            <w:rStyle w:val="Hyperlink"/>
            <w:u w:val="none"/>
          </w:rPr>
          <w:t>Fig. 1.</w:t>
        </w:r>
      </w:hyperlink>
    </w:p>
    <w:p w:rsidR="00040AE8" w:rsidRPr="00040AE8" w:rsidRDefault="00DF2AA0" w:rsidP="00DA041E">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00246F8E">
        <w:rPr>
          <w:i/>
        </w:rPr>
        <w:t> </w:t>
      </w:r>
      <w:r w:rsidR="00246F8E">
        <w:sym w:font="Symbol" w:char="F03D"/>
      </w:r>
      <w:r w:rsidR="00246F8E">
        <w:t> </w:t>
      </w:r>
      <w:r w:rsidR="009168EB">
        <w:sym w:font="Symbol" w:char="F02D"/>
      </w:r>
      <w:r w:rsidRPr="00420B4C">
        <w:t xml:space="preserve">500 Oe,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DA041E">
          <w:rPr>
            <w:rStyle w:val="Hyperlink"/>
            <w:u w:val="none"/>
          </w:rPr>
          <w:t>Fig. 2</w:t>
        </w:r>
      </w:hyperlink>
      <w:r w:rsidRPr="00420B4C">
        <w:t>, remanent state of the minor loop (</w:t>
      </w:r>
      <w:r w:rsidRPr="00420B4C">
        <w:rPr>
          <w:i/>
        </w:rPr>
        <w:t>H</w:t>
      </w:r>
      <w:r w:rsidR="00246F8E">
        <w:t> </w:t>
      </w:r>
      <w:r w:rsidR="00246F8E">
        <w:sym w:font="Symbol" w:char="F03D"/>
      </w:r>
      <w:r w:rsidR="00246F8E">
        <w:t> </w:t>
      </w:r>
      <w:r w:rsidRPr="00420B4C">
        <w:t>0), shows that the A</w:t>
      </w:r>
      <w:r>
        <w:t>P</w:t>
      </w:r>
      <w:r w:rsidRPr="00420B4C">
        <w:t xml:space="preserve"> state is stable and remains unchanged until the magnetic field is increased up to </w:t>
      </w:r>
      <w:r w:rsidR="00BD6F05">
        <w:rPr>
          <w:rFonts w:cs="Linux Libertine"/>
        </w:rPr>
        <w:sym w:font="Symbol" w:char="F02B"/>
      </w:r>
      <w:r w:rsidRPr="00420B4C">
        <w:t>300 Oe where the Py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1137CF" w:rsidRDefault="008E533C" w:rsidP="00DA041E">
      <w:pPr>
        <w:pStyle w:val="Head2"/>
      </w:pPr>
      <w:r>
        <w:t>3</w:t>
      </w:r>
      <w:r w:rsidR="00DF2AA0" w:rsidRPr="001137CF">
        <w:t>.</w:t>
      </w:r>
      <w:r>
        <w:t>2</w:t>
      </w:r>
      <w:r w:rsidR="00FF1AC1">
        <w:rPr>
          <w:szCs w:val="22"/>
        </w:rPr>
        <w:t> </w:t>
      </w:r>
      <w:r w:rsidR="00DF2AA0" w:rsidRPr="001137CF">
        <w:t xml:space="preserve">Field </w:t>
      </w:r>
      <w:r w:rsidR="00AE4D68" w:rsidRPr="001137CF">
        <w:t>Dependent</w:t>
      </w:r>
      <w:r w:rsidR="00DF2AA0" w:rsidRPr="001137CF">
        <w:t xml:space="preserve"> BLS </w:t>
      </w:r>
      <w:r w:rsidR="00AE4D68" w:rsidRPr="001137CF">
        <w:t>Measurements</w:t>
      </w:r>
      <w:r w:rsidR="00DF2AA0" w:rsidRPr="001137CF">
        <w:t xml:space="preserve"> and DMM </w:t>
      </w:r>
      <w:r w:rsidR="00AE4D68" w:rsidRPr="001137CF">
        <w:t>Calculation</w:t>
      </w:r>
      <w:r w:rsidR="00DF2AA0" w:rsidRPr="001137CF">
        <w:t>s</w:t>
      </w:r>
    </w:p>
    <w:p w:rsidR="00DA041E" w:rsidRDefault="00F76294" w:rsidP="00DA041E">
      <w:pPr>
        <w:pStyle w:val="Para"/>
        <w:ind w:firstLine="0"/>
        <w:jc w:val="both"/>
        <w:rPr>
          <w:color w:val="000000"/>
        </w:rPr>
      </w:pPr>
      <w:hyperlink w:anchor="fig3" w:history="1">
        <w:r w:rsidR="007D542C" w:rsidRPr="00DA041E">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decreased and reversed following the upper branch of the hysteresis loop, shown in the same figure. Up to five peaks are measured in the spectra, as shown in spectrum measured at H</w:t>
      </w:r>
      <w:r w:rsidR="00246F8E">
        <w:t> </w:t>
      </w:r>
      <w:r w:rsidR="00246F8E">
        <w:sym w:font="Symbol" w:char="F03D"/>
      </w:r>
      <w:r w:rsidR="00246F8E">
        <w:t> </w:t>
      </w:r>
      <w:r w:rsidR="00DF2AA0" w:rsidRPr="0086076D">
        <w:t xml:space="preserve">0 Oe in the </w:t>
      </w:r>
      <w:hyperlink w:anchor="fig3" w:history="1">
        <w:r w:rsidR="007D542C" w:rsidRPr="00DA041E">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DA041E">
          <w:rPr>
            <w:rStyle w:val="Hyperlink"/>
            <w:u w:val="none"/>
          </w:rPr>
          <w:t>Fig. 4</w:t>
        </w:r>
      </w:hyperlink>
      <w:r w:rsidR="007D542C" w:rsidRPr="007D542C">
        <w:t xml:space="preserve"> </w:t>
      </w:r>
      <w:r w:rsidR="00DF2AA0" w:rsidRPr="0086076D">
        <w:t xml:space="preserve">for </w:t>
      </w:r>
      <w:r w:rsidR="00DF2AA0" w:rsidRPr="0086076D">
        <w:rPr>
          <w:i/>
        </w:rPr>
        <w:t>H</w:t>
      </w:r>
      <w:r w:rsidR="00246F8E">
        <w:rPr>
          <w:i/>
        </w:rPr>
        <w:t> </w:t>
      </w:r>
      <w:r w:rsidR="00246F8E">
        <w:sym w:font="Symbol" w:char="F03D"/>
      </w:r>
      <w:r w:rsidR="00246F8E">
        <w:t> </w:t>
      </w:r>
      <w:r w:rsidR="00DF2AA0">
        <w:rPr>
          <w:color w:val="000000"/>
        </w:rPr>
        <w:t xml:space="preserve">500 and </w:t>
      </w:r>
      <w:r w:rsidR="009168EB">
        <w:sym w:font="Symbol" w:char="F02D"/>
      </w:r>
      <w:r w:rsidR="00DF2AA0">
        <w:rPr>
          <w:color w:val="000000"/>
        </w:rPr>
        <w:t>500 Oe.</w:t>
      </w:r>
    </w:p>
    <w:p w:rsidR="00DA041E" w:rsidRPr="00040AE8" w:rsidRDefault="00DA041E" w:rsidP="00DA041E">
      <w:pPr>
        <w:spacing w:before="240"/>
        <w:jc w:val="center"/>
      </w:pPr>
      <w:r>
        <w:rPr>
          <w:noProof/>
          <w:lang w:val="en-GB" w:eastAsia="en-GB"/>
        </w:rPr>
        <w:drawing>
          <wp:inline distT="0" distB="0" distL="0" distR="0" wp14:anchorId="6E6EFF73" wp14:editId="334AC415">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ED5F35" w:rsidRDefault="00DA041E" w:rsidP="00DA041E">
      <w:pPr>
        <w:pStyle w:val="FigureCaption"/>
        <w:jc w:val="both"/>
        <w:rPr>
          <w:b w:val="0"/>
        </w:rPr>
      </w:pPr>
      <w:bookmarkStart w:id="11" w:name="fig3"/>
      <w:r w:rsidRPr="00ED5F35">
        <w:rPr>
          <w:rStyle w:val="Label"/>
        </w:rPr>
        <w:t>Figure 3</w:t>
      </w:r>
      <w:bookmarkEnd w:id="11"/>
      <w:r w:rsidRPr="00ED5F35">
        <w:rPr>
          <w:rStyle w:val="Label"/>
        </w:rPr>
        <w:t>:</w:t>
      </w:r>
      <w:r w:rsidRPr="00ED5F35">
        <w:t xml:space="preserve"> Dependence of the magnetic eigeinmode wave frequency on the applied field strength.</w:t>
      </w:r>
    </w:p>
    <w:p w:rsidR="00DA041E" w:rsidRPr="00040AE8" w:rsidRDefault="00DA041E" w:rsidP="00DA041E">
      <w:pPr>
        <w:spacing w:before="240"/>
        <w:jc w:val="center"/>
      </w:pPr>
      <w:r>
        <w:rPr>
          <w:noProof/>
          <w:lang w:val="en-GB" w:eastAsia="en-GB"/>
        </w:rPr>
        <w:drawing>
          <wp:inline distT="0" distB="0" distL="0" distR="0" wp14:anchorId="56512348" wp14:editId="01C37034">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ED5F35" w:rsidRDefault="00DA041E" w:rsidP="00DA041E">
      <w:pPr>
        <w:pStyle w:val="FigureCaption"/>
        <w:jc w:val="both"/>
        <w:rPr>
          <w:b w:val="0"/>
        </w:rPr>
      </w:pPr>
      <w:bookmarkStart w:id="12" w:name="fig4"/>
      <w:r w:rsidRPr="00ED5F35">
        <w:rPr>
          <w:rStyle w:val="Label"/>
        </w:rPr>
        <w:lastRenderedPageBreak/>
        <w:t>Figure 4</w:t>
      </w:r>
      <w:bookmarkEnd w:id="12"/>
      <w:r w:rsidRPr="00ED5F35">
        <w:rPr>
          <w:rStyle w:val="Label"/>
        </w:rPr>
        <w:t>:</w:t>
      </w:r>
      <w:r w:rsidRPr="00ED5F35">
        <w:t xml:space="preserve"> Calculated spatial distribution of the in-plane dynamic magnetization.</w:t>
      </w:r>
    </w:p>
    <w:p w:rsidR="00040AE8" w:rsidRPr="00040AE8" w:rsidRDefault="00DF2AA0" w:rsidP="00DA041E">
      <w:pPr>
        <w:pStyle w:val="Para"/>
      </w:pPr>
      <w:r>
        <w:t xml:space="preserve">They exhibit marked localization into either </w:t>
      </w:r>
      <w:r w:rsidRPr="00F27F6C">
        <w:t xml:space="preserve">the </w:t>
      </w:r>
      <w:r>
        <w:t>Co or the Py dots, as stated at the end of the previous Section, were it was introduced the labelling notation containing the dominant localization region (either Py or Co) and the spatial symmetry (EM, F, DE, etc).</w:t>
      </w:r>
    </w:p>
    <w:p w:rsidR="00040AE8" w:rsidRDefault="00DF2AA0" w:rsidP="00DA041E">
      <w:pPr>
        <w:pStyle w:val="Para"/>
        <w:jc w:val="both"/>
      </w:pPr>
      <w:r>
        <w:t xml:space="preserve">When the dots are in the P state, up to five modes were detected in BLS spectra. On the basis of the calculated profiles (right panel of </w:t>
      </w:r>
      <w:hyperlink w:anchor="fig4" w:history="1">
        <w:r w:rsidR="007D542C" w:rsidRPr="00DA041E">
          <w:rPr>
            <w:rStyle w:val="Hyperlink"/>
            <w:u w:val="none"/>
          </w:rPr>
          <w:t>Fig. 4</w:t>
        </w:r>
      </w:hyperlink>
      <w:r>
        <w:t>), we identified in the P state the two modes at lowest frequencies as the EM(Py) and the F(Py), with a very small spin precession amplitude into the Co dot</w:t>
      </w:r>
      <w:r w:rsidRPr="00F27F6C">
        <w:t>.</w:t>
      </w:r>
      <w:r>
        <w:t xml:space="preserve"> This is because for this material we are below the frequency threshold for the existence of spin waves. </w:t>
      </w:r>
      <w:r w:rsidRPr="00693A5B">
        <w:t>A similar effect has been observed in periodic array of alternating Permalloy and Co nanostripes</w:t>
      </w:r>
    </w:p>
    <w:p w:rsidR="00040AE8" w:rsidRPr="00040AE8" w:rsidRDefault="00DF2AA0" w:rsidP="00DA041E">
      <w:pPr>
        <w:pStyle w:val="Para"/>
        <w:jc w:val="both"/>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Interestingly, the frequency slope of modes localized into the Co dots is larger than that of Py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DA041E">
          <w:rPr>
            <w:rStyle w:val="Hyperlink"/>
            <w:u w:val="none"/>
          </w:rPr>
          <w:t>Fig. 3</w:t>
        </w:r>
      </w:hyperlink>
      <w:r w:rsidRPr="00E1064F">
        <w:rPr>
          <w:color w:val="000000"/>
        </w:rPr>
        <w:t>) even if some discrepancies are observed for the frequency of the EM and 1DE (</w:t>
      </w:r>
      <w:r w:rsidRPr="00F63EC5">
        <w:rPr>
          <w:color w:val="000000"/>
        </w:rPr>
        <w:t>Py</w:t>
      </w:r>
      <w:r w:rsidRPr="00AF342B">
        <w:rPr>
          <w:color w:val="000000"/>
        </w:rPr>
        <w:t>)</w:t>
      </w:r>
      <w:r w:rsidRPr="00732920">
        <w:rPr>
          <w:color w:val="000000"/>
        </w:rPr>
        <w:t xml:space="preserve"> modes.</w:t>
      </w:r>
    </w:p>
    <w:p w:rsidR="00DA041E" w:rsidRDefault="00DF2AA0" w:rsidP="00DA041E">
      <w:pPr>
        <w:pStyle w:val="Para"/>
        <w:jc w:val="both"/>
      </w:pPr>
      <w:r>
        <w:t xml:space="preserve">The corresponding spatial profiles of the modes are shown in the left panels of </w:t>
      </w:r>
      <w:hyperlink w:anchor="fig4" w:history="1">
        <w:r w:rsidR="007D542C" w:rsidRPr="00DA041E">
          <w:rPr>
            <w:rStyle w:val="Hyperlink"/>
            <w:u w:val="none"/>
          </w:rPr>
          <w:t>Fig. 4</w:t>
        </w:r>
      </w:hyperlink>
      <w:r w:rsidR="007D542C" w:rsidRPr="007D542C">
        <w:t xml:space="preserve">. </w:t>
      </w:r>
      <w:r>
        <w:t>Here one can see that the only mode which is purely localized in one dot is the EM of Co, because now it is sub-threshold for Py.</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w:t>
      </w:r>
      <w:r w:rsidR="00DA041E">
        <w:t>.</w:t>
      </w:r>
    </w:p>
    <w:p w:rsidR="00DA041E" w:rsidRPr="00040AE8" w:rsidRDefault="00DA041E" w:rsidP="00DA041E">
      <w:pPr>
        <w:spacing w:before="240"/>
        <w:jc w:val="center"/>
      </w:pPr>
      <w:r>
        <w:rPr>
          <w:noProof/>
          <w:lang w:val="en-GB" w:eastAsia="en-GB"/>
        </w:rPr>
        <w:drawing>
          <wp:inline distT="0" distB="0" distL="0" distR="0" wp14:anchorId="75442751" wp14:editId="52A55466">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ED5F35" w:rsidRDefault="00DA041E" w:rsidP="00DA041E">
      <w:pPr>
        <w:pStyle w:val="FigureCaption"/>
        <w:jc w:val="both"/>
        <w:rPr>
          <w:b w:val="0"/>
        </w:rPr>
      </w:pPr>
      <w:bookmarkStart w:id="13" w:name="fig5"/>
      <w:r w:rsidRPr="00ED5F35">
        <w:rPr>
          <w:rStyle w:val="Label"/>
        </w:rPr>
        <w:t>Figure 5</w:t>
      </w:r>
      <w:bookmarkEnd w:id="13"/>
      <w:r w:rsidRPr="00ED5F35">
        <w:rPr>
          <w:rStyle w:val="Label"/>
        </w:rPr>
        <w:t>:</w:t>
      </w:r>
      <w:r w:rsidRPr="00ED5F35">
        <w:t xml:space="preserve"> Full point are the frequencies measured along the minor hysteresis.</w:t>
      </w:r>
    </w:p>
    <w:p w:rsidR="00040AE8" w:rsidRDefault="00DA041E" w:rsidP="00DA041E">
      <w:pPr>
        <w:pStyle w:val="Para"/>
        <w:jc w:val="both"/>
      </w:pPr>
      <w:r>
        <w:t>A</w:t>
      </w:r>
      <w:r w:rsidR="00DF2AA0" w:rsidRPr="00D415D9">
        <w:t xml:space="preserve">gain </w:t>
      </w:r>
      <w:r w:rsidR="00DF2AA0">
        <w:rPr>
          <w:color w:val="000000"/>
        </w:rPr>
        <w:t xml:space="preserve">as a function of the applied field. In this field range the frequencies of modes in the Py dots </w:t>
      </w:r>
      <w:r w:rsidR="00DF2AA0" w:rsidRPr="00EA3600">
        <w:rPr>
          <w:color w:val="000000"/>
        </w:rPr>
        <w:t xml:space="preserve">monotonously increase in a way similar to that measured in the </w:t>
      </w:r>
      <w:r w:rsidR="00DF2AA0">
        <w:rPr>
          <w:color w:val="000000"/>
        </w:rPr>
        <w:t>P</w:t>
      </w:r>
      <w:r w:rsidR="00DF2AA0" w:rsidRPr="00EA3600">
        <w:rPr>
          <w:color w:val="000000"/>
        </w:rPr>
        <w:t xml:space="preserve"> state for positive field values while an abrupt chan</w:t>
      </w:r>
      <w:r w:rsidR="00DF2AA0" w:rsidRPr="001755FF">
        <w:t>ge in the frequency of Co modes occurs.</w:t>
      </w:r>
    </w:p>
    <w:p w:rsidR="00040AE8" w:rsidRDefault="00DF2AA0" w:rsidP="00DA041E">
      <w:pPr>
        <w:pStyle w:val="Para"/>
        <w:jc w:val="both"/>
      </w:pPr>
      <w:r w:rsidRPr="001755FF">
        <w:t xml:space="preserve">Notice that if one </w:t>
      </w:r>
      <w:r>
        <w:t xml:space="preserve">stops increasing the negative field to about </w:t>
      </w:r>
      <w:r w:rsidR="009168EB">
        <w:sym w:font="Symbol" w:char="F02D"/>
      </w:r>
      <w:r>
        <w:t xml:space="preserve">300 Oe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remanence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DA041E">
          <w:rPr>
            <w:rStyle w:val="Hyperlink"/>
            <w:rFonts w:ascii="Times-Roman" w:hAnsi="Times-Roman" w:cs="Times-Roman"/>
            <w:u w:val="none"/>
          </w:rPr>
          <w:t>Fig. 2</w:t>
        </w:r>
      </w:hyperlink>
      <w:r w:rsidRPr="002C016C">
        <w:t xml:space="preserve">), a configuration which cannot be achieved </w:t>
      </w:r>
      <w:r>
        <w:t xml:space="preserve">at remanence </w:t>
      </w:r>
      <w:r w:rsidRPr="002C016C">
        <w:t xml:space="preserve">along the major M-H loop. In </w:t>
      </w:r>
      <w:hyperlink w:anchor="fig5" w:history="1">
        <w:r w:rsidR="007D542C" w:rsidRPr="00DA041E">
          <w:rPr>
            <w:rStyle w:val="Hyperlink"/>
            <w:rFonts w:ascii="Times-Roman" w:hAnsi="Times-Roman" w:cs="Times-Roman"/>
            <w:u w:val="none"/>
          </w:rPr>
          <w:t>Fig. 5</w:t>
        </w:r>
      </w:hyperlink>
      <w:r w:rsidR="007D542C" w:rsidRPr="007D542C">
        <w:t xml:space="preserve"> </w:t>
      </w:r>
      <w:r w:rsidRPr="002C016C">
        <w:t xml:space="preserve">we show the modes frequency </w:t>
      </w:r>
      <w:r w:rsidRPr="002C016C">
        <w:t>measured along the minor loop (full points) and compare them with values measured along the major M-H loop (open points).</w:t>
      </w:r>
    </w:p>
    <w:p w:rsidR="001042AD" w:rsidRDefault="00DF2AA0" w:rsidP="00DA041E">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DA041E">
      <w:pPr>
        <w:pStyle w:val="Para"/>
        <w:jc w:val="both"/>
      </w:pPr>
      <w:r w:rsidRPr="004057BA">
        <w:t xml:space="preserve">In particular, for three (two) modes we measure a negative (positive) frequency slope with an almost linear dependence on </w:t>
      </w:r>
      <w:r w:rsidRPr="004057BA">
        <w:rPr>
          <w:i/>
        </w:rPr>
        <w:t>H</w:t>
      </w:r>
      <w:r w:rsidRPr="004057BA">
        <w:t>. It is evident that modes with negative frequency slope are modes localized into the Py dot (EM, F and 1DE) while the two with positive slope are the F(Co) and the EM(Co) modes.</w:t>
      </w:r>
    </w:p>
    <w:p w:rsidR="00040AE8" w:rsidRPr="001137CF" w:rsidRDefault="008E533C" w:rsidP="00DA041E">
      <w:pPr>
        <w:pStyle w:val="Head2"/>
      </w:pPr>
      <w:r>
        <w:t>3</w:t>
      </w:r>
      <w:r w:rsidR="00DF2AA0" w:rsidRPr="001137CF">
        <w:t>.</w:t>
      </w:r>
      <w:r>
        <w:t>3</w:t>
      </w:r>
      <w:r w:rsidR="00FF1AC1">
        <w:rPr>
          <w:szCs w:val="22"/>
        </w:rPr>
        <w:t> </w:t>
      </w:r>
      <w:r w:rsidR="00DF2AA0" w:rsidRPr="001137CF">
        <w:t xml:space="preserve">Analysis of the </w:t>
      </w:r>
      <w:r w:rsidR="00AE4D68" w:rsidRPr="001137CF">
        <w:t>Dynamic</w:t>
      </w:r>
      <w:r w:rsidR="00DF2AA0" w:rsidRPr="001137CF">
        <w:t xml:space="preserve"> </w:t>
      </w:r>
      <w:r w:rsidR="00AE4D68" w:rsidRPr="001137CF">
        <w:t>Coupling</w:t>
      </w:r>
      <w:r w:rsidR="00DF2AA0" w:rsidRPr="001137CF">
        <w:t xml:space="preserve"> as a </w:t>
      </w:r>
      <w:r w:rsidR="00AE4D68" w:rsidRPr="001137CF">
        <w:t>Function</w:t>
      </w:r>
      <w:r w:rsidR="00DF2AA0" w:rsidRPr="001137CF">
        <w:t xml:space="preserve"> of the </w:t>
      </w:r>
      <w:r w:rsidR="00AE4D68" w:rsidRPr="001137CF">
        <w:t>Gap</w:t>
      </w:r>
      <w:r w:rsidR="00DF2AA0" w:rsidRPr="001137CF">
        <w:t xml:space="preserve"> </w:t>
      </w:r>
      <w:r w:rsidR="00AE4D68" w:rsidRPr="001137CF">
        <w:t>Siz</w:t>
      </w:r>
      <w:r w:rsidR="00DF2AA0" w:rsidRPr="001137CF">
        <w:t>e</w:t>
      </w:r>
    </w:p>
    <w:p w:rsidR="009C1B5B" w:rsidRDefault="00DF2AA0" w:rsidP="00DA041E">
      <w:pPr>
        <w:pStyle w:val="Para"/>
        <w:ind w:firstLine="0"/>
        <w:jc w:val="both"/>
      </w:pPr>
      <w:r>
        <w:t xml:space="preserve">One interesting point which emerges from analysis of </w:t>
      </w:r>
      <w:hyperlink w:anchor="fig3" w:history="1">
        <w:r w:rsidR="007D542C" w:rsidRPr="00DA041E">
          <w:rPr>
            <w:rStyle w:val="Hyperlink"/>
            <w:u w:val="none"/>
          </w:rPr>
          <w:t>Figs.</w:t>
        </w:r>
        <w:r w:rsidR="00A8279A" w:rsidRPr="00DA041E">
          <w:rPr>
            <w:rStyle w:val="Hyperlink"/>
            <w:u w:val="none"/>
          </w:rPr>
          <w:t xml:space="preserve"> </w:t>
        </w:r>
        <w:r w:rsidR="007D542C" w:rsidRPr="00DA041E">
          <w:rPr>
            <w:rStyle w:val="Hyperlink"/>
            <w:u w:val="none"/>
          </w:rPr>
          <w:t>3</w:t>
        </w:r>
      </w:hyperlink>
      <w:r w:rsidR="007D542C" w:rsidRPr="007D542C">
        <w:t xml:space="preserve"> </w:t>
      </w:r>
      <w:r w:rsidRPr="007D542C">
        <w:t xml:space="preserve">and </w:t>
      </w:r>
      <w:hyperlink w:anchor="fig4" w:history="1">
        <w:r w:rsidRPr="00DA041E">
          <w:rPr>
            <w:rStyle w:val="Hyperlink"/>
            <w:u w:val="none"/>
          </w:rPr>
          <w:t>4</w:t>
        </w:r>
      </w:hyperlink>
      <w:r>
        <w:t xml:space="preserve"> is that the frequency values of the eigenmodes are not the same at </w:t>
      </w:r>
      <w:r w:rsidR="00BD6F05">
        <w:rPr>
          <w:rFonts w:cs="Linux Libertine"/>
        </w:rPr>
        <w:sym w:font="Symbol" w:char="F02B"/>
      </w:r>
      <w:r>
        <w:t xml:space="preserve">500 Oe and at </w:t>
      </w:r>
      <w:r w:rsidR="009168EB">
        <w:sym w:font="Symbol" w:char="F02D"/>
      </w:r>
      <w:r>
        <w:t>500 Oe. This is expected for modes localized into the Co elements, since the external field is either parallel or antiparallel to their magnetization. However, for those mode localized into the Py sub-element</w:t>
      </w:r>
      <w:r w:rsidR="00DA041E">
        <w:t>. O</w:t>
      </w:r>
      <w:r>
        <w:t xml:space="preserve">ne could have predicted to find the same frequency values at ±500 Oe, unless the dipolar coupling arising from the adjacent Co dot plays a significant role. In fact, as seen in </w:t>
      </w:r>
      <w:hyperlink w:anchor="fig3" w:history="1">
        <w:r w:rsidR="007D542C" w:rsidRPr="00DA041E">
          <w:rPr>
            <w:rStyle w:val="Hyperlink"/>
            <w:u w:val="none"/>
          </w:rPr>
          <w:t>Figs.</w:t>
        </w:r>
        <w:r w:rsidR="00A8279A" w:rsidRPr="00DA041E">
          <w:rPr>
            <w:rStyle w:val="Hyperlink"/>
            <w:u w:val="none"/>
          </w:rPr>
          <w:t xml:space="preserve"> </w:t>
        </w:r>
        <w:r w:rsidR="007D542C" w:rsidRPr="00DA041E">
          <w:rPr>
            <w:rStyle w:val="Hyperlink"/>
            <w:u w:val="none"/>
          </w:rPr>
          <w:t>3</w:t>
        </w:r>
      </w:hyperlink>
      <w:r w:rsidR="007D542C" w:rsidRPr="007D542C">
        <w:t xml:space="preserve"> </w:t>
      </w:r>
      <w:r w:rsidRPr="007D542C">
        <w:t xml:space="preserve">and </w:t>
      </w:r>
      <w:hyperlink w:anchor="fig4" w:history="1">
        <w:r w:rsidRPr="00DA041E">
          <w:rPr>
            <w:rStyle w:val="Hyperlink"/>
            <w:u w:val="none"/>
          </w:rPr>
          <w:t>4</w:t>
        </w:r>
      </w:hyperlink>
      <w:r>
        <w:t xml:space="preserve">, reversing the field from </w:t>
      </w:r>
      <w:r w:rsidR="00BD6F05">
        <w:rPr>
          <w:rFonts w:cs="Linux Libertine"/>
        </w:rPr>
        <w:sym w:font="Symbol" w:char="F02B"/>
      </w:r>
      <w:r>
        <w:t xml:space="preserve">500 to </w:t>
      </w:r>
      <w:r w:rsidR="00BD6F05">
        <w:sym w:font="Symbol" w:char="F02D"/>
      </w:r>
      <w: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t xml:space="preserve"> </w:t>
      </w:r>
      <w:hyperlink w:anchor="tb2" w:history="1">
        <w:r w:rsidR="000644CD" w:rsidRPr="000644CD">
          <w:rPr>
            <w:color w:val="0000FF"/>
          </w:rPr>
          <w:t>Table 2</w:t>
        </w:r>
      </w:hyperlink>
      <w:r>
        <w:t>.</w:t>
      </w:r>
    </w:p>
    <w:p w:rsidR="00DA041E" w:rsidRDefault="00DA041E" w:rsidP="00DA041E">
      <w:pPr>
        <w:pStyle w:val="Para"/>
      </w:pPr>
      <w:r>
        <w:t xml:space="preserve">This is a clear indication that both the Py and Co sub-elements are in a single domain state where Py and Co magnetizations </w:t>
      </w:r>
      <w:r w:rsidRPr="00083E23">
        <w:t>are all oriented with their magnetic moment along the c</w:t>
      </w:r>
      <w:r w:rsidRPr="00910B93">
        <w:t>hain</w:t>
      </w:r>
      <w:r>
        <w:t xml:space="preserve"> and field direction</w:t>
      </w:r>
      <w:r w:rsidRPr="00910B93">
        <w:t>.</w:t>
      </w:r>
    </w:p>
    <w:p w:rsidR="000644CD" w:rsidRPr="00CB5BFA" w:rsidRDefault="000644CD" w:rsidP="000644CD">
      <w:pPr>
        <w:pStyle w:val="TableCaption"/>
        <w:rPr>
          <w:b w:val="0"/>
        </w:rPr>
      </w:pPr>
      <w:bookmarkStart w:id="14" w:name="tb2"/>
      <w:r w:rsidRPr="00ED5F35">
        <w:rPr>
          <w:rStyle w:val="Label"/>
        </w:rPr>
        <w:t>Table 2</w:t>
      </w:r>
      <w:bookmarkEnd w:id="14"/>
      <w:r w:rsidRPr="00ED5F35">
        <w:rPr>
          <w:rStyle w:val="Label"/>
        </w:rPr>
        <w:t>:</w:t>
      </w:r>
      <w:r w:rsidRPr="00ED5F35">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DA041E" w:rsidTr="00DA041E">
        <w:trPr>
          <w:jc w:val="center"/>
        </w:trPr>
        <w:tc>
          <w:tcPr>
            <w:tcW w:w="948" w:type="dxa"/>
            <w:tcBorders>
              <w:top w:val="single" w:sz="2" w:space="0" w:color="auto"/>
              <w:bottom w:val="single" w:sz="2" w:space="0" w:color="auto"/>
            </w:tcBorders>
            <w:shd w:val="clear" w:color="000000" w:fill="auto"/>
          </w:tcPr>
          <w:p w:rsidR="000644CD" w:rsidRPr="00DA041E" w:rsidRDefault="000644CD" w:rsidP="00D31160">
            <w:pPr>
              <w:spacing w:line="240" w:lineRule="auto"/>
              <w:rPr>
                <w:rFonts w:cs="Linux Libertine"/>
              </w:rPr>
            </w:pPr>
            <w:r w:rsidRPr="00DA041E">
              <w:rPr>
                <w:rFonts w:cs="Linux Libertine"/>
              </w:rPr>
              <w:t>Atm</w:t>
            </w:r>
          </w:p>
        </w:tc>
        <w:tc>
          <w:tcPr>
            <w:tcW w:w="1080" w:type="dxa"/>
            <w:tcBorders>
              <w:top w:val="single" w:sz="2" w:space="0" w:color="auto"/>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MS-CG</w:t>
            </w:r>
          </w:p>
        </w:tc>
        <w:tc>
          <w:tcPr>
            <w:tcW w:w="1800" w:type="dxa"/>
            <w:tcBorders>
              <w:top w:val="single" w:sz="2" w:space="0" w:color="auto"/>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MS-CG</w:t>
            </w:r>
            <w:r w:rsidRPr="00DA041E">
              <w:rPr>
                <w:rFonts w:cs="Linux Libertine"/>
              </w:rPr>
              <w:sym w:font="Symbol" w:char="F02F"/>
            </w:r>
            <w:r w:rsidRPr="00DA041E">
              <w:rPr>
                <w:rFonts w:cs="Linux Libertine"/>
              </w:rPr>
              <w:t>DPD</w:t>
            </w:r>
          </w:p>
        </w:tc>
      </w:tr>
      <w:tr w:rsidR="000644CD" w:rsidRPr="00DA041E" w:rsidTr="00DA041E">
        <w:trPr>
          <w:jc w:val="center"/>
        </w:trPr>
        <w:tc>
          <w:tcPr>
            <w:tcW w:w="948" w:type="dxa"/>
            <w:tcBorders>
              <w:top w:val="single" w:sz="2" w:space="0" w:color="auto"/>
            </w:tcBorders>
            <w:shd w:val="clear" w:color="000000" w:fill="auto"/>
          </w:tcPr>
          <w:p w:rsidR="000644CD" w:rsidRPr="00DA041E" w:rsidRDefault="000644CD" w:rsidP="00D31160">
            <w:pPr>
              <w:spacing w:line="240" w:lineRule="auto"/>
              <w:rPr>
                <w:rFonts w:cs="Linux Libertine"/>
              </w:rPr>
            </w:pPr>
            <w:r w:rsidRPr="00DA041E">
              <w:rPr>
                <w:rFonts w:cs="Linux Libertine"/>
              </w:rPr>
              <w:t>1.78</w:t>
            </w:r>
          </w:p>
        </w:tc>
        <w:tc>
          <w:tcPr>
            <w:tcW w:w="1080" w:type="dxa"/>
            <w:tcBorders>
              <w:top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14.32</w:t>
            </w:r>
          </w:p>
        </w:tc>
        <w:tc>
          <w:tcPr>
            <w:tcW w:w="1800" w:type="dxa"/>
            <w:tcBorders>
              <w:top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1.74 (</w:t>
            </w:r>
            <w:r w:rsidRPr="00DA041E">
              <w:rPr>
                <w:rFonts w:cs="Linux Libertine"/>
              </w:rPr>
              <w:sym w:font="Symbol" w:char="F02D"/>
            </w:r>
            <w:r w:rsidRPr="00DA041E">
              <w:rPr>
                <w:rFonts w:cs="Linux Libertine"/>
              </w:rPr>
              <w:t>2%)</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0.43</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31.00</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0.40 (</w:t>
            </w:r>
            <w:r w:rsidRPr="00DA041E">
              <w:rPr>
                <w:rFonts w:cs="Linux Libertine"/>
              </w:rPr>
              <w:sym w:font="Symbol" w:char="F02D"/>
            </w:r>
            <w:r w:rsidRPr="00DA041E">
              <w:rPr>
                <w:rFonts w:cs="Linux Libertine"/>
              </w:rPr>
              <w:t>7%)</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0.062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15.61</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0.048 (</w:t>
            </w:r>
            <w:r w:rsidRPr="00DA041E">
              <w:rPr>
                <w:rFonts w:cs="Linux Libertine"/>
              </w:rPr>
              <w:sym w:font="Symbol" w:char="F02D"/>
            </w:r>
            <w:r w:rsidRPr="00DA041E">
              <w:rPr>
                <w:rFonts w:cs="Linux Libertine"/>
              </w:rPr>
              <w:t>23%)</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0.032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9.76</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0.024 (</w:t>
            </w:r>
            <w:r w:rsidRPr="00DA041E">
              <w:rPr>
                <w:rFonts w:cs="Linux Libertine"/>
              </w:rPr>
              <w:sym w:font="Symbol" w:char="F02D"/>
            </w:r>
            <w:r w:rsidRPr="00DA041E">
              <w:rPr>
                <w:rFonts w:cs="Linux Libertine"/>
              </w:rPr>
              <w:t>24%)</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0.020</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4.66</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0.015 (</w:t>
            </w:r>
            <w:r w:rsidRPr="00DA041E">
              <w:rPr>
                <w:rFonts w:cs="Linux Libertine"/>
              </w:rPr>
              <w:sym w:font="Symbol" w:char="F02D"/>
            </w:r>
            <w:r w:rsidRPr="00DA041E">
              <w:rPr>
                <w:rFonts w:cs="Linux Libertine"/>
              </w:rPr>
              <w:t>25%)</w:t>
            </w:r>
          </w:p>
        </w:tc>
      </w:tr>
      <w:tr w:rsidR="000644CD" w:rsidRPr="00DA041E" w:rsidTr="00DA041E">
        <w:trPr>
          <w:jc w:val="center"/>
        </w:trPr>
        <w:tc>
          <w:tcPr>
            <w:tcW w:w="948" w:type="dxa"/>
            <w:shd w:val="clear" w:color="000000" w:fill="auto"/>
          </w:tcPr>
          <w:p w:rsidR="000644CD" w:rsidRPr="00DA041E" w:rsidRDefault="000644CD" w:rsidP="00D31160">
            <w:pPr>
              <w:spacing w:line="240" w:lineRule="auto"/>
              <w:rPr>
                <w:rFonts w:cs="Linux Libertine"/>
              </w:rPr>
            </w:pPr>
            <w:r w:rsidRPr="00DA041E">
              <w:rPr>
                <w:rFonts w:cs="Linux Libertine"/>
              </w:rPr>
              <w:t>0.012</w:t>
            </w:r>
          </w:p>
        </w:tc>
        <w:tc>
          <w:tcPr>
            <w:tcW w:w="108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2.32</w:t>
            </w:r>
          </w:p>
        </w:tc>
        <w:tc>
          <w:tcPr>
            <w:tcW w:w="1800" w:type="dxa"/>
            <w:shd w:val="clear" w:color="000000" w:fill="auto"/>
          </w:tcPr>
          <w:p w:rsidR="000644CD" w:rsidRPr="00DA041E" w:rsidRDefault="000644CD" w:rsidP="00D31160">
            <w:pPr>
              <w:spacing w:line="240" w:lineRule="auto"/>
              <w:jc w:val="center"/>
              <w:rPr>
                <w:rFonts w:cs="Linux Libertine"/>
              </w:rPr>
            </w:pPr>
            <w:r w:rsidRPr="00DA041E">
              <w:rPr>
                <w:rFonts w:cs="Linux Libertine"/>
              </w:rPr>
              <w:t>-"-</w:t>
            </w:r>
          </w:p>
        </w:tc>
      </w:tr>
      <w:tr w:rsidR="000644CD" w:rsidRPr="00DA041E" w:rsidTr="00DA041E">
        <w:trPr>
          <w:jc w:val="center"/>
        </w:trPr>
        <w:tc>
          <w:tcPr>
            <w:tcW w:w="948" w:type="dxa"/>
            <w:tcBorders>
              <w:bottom w:val="single" w:sz="2" w:space="0" w:color="auto"/>
            </w:tcBorders>
            <w:shd w:val="clear" w:color="000000" w:fill="auto"/>
          </w:tcPr>
          <w:p w:rsidR="000644CD" w:rsidRPr="00DA041E" w:rsidRDefault="000644CD" w:rsidP="00D31160">
            <w:pPr>
              <w:spacing w:line="240" w:lineRule="auto"/>
              <w:rPr>
                <w:rFonts w:cs="Linux Libertine"/>
              </w:rPr>
            </w:pPr>
            <w:r w:rsidRPr="00DA041E">
              <w:rPr>
                <w:rFonts w:cs="Linux Libertine"/>
              </w:rPr>
              <w:t>0.0076</w:t>
            </w:r>
          </w:p>
        </w:tc>
        <w:tc>
          <w:tcPr>
            <w:tcW w:w="1080" w:type="dxa"/>
            <w:tcBorders>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0.016</w:t>
            </w:r>
          </w:p>
        </w:tc>
        <w:tc>
          <w:tcPr>
            <w:tcW w:w="1800" w:type="dxa"/>
            <w:tcBorders>
              <w:bottom w:val="single" w:sz="2" w:space="0" w:color="auto"/>
            </w:tcBorders>
            <w:shd w:val="clear" w:color="000000" w:fill="auto"/>
          </w:tcPr>
          <w:p w:rsidR="000644CD" w:rsidRPr="00DA041E" w:rsidRDefault="000644CD" w:rsidP="00D31160">
            <w:pPr>
              <w:spacing w:line="240" w:lineRule="auto"/>
              <w:jc w:val="center"/>
              <w:rPr>
                <w:rFonts w:cs="Linux Libertine"/>
              </w:rPr>
            </w:pPr>
            <w:r w:rsidRPr="00DA041E">
              <w:rPr>
                <w:rFonts w:cs="Linux Libertine"/>
              </w:rPr>
              <w:t>-"-</w:t>
            </w:r>
          </w:p>
        </w:tc>
      </w:tr>
    </w:tbl>
    <w:p w:rsidR="009C1B5B" w:rsidRPr="00040AE8" w:rsidRDefault="009C1B5B" w:rsidP="00DA041E">
      <w:pPr>
        <w:spacing w:before="240"/>
        <w:jc w:val="center"/>
      </w:pPr>
      <w:r>
        <w:rPr>
          <w:noProof/>
          <w:lang w:val="en-GB" w:eastAsia="en-GB"/>
        </w:rPr>
        <w:drawing>
          <wp:inline distT="0" distB="0" distL="0" distR="0" wp14:anchorId="71A8592A" wp14:editId="62718686">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ED5F35" w:rsidRDefault="009C1B5B" w:rsidP="00DA041E">
      <w:pPr>
        <w:pStyle w:val="FigureCaption"/>
        <w:jc w:val="both"/>
        <w:rPr>
          <w:b w:val="0"/>
        </w:rPr>
      </w:pPr>
      <w:bookmarkStart w:id="15" w:name="fig6"/>
      <w:r w:rsidRPr="00ED5F35">
        <w:rPr>
          <w:rStyle w:val="Label"/>
        </w:rPr>
        <w:lastRenderedPageBreak/>
        <w:t>Figure 6</w:t>
      </w:r>
      <w:bookmarkEnd w:id="15"/>
      <w:r w:rsidRPr="00ED5F35">
        <w:rPr>
          <w:rStyle w:val="Label"/>
        </w:rPr>
        <w:t>:</w:t>
      </w:r>
      <w:r w:rsidRPr="00ED5F35">
        <w:t xml:space="preserve"> Calculated frequency evolution of modes detected in the BLS spectra.</w:t>
      </w:r>
    </w:p>
    <w:p w:rsidR="00040AE8" w:rsidRDefault="00DF2AA0" w:rsidP="00DA041E">
      <w:pPr>
        <w:pStyle w:val="Para"/>
        <w:jc w:val="both"/>
      </w:pPr>
      <w:r>
        <w:t xml:space="preserve">In </w:t>
      </w:r>
      <w:hyperlink w:anchor="fig6" w:history="1">
        <w:r w:rsidR="007D542C" w:rsidRPr="009C1B5B">
          <w:rPr>
            <w:color w:val="0000FF"/>
          </w:rPr>
          <w:t>Fig. 6</w:t>
        </w:r>
      </w:hyperlink>
      <w:r w:rsidR="007D542C" w:rsidRPr="007D542C">
        <w:t xml:space="preserve"> </w:t>
      </w:r>
      <w:r>
        <w:t xml:space="preserve">the calculated frequencies of the most representative eigenmodes at </w:t>
      </w:r>
      <w:r w:rsidR="00BD6F05" w:rsidRPr="009C1B5B">
        <w:sym w:font="Symbol" w:char="F02B"/>
      </w:r>
      <w:r>
        <w:t>500 Oe (FM state) and – 500 Oe (AP state) are plotted</w:t>
      </w:r>
      <w:r w:rsidRPr="00B86F60">
        <w:t xml:space="preserve"> </w:t>
      </w:r>
      <w:r>
        <w:t xml:space="preserve">as </w:t>
      </w:r>
      <w:r w:rsidRPr="00B86F60">
        <w:t xml:space="preserve">a function </w:t>
      </w:r>
      <w:r>
        <w:t>of</w:t>
      </w:r>
      <w:r w:rsidRPr="001755FF">
        <w:t xml:space="preserve"> the </w:t>
      </w:r>
      <w:r>
        <w:t xml:space="preserve">gap size </w:t>
      </w:r>
      <w:r w:rsidRPr="009C1B5B">
        <w:t>d</w:t>
      </w:r>
      <w:r>
        <w:t xml:space="preserve"> </w:t>
      </w:r>
      <w:r w:rsidRPr="001755FF">
        <w:t>between the Py and Co sub units (</w:t>
      </w:r>
      <w:r>
        <w:t xml:space="preserve">please remind that </w:t>
      </w:r>
      <w:r w:rsidRPr="001755FF">
        <w:t xml:space="preserve">in the real sample studied here, </w:t>
      </w:r>
      <w:r w:rsidRPr="009C1B5B">
        <w:t>d</w:t>
      </w:r>
      <w:r w:rsidR="00246F8E" w:rsidRPr="009C1B5B">
        <w:t> </w:t>
      </w:r>
      <w:r w:rsidR="00246F8E">
        <w:sym w:font="Symbol" w:char="F03D"/>
      </w:r>
      <w:r w:rsidR="00246F8E">
        <w:t> </w:t>
      </w:r>
      <w:r w:rsidRPr="001755FF">
        <w:t>3</w:t>
      </w:r>
      <w:r>
        <w:t>5</w:t>
      </w:r>
      <w:r w:rsidRPr="001755FF">
        <w:t xml:space="preserve"> nm). </w:t>
      </w:r>
      <w:r>
        <w:t xml:space="preserve">As a general comment, it can be seen that the frequencies for the system in the AP state are more sensitive to </w:t>
      </w:r>
      <w:r w:rsidRPr="009C1B5B">
        <w:t>d</w:t>
      </w:r>
      <w:r>
        <w:t xml:space="preserve"> than those of the P state. In </w:t>
      </w:r>
      <w:r w:rsidR="000644CD">
        <w:t>particular</w:t>
      </w:r>
      <w:r>
        <w:t xml:space="preserve">, the lowest three frequency modes of the AP state (EM(Co), EM(Py) and F(Py)) are downshifted with respect to the case of isolated </w:t>
      </w:r>
      <w:r w:rsidRPr="004057BA">
        <w:t xml:space="preserve">elements (dotted lines) and show a marked decrease with reducing </w:t>
      </w:r>
      <w:r w:rsidRPr="009C1B5B">
        <w:t>d,</w:t>
      </w:r>
      <w:r w:rsidRPr="004057BA">
        <w:t xml:space="preserve"> while the two modes at higher frequencies (F(Co) and 1DE(Py)) have an opposite behavior even though they exhibit a reduced amplitude</w:t>
      </w:r>
      <w:r>
        <w:t>. In the P</w:t>
      </w:r>
      <w:r w:rsidRPr="004057BA">
        <w:t xml:space="preserve"> state (right panel), the modes concentrated into the Py dots exhibit a moderate decrease with reducing </w:t>
      </w:r>
      <w:r w:rsidRPr="009C1B5B">
        <w:t>d</w:t>
      </w:r>
      <w:r w:rsidRPr="004057BA">
        <w:t>, while an opposite but less pronounced behavior is exhibited by the F(Co) mode.</w:t>
      </w:r>
    </w:p>
    <w:p w:rsidR="002E0AEF" w:rsidRDefault="002E0AEF" w:rsidP="002E0AEF">
      <w:pPr>
        <w:pStyle w:val="ListParagraph"/>
        <w:numPr>
          <w:ilvl w:val="0"/>
          <w:numId w:val="44"/>
        </w:numPr>
        <w:rPr>
          <w:lang w:eastAsia="it-IT"/>
        </w:rPr>
      </w:pPr>
      <w:r>
        <w:rPr>
          <w:lang w:eastAsia="it-IT"/>
        </w:rPr>
        <w:t>Never, ever use vertical rules.</w:t>
      </w:r>
    </w:p>
    <w:p w:rsidR="002E0AEF" w:rsidRDefault="002E0AEF" w:rsidP="002E0AEF">
      <w:pPr>
        <w:pStyle w:val="ListParagraph"/>
        <w:numPr>
          <w:ilvl w:val="0"/>
          <w:numId w:val="44"/>
        </w:numPr>
      </w:pPr>
      <w:r>
        <w:rPr>
          <w:lang w:eastAsia="it-IT"/>
        </w:rPr>
        <w:t>Never use double rules.</w:t>
      </w:r>
    </w:p>
    <w:p w:rsidR="00040AE8" w:rsidRPr="001137CF" w:rsidRDefault="00B1718D" w:rsidP="00DA041E">
      <w:pPr>
        <w:pStyle w:val="Head1"/>
      </w:pPr>
      <w:r>
        <w:t>4</w:t>
      </w:r>
      <w:r w:rsidR="00FF1AC1">
        <w:rPr>
          <w:szCs w:val="22"/>
        </w:rPr>
        <w:t> </w:t>
      </w:r>
      <w:r w:rsidR="00DF2AA0" w:rsidRPr="001137CF">
        <w:t>CONCLUSIONS</w:t>
      </w:r>
    </w:p>
    <w:p w:rsidR="007C33CB" w:rsidRDefault="00DF2AA0" w:rsidP="00DA041E">
      <w:pPr>
        <w:pStyle w:val="Para"/>
        <w:ind w:firstLine="0"/>
        <w:jc w:val="both"/>
      </w:pPr>
      <w:r w:rsidRPr="00741E64">
        <w:t xml:space="preserve">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w:t>
      </w:r>
      <w:r>
        <w:t xml:space="preserve">the ground states where </w:t>
      </w:r>
      <w:r w:rsidRPr="00741E64">
        <w:t>the cobalt and permalloy dots magnetizations are parallel or anti</w:t>
      </w:r>
      <w:r>
        <w:t>-</w:t>
      </w:r>
      <w:r w:rsidRPr="00741E64">
        <w:t>parallel, respectively. In correspondence to the transition between the two different ground states, the mode frequency undergoes an abrupt variation and more than that, in the anti</w:t>
      </w:r>
      <w:r>
        <w:t>-parallel</w:t>
      </w:r>
      <w:r w:rsidRPr="00741E64">
        <w:t>state, the frequency is insensitive to the applied field strength. The experimental results have been successfully interpreted by the dynamic matrix method which permits to calculate both the mode frequencies and the spatial profiles.</w:t>
      </w:r>
    </w:p>
    <w:p w:rsidR="00AB0BD7" w:rsidRDefault="00AB0BD7" w:rsidP="00DA041E">
      <w:pPr>
        <w:pStyle w:val="AppendixH1"/>
        <w:rPr>
          <w:lang w:eastAsia="it-IT"/>
        </w:rPr>
      </w:pPr>
      <w:r>
        <w:rPr>
          <w:lang w:eastAsia="it-IT"/>
        </w:rPr>
        <w:t>A</w:t>
      </w:r>
      <w:r w:rsidR="00F85D84">
        <w:rPr>
          <w:szCs w:val="22"/>
        </w:rPr>
        <w:t> </w:t>
      </w:r>
      <w:r>
        <w:rPr>
          <w:lang w:eastAsia="it-IT"/>
        </w:rPr>
        <w:t>HEADINGS IN APPENDICES</w:t>
      </w:r>
    </w:p>
    <w:p w:rsidR="00AB0BD7" w:rsidRDefault="00AB0BD7" w:rsidP="00DA041E">
      <w:pPr>
        <w:pStyle w:val="Para"/>
        <w:ind w:firstLine="0"/>
        <w:jc w:val="both"/>
      </w:pPr>
      <w:r w:rsidRPr="007F321D">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3D7514" w:rsidRDefault="003D7514" w:rsidP="003D7514">
      <w:pPr>
        <w:rPr>
          <w:lang w:eastAsia="it-IT"/>
        </w:rPr>
      </w:pPr>
    </w:p>
    <w:p w:rsidR="00AB0BD7" w:rsidRDefault="00AB0BD7" w:rsidP="00AB0BD7">
      <w:pPr>
        <w:pStyle w:val="AppendixH2"/>
        <w:rPr>
          <w:lang w:eastAsia="it-IT"/>
        </w:rPr>
      </w:pPr>
      <w:r>
        <w:rPr>
          <w:lang w:eastAsia="it-IT"/>
        </w:rPr>
        <w:t>A.1</w:t>
      </w:r>
      <w:r w:rsidR="00DE114B">
        <w:rPr>
          <w:szCs w:val="22"/>
        </w:rPr>
        <w:t> </w:t>
      </w:r>
      <w:r>
        <w:rPr>
          <w:lang w:eastAsia="it-IT"/>
        </w:rPr>
        <w:t>Introduction</w:t>
      </w:r>
    </w:p>
    <w:p w:rsidR="00AB0BD7" w:rsidRDefault="00AB0BD7" w:rsidP="00AB0BD7">
      <w:pPr>
        <w:pStyle w:val="AppendixH2"/>
        <w:rPr>
          <w:lang w:eastAsia="it-IT"/>
        </w:rPr>
      </w:pPr>
      <w:r>
        <w:rPr>
          <w:lang w:eastAsia="it-IT"/>
        </w:rPr>
        <w:t>A.2</w:t>
      </w:r>
      <w:r w:rsidR="00DE114B">
        <w:rPr>
          <w:szCs w:val="22"/>
        </w:rPr>
        <w:t> </w:t>
      </w:r>
      <w:r w:rsidR="00AA6D38" w:rsidRPr="00DF2AA0">
        <w:t xml:space="preserve">Experimental </w:t>
      </w:r>
      <w:r w:rsidR="00AA6D38">
        <w:t>a</w:t>
      </w:r>
      <w:r w:rsidR="00AA6D38" w:rsidRPr="00DF2AA0">
        <w:t>nd Computational Details</w:t>
      </w:r>
    </w:p>
    <w:p w:rsidR="00AB0BD7" w:rsidRDefault="00AB0BD7" w:rsidP="00AB0BD7">
      <w:pPr>
        <w:pStyle w:val="AppendixH3"/>
        <w:rPr>
          <w:lang w:eastAsia="it-IT"/>
        </w:rPr>
      </w:pPr>
      <w:r>
        <w:rPr>
          <w:lang w:eastAsia="it-IT"/>
        </w:rPr>
        <w:t>A.2.1</w:t>
      </w:r>
      <w:r w:rsidR="005229DC">
        <w:rPr>
          <w:sz w:val="22"/>
          <w:szCs w:val="22"/>
        </w:rPr>
        <w:t> </w:t>
      </w:r>
      <w:r w:rsidR="005F1082" w:rsidRPr="005F1082">
        <w:rPr>
          <w:lang w:eastAsia="it-IT"/>
        </w:rPr>
        <w:t>Sample Fabrication</w:t>
      </w:r>
    </w:p>
    <w:p w:rsidR="00AB0BD7" w:rsidRDefault="00AB0BD7" w:rsidP="00AB0BD7">
      <w:pPr>
        <w:pStyle w:val="AppendixH3"/>
        <w:rPr>
          <w:lang w:eastAsia="it-IT"/>
        </w:rPr>
      </w:pPr>
      <w:r w:rsidRPr="00AB0BD7">
        <w:rPr>
          <w:lang w:eastAsia="it-IT"/>
        </w:rPr>
        <w:t>A.2.2</w:t>
      </w:r>
      <w:r w:rsidR="005229DC">
        <w:rPr>
          <w:sz w:val="22"/>
          <w:szCs w:val="22"/>
        </w:rPr>
        <w:t> </w:t>
      </w:r>
      <w:r w:rsidR="005F1082" w:rsidRPr="005F1082">
        <w:rPr>
          <w:lang w:eastAsia="it-IT"/>
        </w:rPr>
        <w:t>Quasi-Static Measurements: MOKE and MFM</w:t>
      </w:r>
    </w:p>
    <w:p w:rsidR="000A78A4" w:rsidRDefault="000A78A4" w:rsidP="00ED5F35">
      <w:pPr>
        <w:pStyle w:val="Head4"/>
        <w:spacing w:before="100"/>
        <w:rPr>
          <w:lang w:eastAsia="it-IT"/>
        </w:rPr>
      </w:pPr>
      <w:r>
        <w:rPr>
          <w:lang w:eastAsia="it-IT"/>
        </w:rPr>
        <w:t>Component Structures</w:t>
      </w:r>
    </w:p>
    <w:p w:rsidR="00453BF4" w:rsidRDefault="00DA041E" w:rsidP="00BA4E3C">
      <w:pPr>
        <w:pStyle w:val="Head4"/>
      </w:pPr>
      <w:r w:rsidRPr="00DA041E">
        <w:t>Magnetization</w:t>
      </w:r>
      <w:r>
        <w:t>.</w:t>
      </w:r>
    </w:p>
    <w:p w:rsidR="00AB0BD7" w:rsidRPr="00AB0BD7" w:rsidRDefault="00985EF8" w:rsidP="00812DAA">
      <w:pPr>
        <w:pStyle w:val="AppendixH3"/>
        <w:rPr>
          <w:lang w:eastAsia="it-IT"/>
        </w:rPr>
      </w:pPr>
      <w:r>
        <w:rPr>
          <w:lang w:eastAsia="it-IT"/>
        </w:rPr>
        <w:t>A.2.3</w:t>
      </w:r>
      <w:r>
        <w:rPr>
          <w:sz w:val="22"/>
          <w:szCs w:val="22"/>
        </w:rPr>
        <w:t> </w:t>
      </w:r>
      <w:r w:rsidR="005F1082" w:rsidRPr="005F1082">
        <w:rPr>
          <w:lang w:eastAsia="it-IT"/>
        </w:rPr>
        <w:t>Dynamic Measurements: BLS</w:t>
      </w:r>
    </w:p>
    <w:p w:rsidR="00AB0BD7" w:rsidRDefault="00985EF8" w:rsidP="00F03191">
      <w:pPr>
        <w:pStyle w:val="AppendixH3"/>
        <w:rPr>
          <w:lang w:eastAsia="it-IT"/>
        </w:rPr>
      </w:pPr>
      <w:r>
        <w:rPr>
          <w:lang w:eastAsia="it-IT"/>
        </w:rPr>
        <w:t>A.2.4</w:t>
      </w:r>
      <w:r>
        <w:rPr>
          <w:sz w:val="22"/>
          <w:szCs w:val="22"/>
        </w:rPr>
        <w:t> </w:t>
      </w:r>
      <w:r w:rsidR="005F1082" w:rsidRPr="005F1082">
        <w:rPr>
          <w:lang w:eastAsia="it-IT"/>
        </w:rPr>
        <w:t>Ground-State Magnetization Determination and DMM Micromagnetic Simulations</w:t>
      </w:r>
    </w:p>
    <w:p w:rsidR="00976D37" w:rsidRDefault="00DA041E" w:rsidP="00ED5F35">
      <w:pPr>
        <w:pStyle w:val="Head4"/>
        <w:spacing w:before="100"/>
      </w:pPr>
      <w:r w:rsidRPr="00DA041E">
        <w:t>Determined</w:t>
      </w:r>
      <w:r>
        <w:t>.</w:t>
      </w:r>
    </w:p>
    <w:p w:rsidR="00530BC3" w:rsidRDefault="00530BC3" w:rsidP="00BA4E3C">
      <w:pPr>
        <w:pStyle w:val="Head4"/>
      </w:pPr>
      <w:r>
        <w:t>Micromagnetic</w:t>
      </w:r>
    </w:p>
    <w:p w:rsidR="00AB0802" w:rsidRDefault="00AB0802" w:rsidP="00AB0802">
      <w:pPr>
        <w:pStyle w:val="AppendixH2"/>
      </w:pPr>
      <w:r>
        <w:t>A.3</w:t>
      </w:r>
      <w:r>
        <w:rPr>
          <w:szCs w:val="22"/>
        </w:rPr>
        <w:t> </w:t>
      </w:r>
      <w:r w:rsidRPr="001137CF">
        <w:t xml:space="preserve">Results </w:t>
      </w:r>
      <w:r>
        <w:t>a</w:t>
      </w:r>
      <w:r w:rsidRPr="001137CF">
        <w:t>nd Discussion</w:t>
      </w:r>
    </w:p>
    <w:p w:rsidR="00610812" w:rsidRDefault="00610812" w:rsidP="00610812">
      <w:pPr>
        <w:pStyle w:val="AppendixH3"/>
        <w:rPr>
          <w:lang w:eastAsia="it-IT"/>
        </w:rPr>
      </w:pPr>
      <w:r>
        <w:rPr>
          <w:lang w:eastAsia="it-IT"/>
        </w:rPr>
        <w:t>A.3.1</w:t>
      </w:r>
      <w:r>
        <w:rPr>
          <w:sz w:val="22"/>
          <w:szCs w:val="22"/>
        </w:rPr>
        <w:t> </w:t>
      </w:r>
      <w:r>
        <w:rPr>
          <w:lang w:eastAsia="it-IT"/>
        </w:rPr>
        <w:t>Magnetization Curves and MFM Characterization</w:t>
      </w:r>
    </w:p>
    <w:p w:rsidR="00610812" w:rsidRDefault="00ED5F35" w:rsidP="00ED5F35">
      <w:pPr>
        <w:pStyle w:val="RectoRRH"/>
        <w:rPr>
          <w:lang w:eastAsia="it-IT"/>
        </w:rPr>
      </w:pPr>
      <w:r>
        <w:rPr>
          <w:lang w:eastAsia="it-IT"/>
        </w:rPr>
        <w:t>A.3.2</w:t>
      </w:r>
      <w:r>
        <w:rPr>
          <w:sz w:val="22"/>
          <w:szCs w:val="22"/>
        </w:rPr>
        <w:t> </w:t>
      </w:r>
      <w:r>
        <w:rPr>
          <w:lang w:eastAsia="it-IT"/>
        </w:rPr>
        <w:t>Field Dependent BLS Measurements and DMM Calculations</w:t>
      </w:r>
    </w:p>
    <w:p w:rsidR="00610812" w:rsidRDefault="00610812" w:rsidP="00610812">
      <w:pPr>
        <w:pStyle w:val="AppendixH3"/>
        <w:rPr>
          <w:lang w:eastAsia="it-IT"/>
        </w:rPr>
      </w:pPr>
      <w:r>
        <w:rPr>
          <w:lang w:eastAsia="it-IT"/>
        </w:rPr>
        <w:t>A.3.3</w:t>
      </w:r>
      <w:r>
        <w:rPr>
          <w:sz w:val="22"/>
          <w:szCs w:val="22"/>
        </w:rPr>
        <w:t> </w:t>
      </w:r>
      <w:r w:rsidR="00181BE3">
        <w:rPr>
          <w:lang w:eastAsia="it-IT"/>
        </w:rPr>
        <w:t>Analysis of the Dynamic C</w:t>
      </w:r>
      <w:r>
        <w:rPr>
          <w:lang w:eastAsia="it-IT"/>
        </w:rPr>
        <w:t xml:space="preserve">oupling as a </w:t>
      </w:r>
      <w:r w:rsidR="00181BE3">
        <w:rPr>
          <w:lang w:eastAsia="it-IT"/>
        </w:rPr>
        <w:t>F</w:t>
      </w:r>
      <w:r>
        <w:rPr>
          <w:lang w:eastAsia="it-IT"/>
        </w:rPr>
        <w:t xml:space="preserve">unction of the </w:t>
      </w:r>
      <w:r w:rsidR="00181BE3">
        <w:rPr>
          <w:lang w:eastAsia="it-IT"/>
        </w:rPr>
        <w:t>G</w:t>
      </w:r>
      <w:r>
        <w:rPr>
          <w:lang w:eastAsia="it-IT"/>
        </w:rPr>
        <w:t xml:space="preserve">ap </w:t>
      </w:r>
      <w:r w:rsidR="00181BE3">
        <w:rPr>
          <w:lang w:eastAsia="it-IT"/>
        </w:rPr>
        <w:t>S</w:t>
      </w:r>
      <w:r>
        <w:rPr>
          <w:lang w:eastAsia="it-IT"/>
        </w:rPr>
        <w:t>ize</w:t>
      </w:r>
    </w:p>
    <w:p w:rsidR="00E5409C" w:rsidRDefault="00610812" w:rsidP="00E5409C">
      <w:pPr>
        <w:pStyle w:val="AppendixH2"/>
        <w:rPr>
          <w:lang w:eastAsia="it-IT"/>
        </w:rPr>
      </w:pPr>
      <w:r>
        <w:rPr>
          <w:lang w:eastAsia="it-IT"/>
        </w:rPr>
        <w:t>A.4</w:t>
      </w:r>
      <w:r w:rsidR="00F85CF0">
        <w:rPr>
          <w:szCs w:val="22"/>
        </w:rPr>
        <w:t> </w:t>
      </w:r>
      <w:r w:rsidR="00E5409C">
        <w:rPr>
          <w:lang w:eastAsia="it-IT"/>
        </w:rPr>
        <w:t>Conclusions</w:t>
      </w:r>
    </w:p>
    <w:p w:rsidR="00E5409C" w:rsidRDefault="00610812" w:rsidP="00E5409C">
      <w:pPr>
        <w:pStyle w:val="AppendixH2"/>
        <w:rPr>
          <w:lang w:eastAsia="it-IT"/>
        </w:rPr>
      </w:pPr>
      <w:r>
        <w:rPr>
          <w:lang w:eastAsia="it-IT"/>
        </w:rPr>
        <w:t>A.</w:t>
      </w:r>
      <w:r w:rsidR="009C2E99">
        <w:rPr>
          <w:lang w:eastAsia="it-IT"/>
        </w:rPr>
        <w:t>5</w:t>
      </w:r>
      <w:r w:rsidR="00F85CF0">
        <w:rPr>
          <w:szCs w:val="22"/>
        </w:rPr>
        <w:t> </w:t>
      </w:r>
      <w:r w:rsidR="00E5409C" w:rsidRPr="00E5409C">
        <w:rPr>
          <w:lang w:eastAsia="it-IT"/>
        </w:rPr>
        <w:t>References</w:t>
      </w:r>
    </w:p>
    <w:p w:rsidR="00870FFE" w:rsidRPr="001137CF" w:rsidRDefault="00870FFE" w:rsidP="00870FFE">
      <w:pPr>
        <w:pStyle w:val="AckHead"/>
      </w:pPr>
      <w:r w:rsidRPr="001137CF">
        <w:t>ACKNOWLEDGMENTS</w:t>
      </w:r>
    </w:p>
    <w:p w:rsidR="00870FFE" w:rsidRDefault="00870FFE" w:rsidP="00870FFE">
      <w:pPr>
        <w:pStyle w:val="AckPara"/>
      </w:pPr>
      <w:r w:rsidRPr="007F321D">
        <w:t>This work was partially supported by the MIUR-PRIN 2010</w:t>
      </w:r>
      <w:r>
        <w:t>–</w:t>
      </w:r>
      <w:r w:rsidRPr="007F321D">
        <w:t>11 Project 2010ECA8P3 “DyNanoMag” and by the National Research Foundation, Prime Minister's office, Singapore under its Competitive Research Programme (CRP Award No. NRF-CRP 10-2012-03).</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12"/>
        <w:gridCol w:w="4488"/>
      </w:tblGrid>
      <w:tr w:rsidR="00DA041E" w:rsidRPr="00DA041E" w:rsidTr="00DA041E">
        <w:tc>
          <w:tcPr>
            <w:tcW w:w="0" w:type="auto"/>
            <w:tcMar>
              <w:right w:w="40" w:type="dxa"/>
            </w:tcMar>
          </w:tcPr>
          <w:p w:rsidR="00DA041E" w:rsidRPr="00DA041E" w:rsidRDefault="00DA041E" w:rsidP="00BE4AB6">
            <w:pPr>
              <w:pStyle w:val="Bibentry"/>
              <w:rPr>
                <w:rFonts w:cs="Times New Roman"/>
              </w:rPr>
            </w:pPr>
            <w:bookmarkStart w:id="16" w:name="bib1"/>
            <w:bookmarkStart w:id="17" w:name="RefPart"/>
            <w:bookmarkEnd w:id="16"/>
            <w:r w:rsidRPr="00DA041E">
              <w:rPr>
                <w:rFonts w:cs="Times New Roman"/>
              </w:rPr>
              <w:t>[1]</w:t>
            </w:r>
          </w:p>
        </w:tc>
        <w:tc>
          <w:tcPr>
            <w:tcW w:w="0" w:type="auto"/>
            <w:tcMar>
              <w:left w:w="40" w:type="dxa"/>
            </w:tcMar>
          </w:tcPr>
          <w:p w:rsidR="00DA041E" w:rsidRPr="00DA041E" w:rsidRDefault="00DA041E" w:rsidP="00DA041E">
            <w:pPr>
              <w:pStyle w:val="Bibentry"/>
              <w:jc w:val="both"/>
            </w:pPr>
            <w:bookmarkStart w:id="18" w:name="AU10"/>
            <w:r w:rsidRPr="00DA041E">
              <w:rPr>
                <w:rStyle w:val="FirstName"/>
              </w:rPr>
              <w:t>Patricia S.</w:t>
            </w:r>
            <w:r w:rsidRPr="00DA041E">
              <w:t xml:space="preserve"> </w:t>
            </w:r>
            <w:r w:rsidRPr="00DA041E">
              <w:rPr>
                <w:rStyle w:val="Surname"/>
              </w:rPr>
              <w:t>Abril</w:t>
            </w:r>
            <w:bookmarkEnd w:id="18"/>
            <w:r w:rsidRPr="00DA041E">
              <w:rPr>
                <w:lang w:eastAsia="it-IT"/>
              </w:rPr>
              <w:t xml:space="preserve"> and </w:t>
            </w:r>
            <w:bookmarkStart w:id="19" w:name="AU11"/>
            <w:r w:rsidRPr="00DA041E">
              <w:rPr>
                <w:rStyle w:val="FirstName"/>
              </w:rPr>
              <w:t>Robert</w:t>
            </w:r>
            <w:r w:rsidRPr="00DA041E">
              <w:t xml:space="preserve"> </w:t>
            </w:r>
            <w:r w:rsidRPr="00DA041E">
              <w:rPr>
                <w:rStyle w:val="Surname"/>
              </w:rPr>
              <w:t>Plant</w:t>
            </w:r>
            <w:bookmarkEnd w:id="19"/>
            <w:r w:rsidRPr="00DA041E">
              <w:rPr>
                <w:lang w:eastAsia="it-IT"/>
              </w:rPr>
              <w:t xml:space="preserve">. </w:t>
            </w:r>
            <w:r w:rsidRPr="00DA041E">
              <w:rPr>
                <w:rStyle w:val="Year"/>
              </w:rPr>
              <w:t>2007</w:t>
            </w:r>
            <w:r w:rsidRPr="00DA041E">
              <w:rPr>
                <w:lang w:eastAsia="it-IT"/>
              </w:rPr>
              <w:t xml:space="preserve">. </w:t>
            </w:r>
            <w:r w:rsidRPr="00DA041E">
              <w:rPr>
                <w:rStyle w:val="ArticleTitle"/>
              </w:rPr>
              <w:t>The patent holder’s dilemma: Buy, sell, or troll?</w:t>
            </w:r>
            <w:r w:rsidRPr="00DA041E">
              <w:t xml:space="preserve"> </w:t>
            </w:r>
            <w:r w:rsidRPr="00DA041E">
              <w:rPr>
                <w:i/>
              </w:rPr>
              <w:t>Commun. ACM</w:t>
            </w:r>
            <w:r w:rsidRPr="00DA041E">
              <w:t xml:space="preserve"> 50, 1 (Jan. 2007), 36–44. DOI: http://dx.doi.org/10.1145/1188913.1188915</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[2]</w:t>
            </w:r>
          </w:p>
        </w:tc>
        <w:tc>
          <w:tcPr>
            <w:tcW w:w="0" w:type="auto"/>
            <w:tcMar>
              <w:left w:w="40" w:type="dxa"/>
            </w:tcMar>
          </w:tcPr>
          <w:p w:rsidR="00DA041E" w:rsidRPr="00DA041E" w:rsidRDefault="00DA041E" w:rsidP="00DA041E">
            <w:pPr>
              <w:pStyle w:val="Bibentry"/>
              <w:jc w:val="both"/>
            </w:pPr>
            <w:bookmarkStart w:id="20" w:name="AU12"/>
            <w:r w:rsidRPr="00DA041E">
              <w:rPr>
                <w:rStyle w:val="FirstName"/>
              </w:rPr>
              <w:t>I. F.</w:t>
            </w:r>
            <w:r w:rsidRPr="00DA041E">
              <w:t xml:space="preserve"> </w:t>
            </w:r>
            <w:r w:rsidRPr="00DA041E">
              <w:rPr>
                <w:rStyle w:val="Surname"/>
              </w:rPr>
              <w:t>Akyildiz</w:t>
            </w:r>
            <w:bookmarkEnd w:id="20"/>
            <w:r w:rsidRPr="00DA041E">
              <w:rPr>
                <w:lang w:eastAsia="it-IT"/>
              </w:rPr>
              <w:t xml:space="preserve">, </w:t>
            </w:r>
            <w:bookmarkStart w:id="21" w:name="AU13"/>
            <w:r w:rsidRPr="00DA041E">
              <w:rPr>
                <w:rStyle w:val="FirstName"/>
              </w:rPr>
              <w:t>W.</w:t>
            </w:r>
            <w:r w:rsidRPr="00DA041E">
              <w:t xml:space="preserve"> </w:t>
            </w:r>
            <w:r w:rsidRPr="00DA041E">
              <w:rPr>
                <w:rStyle w:val="Surname"/>
              </w:rPr>
              <w:t>Su</w:t>
            </w:r>
            <w:bookmarkEnd w:id="21"/>
            <w:r w:rsidRPr="00DA041E">
              <w:rPr>
                <w:lang w:eastAsia="it-IT"/>
              </w:rPr>
              <w:t xml:space="preserve">, </w:t>
            </w:r>
            <w:bookmarkStart w:id="22" w:name="AU14"/>
            <w:r w:rsidRPr="00DA041E">
              <w:rPr>
                <w:rStyle w:val="FirstName"/>
              </w:rPr>
              <w:t>Y.</w:t>
            </w:r>
            <w:r w:rsidRPr="00DA041E">
              <w:t xml:space="preserve"> </w:t>
            </w:r>
            <w:r w:rsidRPr="00DA041E">
              <w:rPr>
                <w:rStyle w:val="Surname"/>
              </w:rPr>
              <w:t>Sankarasubramaniam</w:t>
            </w:r>
            <w:bookmarkEnd w:id="22"/>
            <w:r w:rsidRPr="00DA041E">
              <w:rPr>
                <w:lang w:eastAsia="it-IT"/>
              </w:rPr>
              <w:t xml:space="preserve">, and </w:t>
            </w:r>
            <w:bookmarkStart w:id="23" w:name="AU15"/>
            <w:r w:rsidRPr="00DA041E">
              <w:rPr>
                <w:rStyle w:val="FirstName"/>
              </w:rPr>
              <w:t>E.</w:t>
            </w:r>
            <w:r w:rsidRPr="00DA041E">
              <w:t xml:space="preserve"> </w:t>
            </w:r>
            <w:r w:rsidRPr="00DA041E">
              <w:rPr>
                <w:rStyle w:val="Surname"/>
              </w:rPr>
              <w:t>Cayirci</w:t>
            </w:r>
            <w:bookmarkEnd w:id="23"/>
            <w:r w:rsidRPr="00DA041E">
              <w:rPr>
                <w:lang w:eastAsia="it-IT"/>
              </w:rPr>
              <w:t xml:space="preserve">. </w:t>
            </w:r>
            <w:r w:rsidRPr="00DA041E">
              <w:rPr>
                <w:rStyle w:val="Year"/>
              </w:rPr>
              <w:t>2002</w:t>
            </w:r>
            <w:r w:rsidRPr="00DA041E">
              <w:rPr>
                <w:lang w:eastAsia="it-IT"/>
              </w:rPr>
              <w:t xml:space="preserve">. </w:t>
            </w:r>
            <w:r w:rsidRPr="00DA041E">
              <w:rPr>
                <w:rStyle w:val="ArticleTitle"/>
              </w:rPr>
              <w:t>Wireless Sensor Networks: A Survey</w:t>
            </w:r>
            <w:r w:rsidRPr="00DA041E">
              <w:rPr>
                <w:lang w:eastAsia="it-IT"/>
              </w:rPr>
              <w:t>.</w:t>
            </w:r>
            <w:r w:rsidRPr="00DA041E">
              <w:rPr>
                <w:i/>
              </w:rPr>
              <w:t xml:space="preserve"> Comm. ACM</w:t>
            </w:r>
            <w:r w:rsidRPr="00DA041E">
              <w:t xml:space="preserve"> 38, 4 (2002), 393–422.</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[3]</w:t>
            </w:r>
          </w:p>
        </w:tc>
        <w:tc>
          <w:tcPr>
            <w:tcW w:w="0" w:type="auto"/>
            <w:tcMar>
              <w:left w:w="40" w:type="dxa"/>
            </w:tcMar>
          </w:tcPr>
          <w:p w:rsidR="00DA041E" w:rsidRPr="00DA041E" w:rsidRDefault="00DA041E" w:rsidP="00DA041E">
            <w:pPr>
              <w:pStyle w:val="Bibentry"/>
              <w:jc w:val="both"/>
              <w:rPr>
                <w:lang w:eastAsia="it-IT"/>
              </w:rPr>
            </w:pPr>
            <w:bookmarkStart w:id="24" w:name="AU16"/>
            <w:r w:rsidRPr="00DA041E">
              <w:rPr>
                <w:rStyle w:val="FirstName"/>
              </w:rPr>
              <w:t>David A.</w:t>
            </w:r>
            <w:r w:rsidRPr="00DA041E">
              <w:t xml:space="preserve"> </w:t>
            </w:r>
            <w:r w:rsidRPr="00DA041E">
              <w:rPr>
                <w:rStyle w:val="Surname"/>
              </w:rPr>
              <w:t>Anisi</w:t>
            </w:r>
            <w:bookmarkEnd w:id="24"/>
            <w:r w:rsidRPr="00DA041E">
              <w:rPr>
                <w:lang w:eastAsia="it-IT"/>
              </w:rPr>
              <w:t xml:space="preserve">. </w:t>
            </w:r>
            <w:r w:rsidRPr="00DA041E">
              <w:rPr>
                <w:rStyle w:val="Year"/>
              </w:rPr>
              <w:t>2003</w:t>
            </w:r>
            <w:r w:rsidRPr="00DA041E">
              <w:rPr>
                <w:lang w:eastAsia="it-IT"/>
              </w:rPr>
              <w:t xml:space="preserve">. </w:t>
            </w:r>
            <w:r w:rsidRPr="00DA041E">
              <w:rPr>
                <w:rStyle w:val="ArticleTitle"/>
                <w:i/>
              </w:rPr>
              <w:t>Optimal Motion Control of a Ground Vehicle</w:t>
            </w:r>
            <w:r w:rsidRPr="00DA041E">
              <w:rPr>
                <w:rStyle w:val="ArticleTitle"/>
              </w:rPr>
              <w:t>.</w:t>
            </w:r>
            <w:r w:rsidRPr="00DA041E">
              <w:rPr>
                <w:lang w:eastAsia="it-IT"/>
              </w:rPr>
              <w:t xml:space="preserve"> Master’s thesis. Royal Institute of Technology (KTH), Stockholm, Sweden.</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[4]</w:t>
            </w:r>
          </w:p>
        </w:tc>
        <w:tc>
          <w:tcPr>
            <w:tcW w:w="0" w:type="auto"/>
            <w:tcMar>
              <w:left w:w="40" w:type="dxa"/>
            </w:tcMar>
          </w:tcPr>
          <w:p w:rsidR="00DA041E" w:rsidRPr="00DA041E" w:rsidRDefault="00DA041E" w:rsidP="00DA041E">
            <w:pPr>
              <w:pStyle w:val="Bibentry"/>
              <w:jc w:val="both"/>
            </w:pPr>
            <w:bookmarkStart w:id="25" w:name="AU17"/>
            <w:r w:rsidRPr="00DA041E">
              <w:rPr>
                <w:rStyle w:val="FirstName"/>
              </w:rPr>
              <w:t>P.</w:t>
            </w:r>
            <w:r w:rsidRPr="00DA041E">
              <w:t xml:space="preserve"> </w:t>
            </w:r>
            <w:r w:rsidRPr="00DA041E">
              <w:rPr>
                <w:rStyle w:val="Surname"/>
              </w:rPr>
              <w:t>Bahl</w:t>
            </w:r>
            <w:bookmarkEnd w:id="25"/>
            <w:r w:rsidRPr="00DA041E">
              <w:rPr>
                <w:lang w:eastAsia="it-IT"/>
              </w:rPr>
              <w:t xml:space="preserve">, </w:t>
            </w:r>
            <w:bookmarkStart w:id="26" w:name="AU18"/>
            <w:r w:rsidRPr="00DA041E">
              <w:rPr>
                <w:rStyle w:val="FirstName"/>
              </w:rPr>
              <w:t>R.</w:t>
            </w:r>
            <w:r w:rsidRPr="00DA041E">
              <w:t xml:space="preserve"> </w:t>
            </w:r>
            <w:r w:rsidRPr="00DA041E">
              <w:rPr>
                <w:rStyle w:val="Surname"/>
              </w:rPr>
              <w:t>Chancre</w:t>
            </w:r>
            <w:bookmarkEnd w:id="26"/>
            <w:r w:rsidRPr="00DA041E">
              <w:rPr>
                <w:lang w:eastAsia="it-IT"/>
              </w:rPr>
              <w:t xml:space="preserve">, and </w:t>
            </w:r>
            <w:bookmarkStart w:id="27" w:name="AU19"/>
            <w:r w:rsidRPr="00DA041E">
              <w:rPr>
                <w:rStyle w:val="FirstName"/>
              </w:rPr>
              <w:t>J.</w:t>
            </w:r>
            <w:r w:rsidRPr="00DA041E">
              <w:t xml:space="preserve"> </w:t>
            </w:r>
            <w:r w:rsidRPr="00DA041E">
              <w:rPr>
                <w:rStyle w:val="Surname"/>
              </w:rPr>
              <w:t>Dungeon</w:t>
            </w:r>
            <w:bookmarkEnd w:id="27"/>
            <w:r w:rsidRPr="00DA041E">
              <w:rPr>
                <w:lang w:eastAsia="it-IT"/>
              </w:rPr>
              <w:t xml:space="preserve">. </w:t>
            </w:r>
            <w:r w:rsidRPr="00DA041E">
              <w:rPr>
                <w:rStyle w:val="Year"/>
              </w:rPr>
              <w:t>2004</w:t>
            </w:r>
            <w:r w:rsidRPr="00DA041E">
              <w:rPr>
                <w:lang w:eastAsia="it-IT"/>
              </w:rPr>
              <w:t xml:space="preserve">. </w:t>
            </w:r>
            <w:r w:rsidRPr="00DA041E">
              <w:rPr>
                <w:rStyle w:val="ArticleTitle"/>
              </w:rPr>
              <w:t>SSCH: Slotted Seeded Channel Hopping for Capacity Improvement in IEEE 802.</w:t>
            </w:r>
            <w:r w:rsidRPr="00DA041E">
              <w:rPr>
                <w:lang w:eastAsia="it-IT"/>
              </w:rPr>
              <w:t>11 Ad-Hoc Wireless Networks. In</w:t>
            </w:r>
            <w:r w:rsidRPr="00DA041E">
              <w:t xml:space="preserve"> </w:t>
            </w:r>
            <w:r w:rsidRPr="00DA041E">
              <w:rPr>
                <w:i/>
              </w:rPr>
              <w:t>Proceeding of the 10th International Conference on Mobile Computing and Networking</w:t>
            </w:r>
            <w:r w:rsidRPr="00DA041E">
              <w:t xml:space="preserve"> (MobiCom’04). ACM, New York, NY, 112–117.</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[5]</w:t>
            </w:r>
          </w:p>
        </w:tc>
        <w:tc>
          <w:tcPr>
            <w:tcW w:w="0" w:type="auto"/>
            <w:tcMar>
              <w:left w:w="40" w:type="dxa"/>
            </w:tcMar>
          </w:tcPr>
          <w:p w:rsidR="00DA041E" w:rsidRPr="00DA041E" w:rsidRDefault="00DA041E" w:rsidP="00DA041E">
            <w:pPr>
              <w:pStyle w:val="Bibentry"/>
              <w:jc w:val="both"/>
              <w:rPr>
                <w:lang w:eastAsia="it-IT"/>
              </w:rPr>
            </w:pPr>
            <w:bookmarkStart w:id="28" w:name="AU20"/>
            <w:r w:rsidRPr="00DA041E">
              <w:rPr>
                <w:rStyle w:val="FirstName"/>
              </w:rPr>
              <w:t>Kenneth L.</w:t>
            </w:r>
            <w:r w:rsidRPr="00DA041E">
              <w:t xml:space="preserve"> </w:t>
            </w:r>
            <w:r w:rsidRPr="00DA041E">
              <w:rPr>
                <w:rStyle w:val="Surname"/>
              </w:rPr>
              <w:t>Clarkson</w:t>
            </w:r>
            <w:bookmarkEnd w:id="28"/>
            <w:r w:rsidRPr="00DA041E">
              <w:rPr>
                <w:lang w:eastAsia="it-IT"/>
              </w:rPr>
              <w:t xml:space="preserve">. </w:t>
            </w:r>
            <w:r w:rsidRPr="00DA041E">
              <w:rPr>
                <w:rStyle w:val="Year"/>
              </w:rPr>
              <w:t>1985</w:t>
            </w:r>
            <w:r w:rsidRPr="00DA041E">
              <w:rPr>
                <w:lang w:eastAsia="it-IT"/>
              </w:rPr>
              <w:t xml:space="preserve">. </w:t>
            </w:r>
            <w:r w:rsidRPr="00DA041E">
              <w:rPr>
                <w:rStyle w:val="ArticleTitle"/>
                <w:i/>
              </w:rPr>
              <w:t>Algorithms for Closest-Point Problems (Computational Geometry)</w:t>
            </w:r>
            <w:r w:rsidRPr="00DA041E">
              <w:rPr>
                <w:rStyle w:val="ArticleTitle"/>
              </w:rPr>
              <w:t>. Ph.D.</w:t>
            </w:r>
            <w:r w:rsidRPr="00DA041E">
              <w:rPr>
                <w:lang w:eastAsia="it-IT"/>
              </w:rPr>
              <w:t xml:space="preserve"> Dissertation. Stanford University, Palo Alto, CA. UMI Order Number: AAT 8506171.</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[6]</w:t>
            </w:r>
          </w:p>
        </w:tc>
        <w:tc>
          <w:tcPr>
            <w:tcW w:w="0" w:type="auto"/>
            <w:tcMar>
              <w:left w:w="40" w:type="dxa"/>
            </w:tcMar>
          </w:tcPr>
          <w:p w:rsidR="00DA041E" w:rsidRPr="00DA041E" w:rsidRDefault="00DA041E" w:rsidP="00DA041E">
            <w:pPr>
              <w:pStyle w:val="Bibentry"/>
              <w:jc w:val="both"/>
            </w:pPr>
            <w:bookmarkStart w:id="29" w:name="AU21"/>
            <w:r w:rsidRPr="00DA041E">
              <w:rPr>
                <w:rStyle w:val="FirstName"/>
              </w:rPr>
              <w:t>Jacques</w:t>
            </w:r>
            <w:r w:rsidRPr="00DA041E">
              <w:t xml:space="preserve"> </w:t>
            </w:r>
            <w:r w:rsidRPr="00DA041E">
              <w:rPr>
                <w:rStyle w:val="Surname"/>
              </w:rPr>
              <w:t>Cohen</w:t>
            </w:r>
            <w:bookmarkEnd w:id="29"/>
            <w:r w:rsidRPr="00DA041E">
              <w:rPr>
                <w:lang w:eastAsia="it-IT"/>
              </w:rPr>
              <w:t xml:space="preserve"> (Ed.). </w:t>
            </w:r>
            <w:r w:rsidRPr="00DA041E">
              <w:rPr>
                <w:rStyle w:val="Year"/>
              </w:rPr>
              <w:t>1996</w:t>
            </w:r>
            <w:r w:rsidRPr="00DA041E">
              <w:rPr>
                <w:lang w:eastAsia="it-IT"/>
              </w:rPr>
              <w:t xml:space="preserve">. </w:t>
            </w:r>
            <w:r w:rsidRPr="00DA041E">
              <w:rPr>
                <w:rStyle w:val="ArticleTitle"/>
              </w:rPr>
              <w:t>Special Issue: Digital Libraries</w:t>
            </w:r>
            <w:r w:rsidRPr="00DA041E">
              <w:t xml:space="preserve">. </w:t>
            </w:r>
            <w:r w:rsidRPr="00DA041E">
              <w:rPr>
                <w:i/>
              </w:rPr>
              <w:t>Commun. ACM</w:t>
            </w:r>
            <w:r w:rsidRPr="00DA041E">
              <w:t xml:space="preserve"> 39, 11 (Nov. 1996).</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[7]</w:t>
            </w:r>
          </w:p>
        </w:tc>
        <w:tc>
          <w:tcPr>
            <w:tcW w:w="0" w:type="auto"/>
            <w:tcMar>
              <w:left w:w="40" w:type="dxa"/>
            </w:tcMar>
          </w:tcPr>
          <w:p w:rsidR="00DA041E" w:rsidRPr="00DA041E" w:rsidRDefault="00DA041E" w:rsidP="00DA041E">
            <w:pPr>
              <w:pStyle w:val="Bibentry"/>
              <w:jc w:val="both"/>
            </w:pPr>
            <w:bookmarkStart w:id="30" w:name="AU22"/>
            <w:r w:rsidRPr="00DA041E">
              <w:rPr>
                <w:rStyle w:val="FirstName"/>
              </w:rPr>
              <w:t>Bruce P.</w:t>
            </w:r>
            <w:r w:rsidRPr="00DA041E">
              <w:t xml:space="preserve"> </w:t>
            </w:r>
            <w:r w:rsidRPr="00DA041E">
              <w:rPr>
                <w:rStyle w:val="Surname"/>
              </w:rPr>
              <w:t>Douglass</w:t>
            </w:r>
            <w:bookmarkEnd w:id="30"/>
            <w:r w:rsidRPr="00DA041E">
              <w:rPr>
                <w:lang w:eastAsia="it-IT"/>
              </w:rPr>
              <w:t xml:space="preserve">. </w:t>
            </w:r>
            <w:r w:rsidRPr="00DA041E">
              <w:rPr>
                <w:rStyle w:val="Year"/>
              </w:rPr>
              <w:t>1998</w:t>
            </w:r>
            <w:r w:rsidRPr="00DA041E">
              <w:rPr>
                <w:lang w:eastAsia="it-IT"/>
              </w:rPr>
              <w:t xml:space="preserve">. </w:t>
            </w:r>
            <w:r w:rsidRPr="00DA041E">
              <w:rPr>
                <w:rStyle w:val="ArticleTitle"/>
              </w:rPr>
              <w:t>Statecarts in use: structured analysis and object-orientation.</w:t>
            </w:r>
            <w:r w:rsidRPr="00DA041E">
              <w:rPr>
                <w:lang w:eastAsia="it-IT"/>
              </w:rPr>
              <w:t xml:space="preserve"> In</w:t>
            </w:r>
            <w:r w:rsidRPr="00DA041E">
              <w:rPr>
                <w:i/>
              </w:rPr>
              <w:t xml:space="preserve"> Lectures on Embedded Systems</w:t>
            </w:r>
            <w:r w:rsidRPr="00DA041E">
              <w:t>, Grzegorz Rozenberg and Frits W. Vaandrager (Eds.). Lecture Notes in Computer Science, Vol. 1494. Springer-Verlag, London, 368–394. DOI: http://dx.doi.org/10.1007/3-540-65193-429</w:t>
            </w:r>
          </w:p>
        </w:tc>
      </w:tr>
      <w:tr w:rsidR="00DA041E" w:rsidRPr="00DA041E" w:rsidTr="00DA041E">
        <w:tc>
          <w:tcPr>
            <w:tcW w:w="0" w:type="auto"/>
            <w:tcMar>
              <w:right w:w="40" w:type="dxa"/>
            </w:tcMar>
          </w:tcPr>
          <w:p w:rsidR="00DA041E" w:rsidRPr="00DA041E" w:rsidRDefault="00DA041E" w:rsidP="00BE4AB6">
            <w:pPr>
              <w:pStyle w:val="Bibentry"/>
              <w:rPr>
                <w:rFonts w:cs="Times New Roman"/>
              </w:rPr>
            </w:pPr>
            <w:r w:rsidRPr="00DA041E">
              <w:rPr>
                <w:rFonts w:cs="Times New Roman"/>
              </w:rPr>
              <w:t>[8]</w:t>
            </w:r>
          </w:p>
        </w:tc>
        <w:tc>
          <w:tcPr>
            <w:tcW w:w="0" w:type="auto"/>
            <w:tcMar>
              <w:left w:w="40" w:type="dxa"/>
            </w:tcMar>
          </w:tcPr>
          <w:p w:rsidR="00DA041E" w:rsidRPr="00DA041E" w:rsidRDefault="00DA041E" w:rsidP="00DA041E">
            <w:pPr>
              <w:pStyle w:val="Bibentry"/>
              <w:jc w:val="both"/>
            </w:pPr>
            <w:bookmarkStart w:id="31" w:name="AU23"/>
            <w:r w:rsidRPr="00DA041E">
              <w:rPr>
                <w:rStyle w:val="FirstName"/>
              </w:rPr>
              <w:t>Ian</w:t>
            </w:r>
            <w:r w:rsidRPr="00DA041E">
              <w:t xml:space="preserve"> </w:t>
            </w:r>
            <w:r w:rsidRPr="00DA041E">
              <w:rPr>
                <w:rStyle w:val="Surname"/>
              </w:rPr>
              <w:t>Editor</w:t>
            </w:r>
            <w:bookmarkEnd w:id="31"/>
            <w:r w:rsidRPr="00DA041E">
              <w:rPr>
                <w:lang w:eastAsia="it-IT"/>
              </w:rPr>
              <w:t xml:space="preserve"> (Ed.). </w:t>
            </w:r>
            <w:r w:rsidRPr="00DA041E">
              <w:rPr>
                <w:rStyle w:val="Year"/>
              </w:rPr>
              <w:t>2008</w:t>
            </w:r>
            <w:r w:rsidRPr="00DA041E">
              <w:rPr>
                <w:lang w:eastAsia="it-IT"/>
              </w:rPr>
              <w:t xml:space="preserve">. </w:t>
            </w:r>
            <w:r w:rsidRPr="00DA041E">
              <w:rPr>
                <w:rStyle w:val="ArticleTitle"/>
                <w:i/>
              </w:rPr>
              <w:t>The title of book two</w:t>
            </w:r>
            <w:r w:rsidRPr="00DA041E">
              <w:rPr>
                <w:rStyle w:val="ArticleTitle"/>
              </w:rPr>
              <w:t xml:space="preserve"> (2nd. ed.).</w:t>
            </w:r>
            <w:r w:rsidRPr="00DA041E">
              <w:rPr>
                <w:lang w:eastAsia="it-IT"/>
              </w:rPr>
              <w:t xml:space="preserve"> University of Chicago Press, Chicago, Chapter 100. </w:t>
            </w:r>
            <w:r w:rsidRPr="00DA041E">
              <w:t>DOI: http://dx.doi.org/10.1007/3-540-09237-4</w:t>
            </w:r>
          </w:p>
        </w:tc>
      </w:tr>
      <w:bookmarkEnd w:id="17"/>
    </w:tbl>
    <w:p w:rsidR="0077324E" w:rsidRDefault="0077324E" w:rsidP="00DA041E">
      <w:pPr>
        <w:pStyle w:val="Bibentry"/>
      </w:pPr>
    </w:p>
    <w:p w:rsidR="00ED5F35" w:rsidRDefault="00ED5F35" w:rsidP="00ED5F35"/>
    <w:p w:rsidR="00ED5F35" w:rsidRDefault="00ED5F35" w:rsidP="00ED5F35"/>
    <w:p w:rsidR="00ED5F35" w:rsidRPr="00ED5F35" w:rsidRDefault="00ED5F35" w:rsidP="00ED5F35">
      <w:pPr>
        <w:pStyle w:val="MetadataHead"/>
        <w:rPr>
          <w:vanish/>
        </w:rPr>
      </w:pPr>
      <w:bookmarkStart w:id="32" w:name="Metadata_Bmk"/>
      <w:r w:rsidRPr="00ED5F35">
        <w:rPr>
          <w:vanish/>
        </w:rPr>
        <w:t>Conference Name:</w:t>
      </w:r>
    </w:p>
    <w:p w:rsidR="00ED5F35" w:rsidRPr="00ED5F35" w:rsidRDefault="00ED5F35" w:rsidP="00ED5F35">
      <w:pPr>
        <w:pStyle w:val="MetadataHead"/>
        <w:rPr>
          <w:vanish/>
        </w:rPr>
      </w:pPr>
      <w:r w:rsidRPr="00ED5F35">
        <w:rPr>
          <w:vanish/>
        </w:rPr>
        <w:t>Conference Short Name:</w:t>
      </w:r>
    </w:p>
    <w:p w:rsidR="00ED5F35" w:rsidRPr="00ED5F35" w:rsidRDefault="00ED5F35" w:rsidP="00ED5F35">
      <w:pPr>
        <w:pStyle w:val="MetadataHead"/>
        <w:rPr>
          <w:vanish/>
        </w:rPr>
      </w:pPr>
      <w:r w:rsidRPr="00ED5F35">
        <w:rPr>
          <w:vanish/>
        </w:rPr>
        <w:t>Conference Location:</w:t>
      </w:r>
    </w:p>
    <w:p w:rsidR="00ED5F35" w:rsidRPr="00ED5F35" w:rsidRDefault="00ED5F35" w:rsidP="00ED5F35">
      <w:pPr>
        <w:pStyle w:val="MetadataHead"/>
        <w:rPr>
          <w:vanish/>
        </w:rPr>
      </w:pPr>
      <w:r w:rsidRPr="00ED5F35">
        <w:rPr>
          <w:vanish/>
        </w:rPr>
        <w:t>ISBN:</w:t>
      </w:r>
    </w:p>
    <w:p w:rsidR="00ED5F35" w:rsidRPr="00ED5F35" w:rsidRDefault="00ED5F35" w:rsidP="00ED5F35">
      <w:pPr>
        <w:pStyle w:val="MetadataHead"/>
        <w:rPr>
          <w:vanish/>
        </w:rPr>
      </w:pPr>
      <w:r w:rsidRPr="00ED5F35">
        <w:rPr>
          <w:vanish/>
        </w:rPr>
        <w:t>Year:</w:t>
      </w:r>
    </w:p>
    <w:p w:rsidR="00ED5F35" w:rsidRPr="00ED5F35" w:rsidRDefault="00ED5F35" w:rsidP="00ED5F35">
      <w:pPr>
        <w:pStyle w:val="MetadataHead"/>
        <w:rPr>
          <w:vanish/>
        </w:rPr>
      </w:pPr>
      <w:r w:rsidRPr="00ED5F35">
        <w:rPr>
          <w:vanish/>
        </w:rPr>
        <w:t>Month:-- Select--</w:t>
      </w:r>
    </w:p>
    <w:p w:rsidR="00ED5F35" w:rsidRPr="00ED5F35" w:rsidRDefault="00ED5F35" w:rsidP="00ED5F35">
      <w:pPr>
        <w:pStyle w:val="MetadataHead"/>
        <w:rPr>
          <w:vanish/>
        </w:rPr>
      </w:pPr>
      <w:r w:rsidRPr="00ED5F35">
        <w:rPr>
          <w:vanish/>
        </w:rPr>
        <w:t>Copyright Year:</w:t>
      </w:r>
    </w:p>
    <w:p w:rsidR="00ED5F35" w:rsidRPr="00ED5F35" w:rsidRDefault="00ED5F35" w:rsidP="00ED5F35">
      <w:pPr>
        <w:pStyle w:val="MetadataHead"/>
        <w:rPr>
          <w:vanish/>
        </w:rPr>
      </w:pPr>
      <w:r w:rsidRPr="00ED5F35">
        <w:rPr>
          <w:vanish/>
        </w:rPr>
        <w:t>Copyright Statement:</w:t>
      </w:r>
    </w:p>
    <w:p w:rsidR="00ED5F35" w:rsidRPr="00ED5F35" w:rsidRDefault="00ED5F35" w:rsidP="00ED5F35">
      <w:pPr>
        <w:pStyle w:val="MetadataHead"/>
        <w:rPr>
          <w:vanish/>
        </w:rPr>
      </w:pPr>
      <w:r w:rsidRPr="00ED5F35">
        <w:rPr>
          <w:vanish/>
        </w:rPr>
        <w:t>DOI:</w:t>
      </w:r>
    </w:p>
    <w:p w:rsidR="00ED5F35" w:rsidRDefault="00ED5F35" w:rsidP="00ED5F35">
      <w:pPr>
        <w:pStyle w:val="MetadataHead"/>
      </w:pPr>
      <w:r w:rsidRPr="00ED5F35">
        <w:rPr>
          <w:vanish/>
        </w:rPr>
        <w:t>Price:$15.00</w:t>
      </w:r>
      <w:bookmarkEnd w:id="32"/>
    </w:p>
    <w:p w:rsidR="00ED5F35" w:rsidRPr="00DA041E" w:rsidRDefault="00ED5F35" w:rsidP="00ED5F35"/>
    <w:sectPr w:rsidR="00ED5F35" w:rsidRPr="00DA041E" w:rsidSect="00ED5F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294" w:rsidRDefault="00F76294" w:rsidP="00842867">
      <w:r>
        <w:separator/>
      </w:r>
    </w:p>
  </w:endnote>
  <w:endnote w:type="continuationSeparator" w:id="0">
    <w:p w:rsidR="00F76294" w:rsidRDefault="00F76294" w:rsidP="00842867">
      <w:r>
        <w:continuationSeparator/>
      </w:r>
    </w:p>
  </w:endnote>
  <w:endnote w:type="continuationNotice" w:id="1">
    <w:p w:rsidR="00F76294" w:rsidRDefault="00F7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E4EB1">
      <w:rPr>
        <w:rStyle w:val="PageNumber"/>
        <w:rFonts w:ascii="Linux Biolinum" w:hAnsi="Linux Biolinum" w:cs="Linux Biolinum"/>
        <w:noProof/>
      </w:rPr>
      <w:t>4</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E4EB1">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294" w:rsidRDefault="00F76294" w:rsidP="00C24563">
      <w:r>
        <w:separator/>
      </w:r>
    </w:p>
  </w:footnote>
  <w:footnote w:type="continuationSeparator" w:id="0">
    <w:p w:rsidR="00F76294" w:rsidRDefault="00F76294" w:rsidP="00842867">
      <w:r>
        <w:continuationSeparator/>
      </w:r>
    </w:p>
  </w:footnote>
  <w:footnote w:type="continuationNotice" w:id="1">
    <w:p w:rsidR="00F76294" w:rsidRDefault="00F762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EF57269"/>
    <w:multiLevelType w:val="hybridMultilevel"/>
    <w:tmpl w:val="F162E830"/>
    <w:lvl w:ilvl="0" w:tplc="81446E82">
      <w:start w:val="6"/>
      <w:numFmt w:val="bullet"/>
      <w:lvlText w:val=""/>
      <w:lvlJc w:val="left"/>
      <w:pPr>
        <w:ind w:left="720" w:hanging="360"/>
      </w:pPr>
      <w:rPr>
        <w:rFonts w:ascii="Symbol" w:eastAsiaTheme="minorHAnsi" w:hAnsi="Symbol"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8"/>
  </w:num>
  <w:num w:numId="2">
    <w:abstractNumId w:val="16"/>
  </w:num>
  <w:num w:numId="3">
    <w:abstractNumId w:val="14"/>
  </w:num>
  <w:num w:numId="4">
    <w:abstractNumId w:val="20"/>
  </w:num>
  <w:num w:numId="5">
    <w:abstractNumId w:val="23"/>
  </w:num>
  <w:num w:numId="6">
    <w:abstractNumId w:val="26"/>
  </w:num>
  <w:num w:numId="7">
    <w:abstractNumId w:val="13"/>
  </w:num>
  <w:num w:numId="8">
    <w:abstractNumId w:val="19"/>
  </w:num>
  <w:num w:numId="9">
    <w:abstractNumId w:val="34"/>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3"/>
  </w:num>
  <w:num w:numId="17">
    <w:abstractNumId w:val="27"/>
  </w:num>
  <w:num w:numId="18">
    <w:abstractNumId w:val="12"/>
  </w:num>
  <w:num w:numId="19">
    <w:abstractNumId w:val="33"/>
  </w:num>
  <w:num w:numId="20">
    <w:abstractNumId w:val="41"/>
  </w:num>
  <w:num w:numId="21">
    <w:abstractNumId w:val="4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5"/>
  </w:num>
  <w:num w:numId="36">
    <w:abstractNumId w:val="15"/>
  </w:num>
  <w:num w:numId="37">
    <w:abstractNumId w:val="40"/>
  </w:num>
  <w:num w:numId="38">
    <w:abstractNumId w:val="32"/>
  </w:num>
  <w:num w:numId="39">
    <w:abstractNumId w:val="28"/>
  </w:num>
  <w:num w:numId="40">
    <w:abstractNumId w:val="38"/>
  </w:num>
  <w:num w:numId="41">
    <w:abstractNumId w:val="35"/>
  </w:num>
  <w:num w:numId="42">
    <w:abstractNumId w:val="37"/>
  </w:num>
  <w:num w:numId="43">
    <w:abstractNumId w:val="11"/>
  </w:num>
  <w:num w:numId="44">
    <w:abstractNumId w:val="30"/>
  </w:num>
  <w:num w:numId="45">
    <w:abstractNumId w:val="22"/>
  </w:num>
  <w:num w:numId="46">
    <w:abstractNumId w:val="39"/>
  </w:num>
  <w:num w:numId="47">
    <w:abstractNumId w:val="36"/>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9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4651"/>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2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266"/>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2DB2"/>
    <w:rsid w:val="00743AB0"/>
    <w:rsid w:val="00743E12"/>
    <w:rsid w:val="007453A9"/>
    <w:rsid w:val="00751881"/>
    <w:rsid w:val="007518C3"/>
    <w:rsid w:val="00751999"/>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93"/>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73A8"/>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4EB1"/>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5F3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294"/>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BF26BD"/>
  <w15:docId w15:val="{8DECF260-D96D-4EAD-98C8-9048DBF17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locked="1" w:uiPriority="11" w:qFormat="1"/>
    <w:lsdException w:name="Salutation" w:uiPriority="9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A4651"/>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0A46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0A4651"/>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0A4651"/>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0A4651"/>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0A4651"/>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0A4651"/>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0A4651"/>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0A4651"/>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0A4651"/>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rsid w:val="000A46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4651"/>
  </w:style>
  <w:style w:type="paragraph" w:styleId="BalloonText">
    <w:name w:val="Balloon Text"/>
    <w:basedOn w:val="Normal"/>
    <w:link w:val="BalloonTextChar"/>
    <w:semiHidden/>
    <w:rsid w:val="000A4651"/>
    <w:rPr>
      <w:rFonts w:ascii="Tahoma" w:hAnsi="Tahoma" w:cs="Tahoma"/>
      <w:sz w:val="16"/>
      <w:szCs w:val="16"/>
    </w:rPr>
  </w:style>
  <w:style w:type="character" w:customStyle="1" w:styleId="BalloonTextChar">
    <w:name w:val="Balloon Text Char"/>
    <w:basedOn w:val="DefaultParagraphFont"/>
    <w:link w:val="BalloonText"/>
    <w:semiHidden/>
    <w:locked/>
    <w:rsid w:val="000A4651"/>
    <w:rPr>
      <w:rFonts w:ascii="Tahoma" w:eastAsiaTheme="minorHAnsi" w:hAnsi="Tahoma" w:cs="Tahoma"/>
      <w:sz w:val="16"/>
      <w:szCs w:val="16"/>
      <w:lang w:val="en-US" w:eastAsia="en-US"/>
    </w:rPr>
  </w:style>
  <w:style w:type="paragraph" w:styleId="Header">
    <w:name w:val="header"/>
    <w:basedOn w:val="Normal"/>
    <w:link w:val="HeaderChar"/>
    <w:semiHidden/>
    <w:rsid w:val="000A4651"/>
    <w:pPr>
      <w:tabs>
        <w:tab w:val="center" w:pos="4320"/>
        <w:tab w:val="right" w:pos="8640"/>
      </w:tabs>
    </w:pPr>
  </w:style>
  <w:style w:type="character" w:customStyle="1" w:styleId="HeaderChar">
    <w:name w:val="Header Char"/>
    <w:basedOn w:val="DefaultParagraphFont"/>
    <w:link w:val="Header"/>
    <w:semiHidden/>
    <w:locked/>
    <w:rsid w:val="000A4651"/>
    <w:rPr>
      <w:rFonts w:ascii="Linux Libertine" w:eastAsiaTheme="minorHAnsi" w:hAnsi="Linux Libertine" w:cstheme="minorBidi"/>
      <w:sz w:val="18"/>
      <w:szCs w:val="22"/>
      <w:lang w:val="en-US" w:eastAsia="en-US"/>
    </w:rPr>
  </w:style>
  <w:style w:type="paragraph" w:styleId="Footer">
    <w:name w:val="footer"/>
    <w:basedOn w:val="Normal"/>
    <w:link w:val="FooterChar"/>
    <w:rsid w:val="000A4651"/>
    <w:pPr>
      <w:tabs>
        <w:tab w:val="center" w:pos="4320"/>
        <w:tab w:val="right" w:pos="8640"/>
      </w:tabs>
    </w:pPr>
  </w:style>
  <w:style w:type="character" w:customStyle="1" w:styleId="FooterChar">
    <w:name w:val="Footer Char"/>
    <w:basedOn w:val="DefaultParagraphFont"/>
    <w:link w:val="Footer"/>
    <w:locked/>
    <w:rsid w:val="000A4651"/>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0A4651"/>
    <w:rPr>
      <w:sz w:val="20"/>
      <w:szCs w:val="20"/>
    </w:rPr>
  </w:style>
  <w:style w:type="character" w:customStyle="1" w:styleId="EndnoteTextChar">
    <w:name w:val="Endnote Text Char"/>
    <w:basedOn w:val="DefaultParagraphFont"/>
    <w:link w:val="EndnoteText"/>
    <w:uiPriority w:val="99"/>
    <w:locked/>
    <w:rsid w:val="000A4651"/>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0A4651"/>
    <w:rPr>
      <w:vertAlign w:val="superscript"/>
    </w:rPr>
  </w:style>
  <w:style w:type="table" w:styleId="TableGrid">
    <w:name w:val="Table Grid"/>
    <w:basedOn w:val="TableNormal"/>
    <w:locked/>
    <w:rsid w:val="000A4651"/>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0A4651"/>
    <w:rPr>
      <w:color w:val="0000FF" w:themeColor="hyperlink"/>
      <w:u w:val="single"/>
    </w:rPr>
  </w:style>
  <w:style w:type="character" w:styleId="FollowedHyperlink">
    <w:name w:val="FollowedHyperlink"/>
    <w:basedOn w:val="DefaultParagraphFont"/>
    <w:uiPriority w:val="99"/>
    <w:unhideWhenUsed/>
    <w:rsid w:val="000A4651"/>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0A4651"/>
    <w:rPr>
      <w:sz w:val="16"/>
      <w:szCs w:val="16"/>
    </w:rPr>
  </w:style>
  <w:style w:type="paragraph" w:styleId="CommentText">
    <w:name w:val="annotation text"/>
    <w:basedOn w:val="Normal"/>
    <w:link w:val="CommentTextChar"/>
    <w:rsid w:val="000A4651"/>
    <w:rPr>
      <w:sz w:val="20"/>
    </w:rPr>
  </w:style>
  <w:style w:type="character" w:customStyle="1" w:styleId="CommentTextChar">
    <w:name w:val="Comment Text Char"/>
    <w:basedOn w:val="DefaultParagraphFont"/>
    <w:link w:val="CommentText"/>
    <w:rsid w:val="000A4651"/>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0A4651"/>
    <w:rPr>
      <w:b/>
      <w:bCs/>
    </w:rPr>
  </w:style>
  <w:style w:type="character" w:customStyle="1" w:styleId="CommentSubjectChar">
    <w:name w:val="Comment Subject Char"/>
    <w:basedOn w:val="CommentTextChar"/>
    <w:link w:val="CommentSubject"/>
    <w:rsid w:val="000A4651"/>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0A4651"/>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0A4651"/>
    <w:pPr>
      <w:spacing w:line="264"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0A4651"/>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0A4651"/>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0A4651"/>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0A4651"/>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0A4651"/>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0A4651"/>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0A4651"/>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0A4651"/>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0A4651"/>
    <w:rPr>
      <w:rFonts w:ascii="Times New Roman" w:eastAsia="Times New Roman" w:hAnsi="Times New Roman"/>
      <w:i/>
      <w:sz w:val="24"/>
      <w:szCs w:val="22"/>
      <w:lang w:val="en-GB" w:eastAsia="en-US" w:bidi="ar-DZ"/>
    </w:rPr>
  </w:style>
  <w:style w:type="paragraph" w:customStyle="1" w:styleId="Abstract">
    <w:name w:val="Abstract"/>
    <w:qFormat/>
    <w:rsid w:val="000A4651"/>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0A4651"/>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0A4651"/>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0A4651"/>
    <w:rPr>
      <w:color w:val="auto"/>
      <w:bdr w:val="none" w:sz="0" w:space="0" w:color="auto"/>
      <w:shd w:val="clear" w:color="auto" w:fill="CFBFB1"/>
    </w:rPr>
  </w:style>
  <w:style w:type="character" w:styleId="FootnoteReference">
    <w:name w:val="footnote reference"/>
    <w:basedOn w:val="DefaultParagraphFont"/>
    <w:uiPriority w:val="99"/>
    <w:unhideWhenUsed/>
    <w:rsid w:val="000A4651"/>
    <w:rPr>
      <w:vertAlign w:val="superscript"/>
    </w:rPr>
  </w:style>
  <w:style w:type="paragraph" w:customStyle="1" w:styleId="Head1">
    <w:name w:val="Head1"/>
    <w:autoRedefine/>
    <w:qFormat/>
    <w:rsid w:val="000A4651"/>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0A4651"/>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0A4651"/>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0A4651"/>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0A4651"/>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0A4651"/>
  </w:style>
  <w:style w:type="paragraph" w:customStyle="1" w:styleId="Titledocument">
    <w:name w:val="Title_document"/>
    <w:autoRedefine/>
    <w:qFormat/>
    <w:rsid w:val="000A4651"/>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0A4651"/>
    <w:rPr>
      <w:rFonts w:ascii="Courier New" w:eastAsia="Arial Unicode MS" w:hAnsi="Courier New" w:cs="Times New Roman"/>
      <w:sz w:val="20"/>
      <w:szCs w:val="20"/>
    </w:rPr>
  </w:style>
  <w:style w:type="character" w:customStyle="1" w:styleId="Publisher">
    <w:name w:val="Publisher"/>
    <w:basedOn w:val="DefaultParagraphFont"/>
    <w:uiPriority w:val="1"/>
    <w:qFormat/>
    <w:rsid w:val="000A4651"/>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0A4651"/>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0A4651"/>
    <w:rPr>
      <w:color w:val="auto"/>
      <w:bdr w:val="none" w:sz="0" w:space="0" w:color="auto"/>
      <w:shd w:val="clear" w:color="auto" w:fill="FF3300"/>
    </w:rPr>
  </w:style>
  <w:style w:type="paragraph" w:customStyle="1" w:styleId="VersoLRH">
    <w:name w:val="Verso_(LRH)"/>
    <w:autoRedefine/>
    <w:qFormat/>
    <w:rsid w:val="000A4651"/>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0A4651"/>
    <w:rPr>
      <w:color w:val="auto"/>
      <w:bdr w:val="none" w:sz="0" w:space="0" w:color="auto"/>
      <w:shd w:val="clear" w:color="auto" w:fill="FFCC66"/>
    </w:rPr>
  </w:style>
  <w:style w:type="character" w:customStyle="1" w:styleId="Pages">
    <w:name w:val="Pages"/>
    <w:basedOn w:val="DefaultParagraphFont"/>
    <w:uiPriority w:val="1"/>
    <w:qFormat/>
    <w:rsid w:val="000A4651"/>
    <w:rPr>
      <w:color w:val="auto"/>
      <w:bdr w:val="none" w:sz="0" w:space="0" w:color="auto"/>
      <w:shd w:val="clear" w:color="auto" w:fill="D279FF"/>
    </w:rPr>
  </w:style>
  <w:style w:type="character" w:customStyle="1" w:styleId="Degree">
    <w:name w:val="Degree"/>
    <w:basedOn w:val="DefaultParagraphFont"/>
    <w:uiPriority w:val="1"/>
    <w:qFormat/>
    <w:rsid w:val="000A4651"/>
    <w:rPr>
      <w:color w:val="auto"/>
      <w:bdr w:val="none" w:sz="0" w:space="0" w:color="auto"/>
      <w:shd w:val="clear" w:color="auto" w:fill="00C400"/>
    </w:rPr>
  </w:style>
  <w:style w:type="character" w:customStyle="1" w:styleId="Role">
    <w:name w:val="Role"/>
    <w:basedOn w:val="DefaultParagraphFont"/>
    <w:uiPriority w:val="1"/>
    <w:qFormat/>
    <w:rsid w:val="000A4651"/>
    <w:rPr>
      <w:color w:val="92D050"/>
    </w:rPr>
  </w:style>
  <w:style w:type="paragraph" w:customStyle="1" w:styleId="AbsHead">
    <w:name w:val="AbsHead"/>
    <w:link w:val="AbsHeadChar"/>
    <w:autoRedefine/>
    <w:qFormat/>
    <w:rsid w:val="000A4651"/>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0A4651"/>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0A4651"/>
    <w:rPr>
      <w:color w:val="FF0000"/>
    </w:rPr>
  </w:style>
  <w:style w:type="paragraph" w:customStyle="1" w:styleId="AckHead">
    <w:name w:val="AckHead"/>
    <w:link w:val="AckHeadChar"/>
    <w:autoRedefine/>
    <w:qFormat/>
    <w:rsid w:val="000A4651"/>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0A4651"/>
    <w:rPr>
      <w:rFonts w:ascii="Linux Biolinum" w:eastAsiaTheme="minorHAnsi" w:hAnsi="Linux Biolinum" w:cstheme="minorBidi"/>
      <w:b/>
      <w:sz w:val="22"/>
      <w:szCs w:val="22"/>
      <w:lang w:val="en-US" w:eastAsia="en-US"/>
    </w:rPr>
  </w:style>
  <w:style w:type="paragraph" w:customStyle="1" w:styleId="AckPara">
    <w:name w:val="AckPara"/>
    <w:autoRedefine/>
    <w:qFormat/>
    <w:rsid w:val="000A4651"/>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0A4651"/>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0A4651"/>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0A4651"/>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0A4651"/>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0A4651"/>
    <w:rPr>
      <w:color w:val="auto"/>
      <w:bdr w:val="none" w:sz="0" w:space="0" w:color="auto"/>
      <w:shd w:val="clear" w:color="auto" w:fill="CCCCFF"/>
    </w:rPr>
  </w:style>
  <w:style w:type="paragraph" w:customStyle="1" w:styleId="AuthNotes">
    <w:name w:val="AuthNotes"/>
    <w:qFormat/>
    <w:rsid w:val="000A4651"/>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0A4651"/>
    <w:rPr>
      <w:color w:val="8064A2" w:themeColor="accent4"/>
    </w:rPr>
  </w:style>
  <w:style w:type="paragraph" w:customStyle="1" w:styleId="Authors">
    <w:name w:val="Authors"/>
    <w:link w:val="AuthorsChar"/>
    <w:autoRedefine/>
    <w:qFormat/>
    <w:rsid w:val="000A4651"/>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0A4651"/>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0A4651"/>
    <w:rPr>
      <w:color w:val="auto"/>
      <w:bdr w:val="none" w:sz="0" w:space="0" w:color="auto"/>
      <w:shd w:val="clear" w:color="auto" w:fill="FFD9B3"/>
    </w:rPr>
  </w:style>
  <w:style w:type="paragraph" w:customStyle="1" w:styleId="BoxText">
    <w:name w:val="BoxText"/>
    <w:qFormat/>
    <w:rsid w:val="000A4651"/>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0A4651"/>
    <w:rPr>
      <w:rFonts w:asciiTheme="majorHAnsi" w:hAnsiTheme="majorHAnsi" w:cs="Times New Roman"/>
      <w:sz w:val="24"/>
      <w:szCs w:val="24"/>
    </w:rPr>
  </w:style>
  <w:style w:type="character" w:customStyle="1" w:styleId="City">
    <w:name w:val="City"/>
    <w:basedOn w:val="DefaultParagraphFont"/>
    <w:uiPriority w:val="1"/>
    <w:qFormat/>
    <w:rsid w:val="000A4651"/>
    <w:rPr>
      <w:color w:val="auto"/>
      <w:bdr w:val="none" w:sz="0" w:space="0" w:color="auto"/>
      <w:shd w:val="clear" w:color="auto" w:fill="66FFFF"/>
    </w:rPr>
  </w:style>
  <w:style w:type="character" w:customStyle="1" w:styleId="Collab">
    <w:name w:val="Collab"/>
    <w:basedOn w:val="DefaultParagraphFont"/>
    <w:uiPriority w:val="1"/>
    <w:qFormat/>
    <w:rsid w:val="000A4651"/>
    <w:rPr>
      <w:color w:val="auto"/>
      <w:bdr w:val="none" w:sz="0" w:space="0" w:color="auto"/>
      <w:shd w:val="clear" w:color="auto" w:fill="5F5F5F"/>
    </w:rPr>
  </w:style>
  <w:style w:type="character" w:customStyle="1" w:styleId="ConfDate">
    <w:name w:val="ConfDate"/>
    <w:basedOn w:val="DefaultParagraphFont"/>
    <w:uiPriority w:val="1"/>
    <w:rsid w:val="000A4651"/>
    <w:rPr>
      <w:rFonts w:ascii="Times New Roman" w:hAnsi="Times New Roman"/>
      <w:color w:val="FF0066"/>
      <w:sz w:val="20"/>
    </w:rPr>
  </w:style>
  <w:style w:type="character" w:customStyle="1" w:styleId="ConfLoc">
    <w:name w:val="ConfLoc"/>
    <w:basedOn w:val="DefaultParagraphFont"/>
    <w:uiPriority w:val="1"/>
    <w:rsid w:val="000A4651"/>
    <w:rPr>
      <w:color w:val="003300"/>
      <w:bdr w:val="none" w:sz="0" w:space="0" w:color="auto"/>
      <w:shd w:val="clear" w:color="auto" w:fill="9999FF"/>
    </w:rPr>
  </w:style>
  <w:style w:type="character" w:customStyle="1" w:styleId="ConfName">
    <w:name w:val="ConfName"/>
    <w:basedOn w:val="DefaultParagraphFont"/>
    <w:uiPriority w:val="1"/>
    <w:qFormat/>
    <w:rsid w:val="000A4651"/>
    <w:rPr>
      <w:color w:val="15BDBD"/>
    </w:rPr>
  </w:style>
  <w:style w:type="paragraph" w:customStyle="1" w:styleId="Correspondence">
    <w:name w:val="Correspondence"/>
    <w:basedOn w:val="Normal"/>
    <w:link w:val="CorrespondenceChar"/>
    <w:autoRedefine/>
    <w:qFormat/>
    <w:rsid w:val="000A4651"/>
    <w:rPr>
      <w:color w:val="215868" w:themeColor="accent5" w:themeShade="80"/>
    </w:rPr>
  </w:style>
  <w:style w:type="character" w:customStyle="1" w:styleId="CorrespondenceChar">
    <w:name w:val="Correspondence Char"/>
    <w:basedOn w:val="DefaultParagraphFont"/>
    <w:link w:val="Correspondence"/>
    <w:rsid w:val="000A4651"/>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0A4651"/>
    <w:rPr>
      <w:color w:val="auto"/>
      <w:bdr w:val="none" w:sz="0" w:space="0" w:color="auto"/>
      <w:shd w:val="clear" w:color="auto" w:fill="00A5E0"/>
    </w:rPr>
  </w:style>
  <w:style w:type="paragraph" w:customStyle="1" w:styleId="DefItem">
    <w:name w:val="DefItem"/>
    <w:basedOn w:val="Normal"/>
    <w:autoRedefine/>
    <w:qFormat/>
    <w:rsid w:val="000A4651"/>
    <w:pPr>
      <w:spacing w:after="80"/>
      <w:ind w:left="720"/>
    </w:pPr>
    <w:rPr>
      <w:color w:val="632423" w:themeColor="accent2" w:themeShade="80"/>
    </w:rPr>
  </w:style>
  <w:style w:type="paragraph" w:customStyle="1" w:styleId="DisplayFormula">
    <w:name w:val="DisplayFormula"/>
    <w:link w:val="DisplayFormulaChar"/>
    <w:qFormat/>
    <w:rsid w:val="000A4651"/>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0A4651"/>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0A4651"/>
    <w:rPr>
      <w:color w:val="auto"/>
      <w:bdr w:val="none" w:sz="0" w:space="0" w:color="auto"/>
      <w:shd w:val="clear" w:color="auto" w:fill="FFD1E8"/>
    </w:rPr>
  </w:style>
  <w:style w:type="character" w:customStyle="1" w:styleId="Edition">
    <w:name w:val="Edition"/>
    <w:basedOn w:val="DefaultParagraphFont"/>
    <w:uiPriority w:val="1"/>
    <w:qFormat/>
    <w:rsid w:val="000A4651"/>
    <w:rPr>
      <w:color w:val="auto"/>
      <w:bdr w:val="none" w:sz="0" w:space="0" w:color="auto"/>
      <w:shd w:val="clear" w:color="auto" w:fill="9999FF"/>
    </w:rPr>
  </w:style>
  <w:style w:type="character" w:customStyle="1" w:styleId="EdSurname">
    <w:name w:val="EdSurname"/>
    <w:basedOn w:val="DefaultParagraphFont"/>
    <w:uiPriority w:val="1"/>
    <w:qFormat/>
    <w:rsid w:val="000A4651"/>
    <w:rPr>
      <w:color w:val="auto"/>
      <w:bdr w:val="none" w:sz="0" w:space="0" w:color="auto"/>
      <w:shd w:val="clear" w:color="auto" w:fill="FF95CA"/>
    </w:rPr>
  </w:style>
  <w:style w:type="character" w:customStyle="1" w:styleId="Email">
    <w:name w:val="Email"/>
    <w:basedOn w:val="DefaultParagraphFont"/>
    <w:uiPriority w:val="1"/>
    <w:qFormat/>
    <w:rsid w:val="000A4651"/>
    <w:rPr>
      <w:color w:val="0808B8"/>
    </w:rPr>
  </w:style>
  <w:style w:type="character" w:customStyle="1" w:styleId="Fax">
    <w:name w:val="Fax"/>
    <w:basedOn w:val="DefaultParagraphFont"/>
    <w:uiPriority w:val="1"/>
    <w:qFormat/>
    <w:rsid w:val="000A4651"/>
    <w:rPr>
      <w:color w:val="C00000"/>
    </w:rPr>
  </w:style>
  <w:style w:type="paragraph" w:customStyle="1" w:styleId="FigNote">
    <w:name w:val="FigNote"/>
    <w:basedOn w:val="TableFootnote"/>
    <w:qFormat/>
    <w:rsid w:val="000A4651"/>
  </w:style>
  <w:style w:type="paragraph" w:customStyle="1" w:styleId="FigureCaption">
    <w:name w:val="FigureCaption"/>
    <w:link w:val="FigureCaptionChar"/>
    <w:autoRedefine/>
    <w:qFormat/>
    <w:rsid w:val="000A4651"/>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0A4651"/>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0A4651"/>
    <w:rPr>
      <w:color w:val="auto"/>
      <w:bdr w:val="none" w:sz="0" w:space="0" w:color="auto"/>
      <w:shd w:val="clear" w:color="auto" w:fill="DDDDDD"/>
    </w:rPr>
  </w:style>
  <w:style w:type="character" w:customStyle="1" w:styleId="focus">
    <w:name w:val="focus"/>
    <w:basedOn w:val="DefaultParagraphFont"/>
    <w:rsid w:val="000A4651"/>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0A4651"/>
    <w:rPr>
      <w:rFonts w:asciiTheme="majorHAnsi" w:hAnsiTheme="majorHAnsi"/>
      <w:color w:val="943634" w:themeColor="accent2" w:themeShade="BF"/>
      <w:sz w:val="28"/>
    </w:rPr>
  </w:style>
  <w:style w:type="character" w:customStyle="1" w:styleId="Issue">
    <w:name w:val="Issue"/>
    <w:basedOn w:val="DefaultParagraphFont"/>
    <w:uiPriority w:val="1"/>
    <w:qFormat/>
    <w:rsid w:val="000A4651"/>
    <w:rPr>
      <w:color w:val="auto"/>
      <w:bdr w:val="none" w:sz="0" w:space="0" w:color="auto"/>
      <w:shd w:val="clear" w:color="auto" w:fill="C8BE84"/>
    </w:rPr>
  </w:style>
  <w:style w:type="character" w:customStyle="1" w:styleId="JournalTitle">
    <w:name w:val="JournalTitle"/>
    <w:basedOn w:val="DefaultParagraphFont"/>
    <w:uiPriority w:val="1"/>
    <w:qFormat/>
    <w:rsid w:val="000A4651"/>
    <w:rPr>
      <w:color w:val="auto"/>
      <w:bdr w:val="none" w:sz="0" w:space="0" w:color="auto"/>
      <w:shd w:val="clear" w:color="auto" w:fill="CCFF99"/>
    </w:rPr>
  </w:style>
  <w:style w:type="paragraph" w:customStyle="1" w:styleId="KeyWordHead">
    <w:name w:val="KeyWordHead"/>
    <w:autoRedefine/>
    <w:qFormat/>
    <w:rsid w:val="000A4651"/>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0A4651"/>
    <w:pPr>
      <w:spacing w:before="60" w:after="60"/>
    </w:pPr>
  </w:style>
  <w:style w:type="character" w:customStyle="1" w:styleId="Label">
    <w:name w:val="Label"/>
    <w:basedOn w:val="DefaultParagraphFont"/>
    <w:uiPriority w:val="1"/>
    <w:qFormat/>
    <w:rsid w:val="000A4651"/>
    <w:rPr>
      <w:b w:val="0"/>
      <w:color w:val="0070C0"/>
    </w:rPr>
  </w:style>
  <w:style w:type="character" w:customStyle="1" w:styleId="MiscDate">
    <w:name w:val="MiscDate"/>
    <w:basedOn w:val="DefaultParagraphFont"/>
    <w:uiPriority w:val="1"/>
    <w:qFormat/>
    <w:rsid w:val="000A4651"/>
    <w:rPr>
      <w:color w:val="7030A0"/>
    </w:rPr>
  </w:style>
  <w:style w:type="character" w:customStyle="1" w:styleId="name-alternative">
    <w:name w:val="name-alternative"/>
    <w:basedOn w:val="DefaultParagraphFont"/>
    <w:uiPriority w:val="1"/>
    <w:qFormat/>
    <w:rsid w:val="000A4651"/>
    <w:rPr>
      <w:color w:val="0D0D0D" w:themeColor="text1" w:themeTint="F2"/>
    </w:rPr>
  </w:style>
  <w:style w:type="paragraph" w:customStyle="1" w:styleId="NomenclatureHead">
    <w:name w:val="NomenclatureHead"/>
    <w:basedOn w:val="Normal"/>
    <w:qFormat/>
    <w:rsid w:val="000A4651"/>
    <w:rPr>
      <w:rFonts w:asciiTheme="majorHAnsi" w:hAnsiTheme="majorHAnsi"/>
      <w:color w:val="943634" w:themeColor="accent2" w:themeShade="BF"/>
      <w:sz w:val="28"/>
    </w:rPr>
  </w:style>
  <w:style w:type="character" w:customStyle="1" w:styleId="OrgDiv">
    <w:name w:val="OrgDiv"/>
    <w:basedOn w:val="DefaultParagraphFont"/>
    <w:uiPriority w:val="1"/>
    <w:qFormat/>
    <w:rsid w:val="000A4651"/>
    <w:rPr>
      <w:color w:val="548DD4" w:themeColor="text2" w:themeTint="99"/>
    </w:rPr>
  </w:style>
  <w:style w:type="character" w:customStyle="1" w:styleId="OrgName">
    <w:name w:val="OrgName"/>
    <w:basedOn w:val="DefaultParagraphFont"/>
    <w:uiPriority w:val="1"/>
    <w:qFormat/>
    <w:rsid w:val="000A4651"/>
    <w:rPr>
      <w:color w:val="17365D" w:themeColor="text2" w:themeShade="BF"/>
    </w:rPr>
  </w:style>
  <w:style w:type="paragraph" w:customStyle="1" w:styleId="Para">
    <w:name w:val="Para"/>
    <w:autoRedefine/>
    <w:qFormat/>
    <w:rsid w:val="000A4651"/>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0A4651"/>
    <w:rPr>
      <w:color w:val="0000FF"/>
    </w:rPr>
  </w:style>
  <w:style w:type="character" w:customStyle="1" w:styleId="Phone">
    <w:name w:val="Phone"/>
    <w:basedOn w:val="DefaultParagraphFont"/>
    <w:uiPriority w:val="1"/>
    <w:qFormat/>
    <w:rsid w:val="000A4651"/>
    <w:rPr>
      <w:color w:val="A0502C"/>
    </w:rPr>
  </w:style>
  <w:style w:type="character" w:customStyle="1" w:styleId="PinCode">
    <w:name w:val="PinCode"/>
    <w:basedOn w:val="DefaultParagraphFont"/>
    <w:uiPriority w:val="1"/>
    <w:qFormat/>
    <w:rsid w:val="000A4651"/>
    <w:rPr>
      <w:color w:val="808000"/>
    </w:rPr>
  </w:style>
  <w:style w:type="character" w:styleId="PlaceholderText">
    <w:name w:val="Placeholder Text"/>
    <w:basedOn w:val="DefaultParagraphFont"/>
    <w:uiPriority w:val="99"/>
    <w:semiHidden/>
    <w:rsid w:val="000A4651"/>
    <w:rPr>
      <w:color w:val="808080"/>
    </w:rPr>
  </w:style>
  <w:style w:type="paragraph" w:customStyle="1" w:styleId="Poem">
    <w:name w:val="Poem"/>
    <w:basedOn w:val="Normal"/>
    <w:qFormat/>
    <w:rsid w:val="000A4651"/>
    <w:pPr>
      <w:ind w:left="1440"/>
    </w:pPr>
    <w:rPr>
      <w:color w:val="4F6228" w:themeColor="accent3" w:themeShade="80"/>
    </w:rPr>
  </w:style>
  <w:style w:type="paragraph" w:customStyle="1" w:styleId="PoemSource">
    <w:name w:val="PoemSource"/>
    <w:basedOn w:val="Normal"/>
    <w:qFormat/>
    <w:rsid w:val="000A4651"/>
    <w:pPr>
      <w:jc w:val="right"/>
    </w:pPr>
    <w:rPr>
      <w:color w:val="4F6228" w:themeColor="accent3" w:themeShade="80"/>
    </w:rPr>
  </w:style>
  <w:style w:type="character" w:customStyle="1" w:styleId="Prefix">
    <w:name w:val="Prefix"/>
    <w:basedOn w:val="DefaultParagraphFont"/>
    <w:uiPriority w:val="1"/>
    <w:qFormat/>
    <w:rsid w:val="000A4651"/>
    <w:rPr>
      <w:color w:val="auto"/>
      <w:bdr w:val="none" w:sz="0" w:space="0" w:color="auto"/>
      <w:shd w:val="clear" w:color="auto" w:fill="FF8633"/>
    </w:rPr>
  </w:style>
  <w:style w:type="paragraph" w:customStyle="1" w:styleId="Source0">
    <w:name w:val="Source"/>
    <w:basedOn w:val="Normal"/>
    <w:qFormat/>
    <w:rsid w:val="000A4651"/>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0A4651"/>
    <w:rPr>
      <w:color w:val="00B050"/>
    </w:rPr>
  </w:style>
  <w:style w:type="paragraph" w:customStyle="1" w:styleId="ReferenceHead">
    <w:name w:val="ReferenceHead"/>
    <w:autoRedefine/>
    <w:qFormat/>
    <w:rsid w:val="000A4651"/>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0A4651"/>
    <w:rPr>
      <w:color w:val="auto"/>
      <w:bdr w:val="none" w:sz="0" w:space="0" w:color="auto"/>
      <w:shd w:val="clear" w:color="auto" w:fill="FF9933"/>
    </w:rPr>
  </w:style>
  <w:style w:type="character" w:customStyle="1" w:styleId="RevisedDate">
    <w:name w:val="RevisedDate"/>
    <w:basedOn w:val="DefaultParagraphFont"/>
    <w:uiPriority w:val="1"/>
    <w:qFormat/>
    <w:rsid w:val="000A4651"/>
    <w:rPr>
      <w:color w:val="0070C0"/>
    </w:rPr>
  </w:style>
  <w:style w:type="paragraph" w:customStyle="1" w:styleId="SignatureAff">
    <w:name w:val="SignatureAff"/>
    <w:basedOn w:val="Normal"/>
    <w:qFormat/>
    <w:rsid w:val="000A4651"/>
    <w:pPr>
      <w:jc w:val="right"/>
    </w:pPr>
  </w:style>
  <w:style w:type="paragraph" w:customStyle="1" w:styleId="SignatureBlock">
    <w:name w:val="SignatureBlock"/>
    <w:basedOn w:val="Normal"/>
    <w:qFormat/>
    <w:rsid w:val="000A4651"/>
    <w:pPr>
      <w:jc w:val="right"/>
    </w:pPr>
    <w:rPr>
      <w:bdr w:val="dotted" w:sz="4" w:space="0" w:color="auto"/>
    </w:rPr>
  </w:style>
  <w:style w:type="character" w:customStyle="1" w:styleId="State">
    <w:name w:val="State"/>
    <w:basedOn w:val="DefaultParagraphFont"/>
    <w:uiPriority w:val="1"/>
    <w:qFormat/>
    <w:rsid w:val="000A4651"/>
    <w:rPr>
      <w:color w:val="A70B38"/>
    </w:rPr>
  </w:style>
  <w:style w:type="paragraph" w:customStyle="1" w:styleId="StatementItalic">
    <w:name w:val="StatementItalic"/>
    <w:basedOn w:val="Normal"/>
    <w:autoRedefine/>
    <w:qFormat/>
    <w:rsid w:val="000A4651"/>
    <w:pPr>
      <w:ind w:left="720"/>
    </w:pPr>
    <w:rPr>
      <w:i/>
      <w:sz w:val="20"/>
    </w:rPr>
  </w:style>
  <w:style w:type="paragraph" w:customStyle="1" w:styleId="Statements">
    <w:name w:val="Statements"/>
    <w:basedOn w:val="Normal"/>
    <w:qFormat/>
    <w:rsid w:val="000A4651"/>
    <w:pPr>
      <w:ind w:firstLine="240"/>
    </w:pPr>
    <w:rPr>
      <w:sz w:val="20"/>
    </w:rPr>
  </w:style>
  <w:style w:type="character" w:customStyle="1" w:styleId="Street">
    <w:name w:val="Street"/>
    <w:basedOn w:val="DefaultParagraphFont"/>
    <w:uiPriority w:val="1"/>
    <w:qFormat/>
    <w:rsid w:val="000A4651"/>
    <w:rPr>
      <w:color w:val="auto"/>
      <w:bdr w:val="none" w:sz="0" w:space="0" w:color="auto"/>
      <w:shd w:val="clear" w:color="auto" w:fill="00CC99"/>
    </w:rPr>
  </w:style>
  <w:style w:type="character" w:customStyle="1" w:styleId="Suffix">
    <w:name w:val="Suffix"/>
    <w:basedOn w:val="DefaultParagraphFont"/>
    <w:uiPriority w:val="1"/>
    <w:qFormat/>
    <w:rsid w:val="000A4651"/>
    <w:rPr>
      <w:color w:val="auto"/>
      <w:bdr w:val="none" w:sz="0" w:space="0" w:color="auto"/>
      <w:shd w:val="clear" w:color="auto" w:fill="FFA86D"/>
    </w:rPr>
  </w:style>
  <w:style w:type="character" w:customStyle="1" w:styleId="Surname">
    <w:name w:val="Surname"/>
    <w:basedOn w:val="DefaultParagraphFont"/>
    <w:uiPriority w:val="1"/>
    <w:qFormat/>
    <w:rsid w:val="000A4651"/>
    <w:rPr>
      <w:color w:val="auto"/>
      <w:bdr w:val="none" w:sz="0" w:space="0" w:color="auto"/>
      <w:shd w:val="clear" w:color="auto" w:fill="BCBCBC"/>
    </w:rPr>
  </w:style>
  <w:style w:type="paragraph" w:customStyle="1" w:styleId="TableCaption">
    <w:name w:val="TableCaption"/>
    <w:link w:val="TableCaptionChar"/>
    <w:autoRedefine/>
    <w:qFormat/>
    <w:rsid w:val="000A4651"/>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0A4651"/>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0A4651"/>
  </w:style>
  <w:style w:type="character" w:customStyle="1" w:styleId="TableFootnoteChar">
    <w:name w:val="TableFootnote Char"/>
    <w:basedOn w:val="DefaultParagraphFont"/>
    <w:link w:val="TableFootnote"/>
    <w:rsid w:val="000A4651"/>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0A4651"/>
    <w:rPr>
      <w:sz w:val="20"/>
    </w:rPr>
  </w:style>
  <w:style w:type="paragraph" w:customStyle="1" w:styleId="TransAbstract">
    <w:name w:val="TransAbstract"/>
    <w:basedOn w:val="Abstract"/>
    <w:qFormat/>
    <w:rsid w:val="000A4651"/>
    <w:pPr>
      <w:spacing w:after="210"/>
    </w:pPr>
  </w:style>
  <w:style w:type="character" w:customStyle="1" w:styleId="TransTitle">
    <w:name w:val="TransTitle"/>
    <w:basedOn w:val="DefaultParagraphFont"/>
    <w:uiPriority w:val="1"/>
    <w:qFormat/>
    <w:rsid w:val="000A4651"/>
    <w:rPr>
      <w:color w:val="E36C0A" w:themeColor="accent6" w:themeShade="BF"/>
    </w:rPr>
  </w:style>
  <w:style w:type="character" w:customStyle="1" w:styleId="Year">
    <w:name w:val="Year"/>
    <w:basedOn w:val="DefaultParagraphFont"/>
    <w:uiPriority w:val="1"/>
    <w:qFormat/>
    <w:rsid w:val="000A4651"/>
    <w:rPr>
      <w:color w:val="auto"/>
      <w:bdr w:val="none" w:sz="0" w:space="0" w:color="auto"/>
      <w:shd w:val="clear" w:color="auto" w:fill="66FF66"/>
    </w:rPr>
  </w:style>
  <w:style w:type="paragraph" w:customStyle="1" w:styleId="DisplayFormulaUnnum">
    <w:name w:val="DisplayFormulaUnnum"/>
    <w:basedOn w:val="Normal"/>
    <w:link w:val="DisplayFormulaUnnumChar"/>
    <w:rsid w:val="000A4651"/>
  </w:style>
  <w:style w:type="character" w:customStyle="1" w:styleId="DateChar">
    <w:name w:val="Date Char"/>
    <w:basedOn w:val="DefaultParagraphFont"/>
    <w:uiPriority w:val="99"/>
    <w:semiHidden/>
    <w:rsid w:val="000A4651"/>
  </w:style>
  <w:style w:type="character" w:customStyle="1" w:styleId="SubtitleChar">
    <w:name w:val="Subtitle Char"/>
    <w:basedOn w:val="DefaultParagraphFont"/>
    <w:uiPriority w:val="11"/>
    <w:rsid w:val="000A4651"/>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0A4651"/>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0A4651"/>
  </w:style>
  <w:style w:type="character" w:customStyle="1" w:styleId="FigureUnnumChar">
    <w:name w:val="FigureUnnum Char"/>
    <w:basedOn w:val="DefaultParagraphFont"/>
    <w:link w:val="FigureUnnum"/>
    <w:rsid w:val="000A4651"/>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0A4651"/>
  </w:style>
  <w:style w:type="character" w:customStyle="1" w:styleId="PresentAddressChar">
    <w:name w:val="PresentAddress Char"/>
    <w:basedOn w:val="DefaultParagraphFont"/>
    <w:link w:val="PresentAddress"/>
    <w:rsid w:val="000A4651"/>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0A4651"/>
    <w:pPr>
      <w:ind w:firstLine="0"/>
    </w:pPr>
  </w:style>
  <w:style w:type="character" w:customStyle="1" w:styleId="ParaContinueChar">
    <w:name w:val="ParaContinue Char"/>
    <w:basedOn w:val="DefaultParagraphFont"/>
    <w:link w:val="ParaContinue"/>
    <w:rsid w:val="000A4651"/>
    <w:rPr>
      <w:rFonts w:ascii="Linux Libertine" w:eastAsiaTheme="minorHAnsi" w:hAnsi="Linux Libertine" w:cstheme="minorBidi"/>
      <w:sz w:val="18"/>
      <w:szCs w:val="22"/>
      <w:lang w:val="en-US" w:eastAsia="en-US"/>
    </w:rPr>
  </w:style>
  <w:style w:type="paragraph" w:customStyle="1" w:styleId="AuthorBio">
    <w:name w:val="AuthorBio"/>
    <w:link w:val="AuthorBioChar"/>
    <w:rsid w:val="000A4651"/>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0A4651"/>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0A4651"/>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0A4651"/>
    <w:rPr>
      <w:color w:val="auto"/>
      <w:bdr w:val="none" w:sz="0" w:space="0" w:color="auto"/>
      <w:shd w:val="clear" w:color="auto" w:fill="A5BED6"/>
    </w:rPr>
  </w:style>
  <w:style w:type="character" w:customStyle="1" w:styleId="Report">
    <w:name w:val="Report"/>
    <w:basedOn w:val="DefaultParagraphFont"/>
    <w:uiPriority w:val="1"/>
    <w:qFormat/>
    <w:rsid w:val="000A4651"/>
    <w:rPr>
      <w:bdr w:val="none" w:sz="0" w:space="0" w:color="auto"/>
      <w:shd w:val="clear" w:color="auto" w:fill="auto"/>
    </w:rPr>
  </w:style>
  <w:style w:type="character" w:customStyle="1" w:styleId="Thesis">
    <w:name w:val="Thesis"/>
    <w:basedOn w:val="DefaultParagraphFont"/>
    <w:uiPriority w:val="1"/>
    <w:qFormat/>
    <w:rsid w:val="000A4651"/>
    <w:rPr>
      <w:color w:val="auto"/>
      <w:bdr w:val="none" w:sz="0" w:space="0" w:color="auto"/>
      <w:shd w:val="clear" w:color="auto" w:fill="E5D007"/>
    </w:rPr>
  </w:style>
  <w:style w:type="character" w:customStyle="1" w:styleId="Issn">
    <w:name w:val="Issn"/>
    <w:basedOn w:val="DefaultParagraphFont"/>
    <w:uiPriority w:val="1"/>
    <w:qFormat/>
    <w:rsid w:val="000A4651"/>
    <w:rPr>
      <w:bdr w:val="none" w:sz="0" w:space="0" w:color="auto"/>
      <w:shd w:val="clear" w:color="auto" w:fill="A17189"/>
    </w:rPr>
  </w:style>
  <w:style w:type="character" w:customStyle="1" w:styleId="Isbn">
    <w:name w:val="Isbn"/>
    <w:basedOn w:val="DefaultParagraphFont"/>
    <w:uiPriority w:val="1"/>
    <w:qFormat/>
    <w:rsid w:val="000A4651"/>
    <w:rPr>
      <w:bdr w:val="none" w:sz="0" w:space="0" w:color="auto"/>
      <w:shd w:val="clear" w:color="auto" w:fill="C8EBFC"/>
    </w:rPr>
  </w:style>
  <w:style w:type="character" w:customStyle="1" w:styleId="Coden">
    <w:name w:val="Coden"/>
    <w:basedOn w:val="DefaultParagraphFont"/>
    <w:uiPriority w:val="1"/>
    <w:qFormat/>
    <w:rsid w:val="000A4651"/>
    <w:rPr>
      <w:color w:val="auto"/>
      <w:bdr w:val="none" w:sz="0" w:space="0" w:color="auto"/>
      <w:shd w:val="clear" w:color="auto" w:fill="F9A88F"/>
    </w:rPr>
  </w:style>
  <w:style w:type="character" w:customStyle="1" w:styleId="Patent">
    <w:name w:val="Patent"/>
    <w:basedOn w:val="DefaultParagraphFont"/>
    <w:uiPriority w:val="1"/>
    <w:qFormat/>
    <w:rsid w:val="000A4651"/>
    <w:rPr>
      <w:color w:val="auto"/>
      <w:bdr w:val="none" w:sz="0" w:space="0" w:color="auto"/>
      <w:shd w:val="clear" w:color="auto" w:fill="B26510"/>
    </w:rPr>
  </w:style>
  <w:style w:type="character" w:customStyle="1" w:styleId="MiddleName">
    <w:name w:val="MiddleName"/>
    <w:basedOn w:val="DefaultParagraphFont"/>
    <w:uiPriority w:val="1"/>
    <w:qFormat/>
    <w:rsid w:val="000A4651"/>
    <w:rPr>
      <w:color w:val="auto"/>
      <w:bdr w:val="none" w:sz="0" w:space="0" w:color="auto"/>
      <w:shd w:val="clear" w:color="auto" w:fill="9C9C9C"/>
    </w:rPr>
  </w:style>
  <w:style w:type="character" w:customStyle="1" w:styleId="Query">
    <w:name w:val="Query"/>
    <w:basedOn w:val="DefaultParagraphFont"/>
    <w:uiPriority w:val="1"/>
    <w:rsid w:val="000A4651"/>
    <w:rPr>
      <w:bdr w:val="none" w:sz="0" w:space="0" w:color="auto"/>
      <w:shd w:val="clear" w:color="auto" w:fill="FFFF0F"/>
    </w:rPr>
  </w:style>
  <w:style w:type="character" w:customStyle="1" w:styleId="EdMiddleName">
    <w:name w:val="EdMiddleName"/>
    <w:basedOn w:val="DefaultParagraphFont"/>
    <w:uiPriority w:val="1"/>
    <w:rsid w:val="000A4651"/>
    <w:rPr>
      <w:bdr w:val="none" w:sz="0" w:space="0" w:color="auto"/>
      <w:shd w:val="clear" w:color="auto" w:fill="FF67B3"/>
    </w:rPr>
  </w:style>
  <w:style w:type="paragraph" w:customStyle="1" w:styleId="UnnumFigure">
    <w:name w:val="UnnumFigure"/>
    <w:basedOn w:val="Normal"/>
    <w:qFormat/>
    <w:rsid w:val="000A4651"/>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0A4651"/>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0A4651"/>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0A4651"/>
  </w:style>
  <w:style w:type="paragraph" w:customStyle="1" w:styleId="Bibentry">
    <w:name w:val="Bib_entry"/>
    <w:autoRedefine/>
    <w:qFormat/>
    <w:rsid w:val="000A4651"/>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0A4651"/>
  </w:style>
  <w:style w:type="paragraph" w:customStyle="1" w:styleId="ListEnd">
    <w:name w:val="ListEnd"/>
    <w:basedOn w:val="Normal"/>
    <w:qFormat/>
    <w:rsid w:val="000A4651"/>
  </w:style>
  <w:style w:type="paragraph" w:customStyle="1" w:styleId="AbbreviationHead">
    <w:name w:val="AbbreviationHead"/>
    <w:basedOn w:val="NomenclatureHead"/>
    <w:qFormat/>
    <w:rsid w:val="000A4651"/>
  </w:style>
  <w:style w:type="paragraph" w:customStyle="1" w:styleId="GraphAbstract">
    <w:name w:val="GraphAbstract"/>
    <w:basedOn w:val="Normal"/>
    <w:qFormat/>
    <w:rsid w:val="000A4651"/>
  </w:style>
  <w:style w:type="paragraph" w:styleId="Caption">
    <w:name w:val="caption"/>
    <w:basedOn w:val="Normal"/>
    <w:next w:val="Normal"/>
    <w:autoRedefine/>
    <w:uiPriority w:val="35"/>
    <w:unhideWhenUsed/>
    <w:qFormat/>
    <w:locked/>
    <w:rsid w:val="000A4651"/>
    <w:rPr>
      <w:b/>
      <w:bCs/>
      <w:color w:val="4F81BD" w:themeColor="accent1"/>
      <w:szCs w:val="18"/>
    </w:rPr>
  </w:style>
  <w:style w:type="paragraph" w:customStyle="1" w:styleId="Epigraph">
    <w:name w:val="Epigraph"/>
    <w:basedOn w:val="Normal"/>
    <w:autoRedefine/>
    <w:qFormat/>
    <w:rsid w:val="000A4651"/>
    <w:pPr>
      <w:ind w:left="720"/>
    </w:pPr>
    <w:rPr>
      <w:iCs/>
      <w:color w:val="5F497A" w:themeColor="accent4" w:themeShade="BF"/>
    </w:rPr>
  </w:style>
  <w:style w:type="paragraph" w:customStyle="1" w:styleId="Dedication">
    <w:name w:val="Dedication"/>
    <w:basedOn w:val="Para"/>
    <w:autoRedefine/>
    <w:qFormat/>
    <w:rsid w:val="000A4651"/>
    <w:rPr>
      <w:color w:val="943634" w:themeColor="accent2" w:themeShade="BF"/>
    </w:rPr>
  </w:style>
  <w:style w:type="paragraph" w:customStyle="1" w:styleId="ConflictofInterest">
    <w:name w:val="Conflictof Interest"/>
    <w:basedOn w:val="Para"/>
    <w:autoRedefine/>
    <w:qFormat/>
    <w:rsid w:val="000A4651"/>
    <w:rPr>
      <w:sz w:val="22"/>
    </w:rPr>
  </w:style>
  <w:style w:type="paragraph" w:customStyle="1" w:styleId="FloatQuote">
    <w:name w:val="FloatQuote"/>
    <w:basedOn w:val="Para"/>
    <w:qFormat/>
    <w:rsid w:val="000A4651"/>
    <w:pPr>
      <w:shd w:val="clear" w:color="auto" w:fill="FDE9D9" w:themeFill="accent6" w:themeFillTint="33"/>
      <w:ind w:left="1134" w:right="1134" w:firstLine="0"/>
      <w:jc w:val="both"/>
    </w:pPr>
  </w:style>
  <w:style w:type="paragraph" w:customStyle="1" w:styleId="PullQuote">
    <w:name w:val="PullQuote"/>
    <w:basedOn w:val="Para"/>
    <w:qFormat/>
    <w:rsid w:val="000A4651"/>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0A4651"/>
    <w:rPr>
      <w:sz w:val="22"/>
    </w:rPr>
  </w:style>
  <w:style w:type="character" w:customStyle="1" w:styleId="GrantNumber">
    <w:name w:val="GrantNumber"/>
    <w:basedOn w:val="FundingNumber"/>
    <w:uiPriority w:val="1"/>
    <w:qFormat/>
    <w:rsid w:val="000A4651"/>
    <w:rPr>
      <w:color w:val="9900FF"/>
    </w:rPr>
  </w:style>
  <w:style w:type="character" w:customStyle="1" w:styleId="GrantSponser">
    <w:name w:val="GrantSponser"/>
    <w:basedOn w:val="FundingAgency"/>
    <w:uiPriority w:val="1"/>
    <w:qFormat/>
    <w:rsid w:val="000A4651"/>
    <w:rPr>
      <w:color w:val="666699"/>
    </w:rPr>
  </w:style>
  <w:style w:type="character" w:customStyle="1" w:styleId="FundingNumber">
    <w:name w:val="FundingNumber"/>
    <w:basedOn w:val="DefaultParagraphFont"/>
    <w:uiPriority w:val="1"/>
    <w:qFormat/>
    <w:rsid w:val="000A4651"/>
    <w:rPr>
      <w:color w:val="9900FF"/>
    </w:rPr>
  </w:style>
  <w:style w:type="character" w:customStyle="1" w:styleId="FundingAgency">
    <w:name w:val="FundingAgency"/>
    <w:basedOn w:val="DefaultParagraphFont"/>
    <w:uiPriority w:val="1"/>
    <w:qFormat/>
    <w:rsid w:val="000A4651"/>
    <w:rPr>
      <w:color w:val="FF0000"/>
    </w:rPr>
  </w:style>
  <w:style w:type="paragraph" w:customStyle="1" w:styleId="SuppHead">
    <w:name w:val="SuppHead"/>
    <w:basedOn w:val="Head1"/>
    <w:qFormat/>
    <w:rsid w:val="000A4651"/>
  </w:style>
  <w:style w:type="paragraph" w:customStyle="1" w:styleId="SuppInfo">
    <w:name w:val="SuppInfo"/>
    <w:basedOn w:val="Para"/>
    <w:qFormat/>
    <w:rsid w:val="000A4651"/>
  </w:style>
  <w:style w:type="paragraph" w:customStyle="1" w:styleId="SuppMedia">
    <w:name w:val="SuppMedia"/>
    <w:basedOn w:val="Para"/>
    <w:qFormat/>
    <w:rsid w:val="000A4651"/>
  </w:style>
  <w:style w:type="paragraph" w:customStyle="1" w:styleId="AdditionalInfoHead">
    <w:name w:val="AdditionalInfoHead"/>
    <w:basedOn w:val="Head1"/>
    <w:qFormat/>
    <w:rsid w:val="000A4651"/>
  </w:style>
  <w:style w:type="paragraph" w:customStyle="1" w:styleId="AdditionalInfo">
    <w:name w:val="AdditionalInfo"/>
    <w:basedOn w:val="Para"/>
    <w:qFormat/>
    <w:rsid w:val="000A4651"/>
  </w:style>
  <w:style w:type="paragraph" w:customStyle="1" w:styleId="Feature">
    <w:name w:val="Feature"/>
    <w:basedOn w:val="BoxTitle"/>
    <w:qFormat/>
    <w:rsid w:val="000A4651"/>
  </w:style>
  <w:style w:type="paragraph" w:customStyle="1" w:styleId="AltTitle">
    <w:name w:val="AltTitle"/>
    <w:basedOn w:val="Titledocument"/>
    <w:qFormat/>
    <w:rsid w:val="000A4651"/>
  </w:style>
  <w:style w:type="paragraph" w:customStyle="1" w:styleId="AltSubTitle">
    <w:name w:val="AltSubTitle"/>
    <w:basedOn w:val="Subtitle"/>
    <w:qFormat/>
    <w:rsid w:val="000A4651"/>
  </w:style>
  <w:style w:type="paragraph" w:customStyle="1" w:styleId="SelfCitation">
    <w:name w:val="SelfCitation"/>
    <w:basedOn w:val="Para"/>
    <w:qFormat/>
    <w:rsid w:val="000A4651"/>
  </w:style>
  <w:style w:type="paragraph" w:styleId="Subtitle">
    <w:name w:val="Subtitle"/>
    <w:basedOn w:val="Normal"/>
    <w:next w:val="Normal"/>
    <w:link w:val="SubtitleChar1"/>
    <w:uiPriority w:val="11"/>
    <w:qFormat/>
    <w:locked/>
    <w:rsid w:val="000A4651"/>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0A4651"/>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0A4651"/>
    <w:rPr>
      <w:rFonts w:ascii="Linux Biolinum" w:hAnsi="Linux Biolinum"/>
      <w:b/>
      <w:color w:val="0070C0"/>
      <w:sz w:val="18"/>
    </w:rPr>
  </w:style>
  <w:style w:type="character" w:customStyle="1" w:styleId="Isource">
    <w:name w:val="Isource"/>
    <w:basedOn w:val="ListTitle"/>
    <w:uiPriority w:val="1"/>
    <w:qFormat/>
    <w:rsid w:val="000A4651"/>
    <w:rPr>
      <w:rFonts w:ascii="Linux Biolinum" w:hAnsi="Linux Biolinum"/>
      <w:b/>
      <w:color w:val="C0504D" w:themeColor="accent2"/>
      <w:sz w:val="18"/>
    </w:rPr>
  </w:style>
  <w:style w:type="paragraph" w:customStyle="1" w:styleId="FigSource">
    <w:name w:val="FigSource"/>
    <w:basedOn w:val="Normal"/>
    <w:qFormat/>
    <w:rsid w:val="000A4651"/>
  </w:style>
  <w:style w:type="paragraph" w:customStyle="1" w:styleId="Copyright">
    <w:name w:val="Copyright"/>
    <w:basedOn w:val="Normal"/>
    <w:qFormat/>
    <w:rsid w:val="000A4651"/>
  </w:style>
  <w:style w:type="paragraph" w:customStyle="1" w:styleId="InlineSupp">
    <w:name w:val="InlineSupp"/>
    <w:basedOn w:val="Normal"/>
    <w:qFormat/>
    <w:rsid w:val="000A4651"/>
  </w:style>
  <w:style w:type="paragraph" w:customStyle="1" w:styleId="SidebarQuote">
    <w:name w:val="SidebarQuote"/>
    <w:basedOn w:val="Normal"/>
    <w:qFormat/>
    <w:rsid w:val="000A4651"/>
  </w:style>
  <w:style w:type="character" w:customStyle="1" w:styleId="AltName">
    <w:name w:val="AltName"/>
    <w:basedOn w:val="DefaultParagraphFont"/>
    <w:uiPriority w:val="1"/>
    <w:qFormat/>
    <w:rsid w:val="000A4651"/>
    <w:rPr>
      <w:color w:val="403152" w:themeColor="accent4" w:themeShade="80"/>
    </w:rPr>
  </w:style>
  <w:style w:type="paragraph" w:customStyle="1" w:styleId="StereoChemComp">
    <w:name w:val="StereoChemComp"/>
    <w:basedOn w:val="Normal"/>
    <w:qFormat/>
    <w:rsid w:val="000A4651"/>
  </w:style>
  <w:style w:type="paragraph" w:customStyle="1" w:styleId="StereoChemForm">
    <w:name w:val="StereoChemForm"/>
    <w:basedOn w:val="Normal"/>
    <w:qFormat/>
    <w:rsid w:val="000A4651"/>
  </w:style>
  <w:style w:type="paragraph" w:customStyle="1" w:styleId="StereoChemInfo">
    <w:name w:val="StereoChemInfo"/>
    <w:basedOn w:val="Normal"/>
    <w:qFormat/>
    <w:rsid w:val="000A4651"/>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0A4651"/>
    <w:rPr>
      <w:sz w:val="14"/>
    </w:rPr>
  </w:style>
  <w:style w:type="character" w:customStyle="1" w:styleId="FootnoteTextChar">
    <w:name w:val="Footnote Text Char"/>
    <w:basedOn w:val="DefaultParagraphFont"/>
    <w:link w:val="FootnoteText"/>
    <w:rsid w:val="000A4651"/>
    <w:rPr>
      <w:rFonts w:ascii="Linux Libertine" w:eastAsiaTheme="minorHAnsi" w:hAnsi="Linux Libertine" w:cstheme="minorBidi"/>
      <w:sz w:val="14"/>
      <w:szCs w:val="22"/>
      <w:lang w:val="en-US" w:eastAsia="en-US"/>
    </w:rPr>
  </w:style>
  <w:style w:type="paragraph" w:customStyle="1" w:styleId="SIGPLANBasic">
    <w:name w:val="SIGPLAN Basic"/>
    <w:rsid w:val="000A4651"/>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0A4651"/>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0A4651"/>
    <w:pPr>
      <w:numPr>
        <w:numId w:val="36"/>
      </w:numPr>
    </w:pPr>
  </w:style>
  <w:style w:type="paragraph" w:customStyle="1" w:styleId="SIGPLANAbstractheading">
    <w:name w:val="SIGPLAN Abstract heading"/>
    <w:basedOn w:val="SIGPLANAcknowledgmentsheading"/>
    <w:next w:val="SIGPLANParagraph1"/>
    <w:rsid w:val="000A4651"/>
    <w:pPr>
      <w:numPr>
        <w:numId w:val="37"/>
      </w:numPr>
      <w:spacing w:before="0" w:line="240" w:lineRule="exact"/>
    </w:pPr>
  </w:style>
  <w:style w:type="paragraph" w:customStyle="1" w:styleId="SIGPLANAppendixheading">
    <w:name w:val="SIGPLAN Appendix heading"/>
    <w:basedOn w:val="SIGPLANSectionheading"/>
    <w:next w:val="SIGPLANParagraph1"/>
    <w:rsid w:val="000A4651"/>
    <w:pPr>
      <w:numPr>
        <w:numId w:val="38"/>
      </w:numPr>
    </w:pPr>
  </w:style>
  <w:style w:type="paragraph" w:customStyle="1" w:styleId="SIGPLANAuthorname">
    <w:name w:val="SIGPLAN Author name"/>
    <w:basedOn w:val="Normal"/>
    <w:next w:val="SIGPLANAuthoraffiliation"/>
    <w:rsid w:val="000A4651"/>
    <w:pPr>
      <w:suppressAutoHyphens/>
      <w:spacing w:after="20" w:line="260" w:lineRule="exact"/>
      <w:jc w:val="center"/>
    </w:pPr>
  </w:style>
  <w:style w:type="paragraph" w:customStyle="1" w:styleId="SIGPLANAuthoraffiliation">
    <w:name w:val="SIGPLAN Author affiliation"/>
    <w:basedOn w:val="SIGPLANAuthorname"/>
    <w:next w:val="SIGPLANAuthoremail"/>
    <w:rsid w:val="000A4651"/>
    <w:pPr>
      <w:spacing w:before="100" w:after="0" w:line="200" w:lineRule="exact"/>
      <w:contextualSpacing/>
    </w:pPr>
    <w:rPr>
      <w:szCs w:val="18"/>
    </w:rPr>
  </w:style>
  <w:style w:type="paragraph" w:customStyle="1" w:styleId="SIGPLANAuthoremail">
    <w:name w:val="SIGPLAN Author email"/>
    <w:basedOn w:val="SIGPLANAuthoraffiliation"/>
    <w:next w:val="SIGPLANBasic"/>
    <w:rsid w:val="000A4651"/>
    <w:pPr>
      <w:spacing w:before="40"/>
      <w:contextualSpacing w:val="0"/>
    </w:pPr>
    <w:rPr>
      <w:rFonts w:ascii="Trebuchet MS" w:hAnsi="Trebuchet MS"/>
      <w:sz w:val="16"/>
    </w:rPr>
  </w:style>
  <w:style w:type="character" w:customStyle="1" w:styleId="SIGPLANCode">
    <w:name w:val="SIGPLAN Code"/>
    <w:basedOn w:val="DefaultParagraphFont"/>
    <w:rsid w:val="000A4651"/>
    <w:rPr>
      <w:rFonts w:ascii="Lucida Console" w:hAnsi="Lucida Console"/>
      <w:sz w:val="16"/>
    </w:rPr>
  </w:style>
  <w:style w:type="character" w:customStyle="1" w:styleId="SIGPLANComputer">
    <w:name w:val="SIGPLAN Computer"/>
    <w:basedOn w:val="DefaultParagraphFont"/>
    <w:rsid w:val="000A4651"/>
    <w:rPr>
      <w:rFonts w:ascii="Trebuchet MS" w:hAnsi="Trebuchet MS"/>
      <w:sz w:val="16"/>
    </w:rPr>
  </w:style>
  <w:style w:type="paragraph" w:customStyle="1" w:styleId="SIGPLANCopyrightnotice">
    <w:name w:val="SIGPLAN Copyright notice"/>
    <w:basedOn w:val="SIGPLANBasic"/>
    <w:rsid w:val="000A4651"/>
    <w:pPr>
      <w:suppressAutoHyphens/>
      <w:spacing w:line="160" w:lineRule="exact"/>
      <w:jc w:val="both"/>
    </w:pPr>
    <w:rPr>
      <w:sz w:val="14"/>
    </w:rPr>
  </w:style>
  <w:style w:type="character" w:customStyle="1" w:styleId="SIGPLANEmphasize">
    <w:name w:val="SIGPLAN Emphasize"/>
    <w:rsid w:val="000A4651"/>
    <w:rPr>
      <w:i/>
    </w:rPr>
  </w:style>
  <w:style w:type="paragraph" w:customStyle="1" w:styleId="SIGPLANParagraph1">
    <w:name w:val="SIGPLAN Paragraph 1"/>
    <w:basedOn w:val="SIGPLANBasic"/>
    <w:next w:val="SIGPLANParagraph"/>
    <w:rsid w:val="000A4651"/>
    <w:pPr>
      <w:jc w:val="both"/>
    </w:pPr>
  </w:style>
  <w:style w:type="paragraph" w:customStyle="1" w:styleId="SIGPLANEnunciation">
    <w:name w:val="SIGPLAN Enunciation"/>
    <w:basedOn w:val="SIGPLANParagraph1"/>
    <w:next w:val="SIGPLANParagraph1"/>
    <w:rsid w:val="000A4651"/>
    <w:pPr>
      <w:spacing w:before="140" w:after="140"/>
    </w:pPr>
  </w:style>
  <w:style w:type="character" w:customStyle="1" w:styleId="SIGPLANEnunciationcaption">
    <w:name w:val="SIGPLAN Enunciation caption"/>
    <w:basedOn w:val="DefaultParagraphFont"/>
    <w:rsid w:val="000A4651"/>
    <w:rPr>
      <w:smallCaps/>
    </w:rPr>
  </w:style>
  <w:style w:type="paragraph" w:customStyle="1" w:styleId="SIGPLANEquation">
    <w:name w:val="SIGPLAN Equation"/>
    <w:basedOn w:val="SIGPLANParagraph1"/>
    <w:next w:val="SIGPLANParagraph1"/>
    <w:rsid w:val="000A4651"/>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0A4651"/>
    <w:pPr>
      <w:jc w:val="right"/>
    </w:pPr>
  </w:style>
  <w:style w:type="paragraph" w:customStyle="1" w:styleId="SIGPLANFigurecaption">
    <w:name w:val="SIGPLAN Figure caption"/>
    <w:basedOn w:val="SIGPLANParagraph1"/>
    <w:rsid w:val="000A4651"/>
    <w:pPr>
      <w:spacing w:before="20"/>
      <w:jc w:val="left"/>
    </w:pPr>
  </w:style>
  <w:style w:type="numbering" w:customStyle="1" w:styleId="SIGPLANListbullet">
    <w:name w:val="SIGPLAN List bullet"/>
    <w:basedOn w:val="NoList"/>
    <w:rsid w:val="000A4651"/>
    <w:pPr>
      <w:numPr>
        <w:numId w:val="39"/>
      </w:numPr>
    </w:pPr>
  </w:style>
  <w:style w:type="paragraph" w:customStyle="1" w:styleId="SIGPLANListparagraph">
    <w:name w:val="SIGPLAN List paragraph"/>
    <w:basedOn w:val="SIGPLANParagraph1"/>
    <w:rsid w:val="000A4651"/>
    <w:pPr>
      <w:spacing w:before="80" w:after="80"/>
      <w:ind w:left="260"/>
    </w:pPr>
  </w:style>
  <w:style w:type="paragraph" w:customStyle="1" w:styleId="SIGPLANListitem">
    <w:name w:val="SIGPLAN List item"/>
    <w:basedOn w:val="SIGPLANListparagraph"/>
    <w:rsid w:val="000A4651"/>
    <w:pPr>
      <w:ind w:left="0"/>
    </w:pPr>
  </w:style>
  <w:style w:type="numbering" w:customStyle="1" w:styleId="SIGPLANListletter">
    <w:name w:val="SIGPLAN List letter"/>
    <w:basedOn w:val="NoList"/>
    <w:rsid w:val="000A4651"/>
    <w:pPr>
      <w:numPr>
        <w:numId w:val="40"/>
      </w:numPr>
    </w:pPr>
  </w:style>
  <w:style w:type="numbering" w:customStyle="1" w:styleId="SIGPLANListnumber">
    <w:name w:val="SIGPLAN List number"/>
    <w:basedOn w:val="NoList"/>
    <w:rsid w:val="000A4651"/>
    <w:pPr>
      <w:numPr>
        <w:numId w:val="41"/>
      </w:numPr>
    </w:pPr>
  </w:style>
  <w:style w:type="paragraph" w:customStyle="1" w:styleId="SIGPLANParagraph">
    <w:name w:val="SIGPLAN Paragraph"/>
    <w:basedOn w:val="SIGPLANParagraph1"/>
    <w:rsid w:val="000A4651"/>
    <w:pPr>
      <w:ind w:firstLine="240"/>
    </w:pPr>
  </w:style>
  <w:style w:type="character" w:customStyle="1" w:styleId="SIGPLANParagraphheading">
    <w:name w:val="SIGPLAN Paragraph heading"/>
    <w:rsid w:val="000A4651"/>
    <w:rPr>
      <w:b/>
      <w:i/>
    </w:rPr>
  </w:style>
  <w:style w:type="paragraph" w:customStyle="1" w:styleId="SIGPLANParagraphSubparagraphheading">
    <w:name w:val="SIGPLAN Paragraph/Subparagraph heading"/>
    <w:basedOn w:val="SIGPLANParagraph1"/>
    <w:next w:val="SIGPLANParagraph"/>
    <w:rsid w:val="000A4651"/>
    <w:pPr>
      <w:spacing w:before="140"/>
      <w:outlineLvl w:val="3"/>
    </w:pPr>
  </w:style>
  <w:style w:type="paragraph" w:customStyle="1" w:styleId="SIGPLANReference">
    <w:name w:val="SIGPLAN Reference"/>
    <w:basedOn w:val="SIGPLANParagraph1"/>
    <w:rsid w:val="000A4651"/>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0A4651"/>
    <w:pPr>
      <w:numPr>
        <w:numId w:val="42"/>
      </w:numPr>
    </w:pPr>
  </w:style>
  <w:style w:type="character" w:customStyle="1" w:styleId="SIGPLANSubparagraphheading">
    <w:name w:val="SIGPLAN Subparagraph heading"/>
    <w:rsid w:val="000A4651"/>
    <w:rPr>
      <w:i/>
    </w:rPr>
  </w:style>
  <w:style w:type="paragraph" w:customStyle="1" w:styleId="SIGPLANSubsectionheading">
    <w:name w:val="SIGPLAN Subsection heading"/>
    <w:basedOn w:val="SIGPLANSectionheading"/>
    <w:next w:val="SIGPLANParagraph1"/>
    <w:rsid w:val="000A4651"/>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0A4651"/>
    <w:pPr>
      <w:outlineLvl w:val="2"/>
    </w:pPr>
  </w:style>
  <w:style w:type="paragraph" w:customStyle="1" w:styleId="SIGPLANTitle">
    <w:name w:val="SIGPLAN Title"/>
    <w:basedOn w:val="SIGPLANBasic"/>
    <w:rsid w:val="000A4651"/>
    <w:pPr>
      <w:suppressAutoHyphens/>
      <w:spacing w:line="400" w:lineRule="exact"/>
      <w:jc w:val="center"/>
    </w:pPr>
    <w:rPr>
      <w:b/>
      <w:sz w:val="36"/>
    </w:rPr>
  </w:style>
  <w:style w:type="paragraph" w:customStyle="1" w:styleId="SIGPLANSubtitle">
    <w:name w:val="SIGPLAN Subtitle"/>
    <w:basedOn w:val="SIGPLANTitle"/>
    <w:next w:val="SIGPLANBasic"/>
    <w:rsid w:val="000A4651"/>
    <w:pPr>
      <w:spacing w:before="120" w:line="360" w:lineRule="exact"/>
    </w:pPr>
    <w:rPr>
      <w:sz w:val="28"/>
    </w:rPr>
  </w:style>
  <w:style w:type="paragraph" w:customStyle="1" w:styleId="SIGPLANTablecaption">
    <w:name w:val="SIGPLAN Table caption"/>
    <w:basedOn w:val="SIGPLANFigurecaption"/>
    <w:rsid w:val="000A4651"/>
    <w:pPr>
      <w:spacing w:before="0" w:after="20"/>
    </w:pPr>
  </w:style>
  <w:style w:type="paragraph" w:customStyle="1" w:styleId="Address">
    <w:name w:val="Address"/>
    <w:rsid w:val="000A4651"/>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0A4651"/>
    <w:pPr>
      <w:spacing w:line="240" w:lineRule="auto"/>
    </w:pPr>
  </w:style>
  <w:style w:type="paragraph" w:customStyle="1" w:styleId="Annotation">
    <w:name w:val="Annotation"/>
    <w:basedOn w:val="Normal"/>
    <w:qFormat/>
    <w:rsid w:val="000A4651"/>
    <w:rPr>
      <w:sz w:val="20"/>
    </w:rPr>
  </w:style>
  <w:style w:type="paragraph" w:customStyle="1" w:styleId="Answer">
    <w:name w:val="Answer"/>
    <w:qFormat/>
    <w:rsid w:val="000A4651"/>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0A4651"/>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0A4651"/>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0A4651"/>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0A4651"/>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0A4651"/>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0A4651"/>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0A4651"/>
  </w:style>
  <w:style w:type="paragraph" w:customStyle="1" w:styleId="BoxHead1">
    <w:name w:val="BoxHead1"/>
    <w:basedOn w:val="AppendixH1"/>
    <w:qFormat/>
    <w:rsid w:val="000A4651"/>
  </w:style>
  <w:style w:type="paragraph" w:customStyle="1" w:styleId="BoxHead2">
    <w:name w:val="BoxHead2"/>
    <w:basedOn w:val="AppendixH2"/>
    <w:qFormat/>
    <w:rsid w:val="000A4651"/>
  </w:style>
  <w:style w:type="paragraph" w:customStyle="1" w:styleId="BoxHead3">
    <w:name w:val="BoxHead3"/>
    <w:basedOn w:val="AppendixH3"/>
    <w:qFormat/>
    <w:rsid w:val="000A4651"/>
  </w:style>
  <w:style w:type="paragraph" w:customStyle="1" w:styleId="BoxKeyword">
    <w:name w:val="BoxKeyword"/>
    <w:autoRedefine/>
    <w:qFormat/>
    <w:rsid w:val="000A4651"/>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0A4651"/>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0A465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0A4651"/>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0A4651"/>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0A4651"/>
    <w:pPr>
      <w:jc w:val="left"/>
    </w:pPr>
    <w:rPr>
      <w:i w:val="0"/>
      <w:sz w:val="40"/>
    </w:rPr>
  </w:style>
  <w:style w:type="paragraph" w:customStyle="1" w:styleId="ChapterSubTitle">
    <w:name w:val="ChapterSubTitle"/>
    <w:basedOn w:val="ChapterTitle"/>
    <w:next w:val="Normal"/>
    <w:rsid w:val="000A4651"/>
    <w:pPr>
      <w:spacing w:before="0"/>
    </w:pPr>
    <w:rPr>
      <w:b w:val="0"/>
      <w:i/>
      <w:sz w:val="36"/>
    </w:rPr>
  </w:style>
  <w:style w:type="paragraph" w:customStyle="1" w:styleId="ChemFormula">
    <w:name w:val="ChemFormula"/>
    <w:basedOn w:val="Normal"/>
    <w:qFormat/>
    <w:rsid w:val="000A4651"/>
  </w:style>
  <w:style w:type="paragraph" w:customStyle="1" w:styleId="ChemFormulaUnnum">
    <w:name w:val="ChemFormulaUnnum"/>
    <w:basedOn w:val="Normal"/>
    <w:qFormat/>
    <w:rsid w:val="000A4651"/>
  </w:style>
  <w:style w:type="paragraph" w:customStyle="1" w:styleId="Chemistry">
    <w:name w:val="Chemistry"/>
    <w:basedOn w:val="Normal"/>
    <w:qFormat/>
    <w:rsid w:val="000A4651"/>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0A4651"/>
  </w:style>
  <w:style w:type="paragraph" w:customStyle="1" w:styleId="ClientTag">
    <w:name w:val="ClientTag"/>
    <w:basedOn w:val="Normal"/>
    <w:qFormat/>
    <w:rsid w:val="000A4651"/>
  </w:style>
  <w:style w:type="paragraph" w:customStyle="1" w:styleId="Contributor">
    <w:name w:val="Contributor"/>
    <w:basedOn w:val="Normal"/>
    <w:qFormat/>
    <w:rsid w:val="000A4651"/>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0A4651"/>
    <w:rPr>
      <w:b/>
      <w:color w:val="0070C0"/>
    </w:rPr>
  </w:style>
  <w:style w:type="paragraph" w:customStyle="1" w:styleId="Definition">
    <w:name w:val="Definition"/>
    <w:basedOn w:val="Normal"/>
    <w:qFormat/>
    <w:rsid w:val="000A4651"/>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0A4651"/>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0A465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0A4651"/>
  </w:style>
  <w:style w:type="paragraph" w:customStyle="1" w:styleId="DisclosureHead">
    <w:name w:val="DisclosureHead"/>
    <w:basedOn w:val="Head1"/>
    <w:qFormat/>
    <w:rsid w:val="000A4651"/>
  </w:style>
  <w:style w:type="paragraph" w:customStyle="1" w:styleId="Editors">
    <w:name w:val="Editors"/>
    <w:basedOn w:val="Normal"/>
    <w:qFormat/>
    <w:rsid w:val="000A4651"/>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0A4651"/>
    <w:rPr>
      <w:bdr w:val="none" w:sz="0" w:space="0" w:color="auto"/>
      <w:shd w:val="clear" w:color="auto" w:fill="B8CCE4" w:themeFill="accent1" w:themeFillTint="66"/>
    </w:rPr>
  </w:style>
  <w:style w:type="character" w:customStyle="1" w:styleId="EqnCount">
    <w:name w:val="EqnCount"/>
    <w:basedOn w:val="DefaultParagraphFont"/>
    <w:uiPriority w:val="1"/>
    <w:qFormat/>
    <w:rsid w:val="000A4651"/>
    <w:rPr>
      <w:color w:val="0000FF"/>
    </w:rPr>
  </w:style>
  <w:style w:type="character" w:customStyle="1" w:styleId="eSlide">
    <w:name w:val="eSlide"/>
    <w:basedOn w:val="DefaultParagraphFont"/>
    <w:uiPriority w:val="1"/>
    <w:qFormat/>
    <w:rsid w:val="000A4651"/>
    <w:rPr>
      <w:color w:val="FF0000"/>
    </w:rPr>
  </w:style>
  <w:style w:type="paragraph" w:customStyle="1" w:styleId="ExampleBegin">
    <w:name w:val="ExampleBegin"/>
    <w:basedOn w:val="Normal"/>
    <w:qFormat/>
    <w:rsid w:val="000A465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0A465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0A465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0A465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0A4651"/>
  </w:style>
  <w:style w:type="paragraph" w:customStyle="1" w:styleId="Explanation">
    <w:name w:val="Explanation"/>
    <w:basedOn w:val="Normal"/>
    <w:rsid w:val="000A4651"/>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0A4651"/>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0A4651"/>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0A4651"/>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0A4651"/>
  </w:style>
  <w:style w:type="paragraph" w:customStyle="1" w:styleId="FeatureHead1">
    <w:name w:val="FeatureHead1"/>
    <w:basedOn w:val="Normal"/>
    <w:qFormat/>
    <w:rsid w:val="000A4651"/>
  </w:style>
  <w:style w:type="paragraph" w:customStyle="1" w:styleId="FeatureHead2">
    <w:name w:val="FeatureHead2"/>
    <w:basedOn w:val="FeatureHead1"/>
    <w:qFormat/>
    <w:rsid w:val="000A4651"/>
  </w:style>
  <w:style w:type="paragraph" w:customStyle="1" w:styleId="FeatureTitle">
    <w:name w:val="FeatureTitle"/>
    <w:basedOn w:val="BoxTitle"/>
    <w:qFormat/>
    <w:rsid w:val="000A4651"/>
  </w:style>
  <w:style w:type="paragraph" w:customStyle="1" w:styleId="FigCopyright">
    <w:name w:val="FigCopyright"/>
    <w:basedOn w:val="Normal"/>
    <w:qFormat/>
    <w:rsid w:val="000A4651"/>
  </w:style>
  <w:style w:type="character" w:customStyle="1" w:styleId="FigCount">
    <w:name w:val="FigCount"/>
    <w:basedOn w:val="DefaultParagraphFont"/>
    <w:uiPriority w:val="1"/>
    <w:qFormat/>
    <w:rsid w:val="000A4651"/>
    <w:rPr>
      <w:color w:val="0000FF"/>
    </w:rPr>
  </w:style>
  <w:style w:type="paragraph" w:customStyle="1" w:styleId="FigKeyword">
    <w:name w:val="FigKeyword"/>
    <w:basedOn w:val="Normal"/>
    <w:qFormat/>
    <w:rsid w:val="000A4651"/>
  </w:style>
  <w:style w:type="paragraph" w:customStyle="1" w:styleId="FundingHead">
    <w:name w:val="FundingHead"/>
    <w:basedOn w:val="AckHead"/>
    <w:qFormat/>
    <w:rsid w:val="000A4651"/>
  </w:style>
  <w:style w:type="paragraph" w:customStyle="1" w:styleId="FundingPara">
    <w:name w:val="FundingPara"/>
    <w:basedOn w:val="FundingHead"/>
    <w:next w:val="AckPara"/>
    <w:qFormat/>
    <w:rsid w:val="000A4651"/>
  </w:style>
  <w:style w:type="paragraph" w:customStyle="1" w:styleId="Head6">
    <w:name w:val="Head6"/>
    <w:basedOn w:val="Normal"/>
    <w:rsid w:val="000A4651"/>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0A4651"/>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0A4651"/>
  </w:style>
  <w:style w:type="paragraph" w:customStyle="1" w:styleId="Index2">
    <w:name w:val="Index2"/>
    <w:basedOn w:val="Normal"/>
    <w:qFormat/>
    <w:rsid w:val="000A4651"/>
    <w:pPr>
      <w:ind w:left="284"/>
    </w:pPr>
  </w:style>
  <w:style w:type="paragraph" w:customStyle="1" w:styleId="Index3">
    <w:name w:val="Index3"/>
    <w:basedOn w:val="Normal"/>
    <w:qFormat/>
    <w:rsid w:val="000A4651"/>
    <w:pPr>
      <w:ind w:left="567"/>
    </w:pPr>
  </w:style>
  <w:style w:type="paragraph" w:customStyle="1" w:styleId="Index4">
    <w:name w:val="Index4"/>
    <w:basedOn w:val="Normal"/>
    <w:qFormat/>
    <w:rsid w:val="000A4651"/>
    <w:pPr>
      <w:ind w:left="851"/>
    </w:pPr>
  </w:style>
  <w:style w:type="paragraph" w:customStyle="1" w:styleId="IndexHead">
    <w:name w:val="IndexHead"/>
    <w:basedOn w:val="Normal"/>
    <w:qFormat/>
    <w:rsid w:val="000A4651"/>
  </w:style>
  <w:style w:type="paragraph" w:customStyle="1" w:styleId="Letter-ps">
    <w:name w:val="Letter-ps"/>
    <w:basedOn w:val="Normal"/>
    <w:next w:val="Normal"/>
    <w:qFormat/>
    <w:rsid w:val="000A4651"/>
  </w:style>
  <w:style w:type="paragraph" w:customStyle="1" w:styleId="MainHeading">
    <w:name w:val="MainHeading"/>
    <w:basedOn w:val="Normal"/>
    <w:rsid w:val="000A4651"/>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0A4651"/>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0A4651"/>
    <w:rPr>
      <w:rFonts w:ascii="Times New Roman" w:hAnsi="Times New Roman"/>
      <w:color w:val="548DD4" w:themeColor="text2" w:themeTint="99"/>
      <w:sz w:val="20"/>
    </w:rPr>
  </w:style>
  <w:style w:type="paragraph" w:customStyle="1" w:styleId="MiscText">
    <w:name w:val="MiscText"/>
    <w:autoRedefine/>
    <w:qFormat/>
    <w:rsid w:val="000A4651"/>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0A4651"/>
    <w:rPr>
      <w:color w:val="7030A0"/>
    </w:rPr>
  </w:style>
  <w:style w:type="paragraph" w:customStyle="1" w:styleId="Parabib">
    <w:name w:val="Para_bib"/>
    <w:qFormat/>
    <w:rsid w:val="000A4651"/>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0A4651"/>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0A4651"/>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0A4651"/>
    <w:pPr>
      <w:pBdr>
        <w:top w:val="none" w:sz="0" w:space="0" w:color="auto"/>
        <w:bottom w:val="thickThinSmallGap" w:sz="24" w:space="1" w:color="auto"/>
      </w:pBdr>
    </w:pPr>
  </w:style>
  <w:style w:type="paragraph" w:customStyle="1" w:styleId="PartNumber">
    <w:name w:val="PartNumber"/>
    <w:basedOn w:val="Normal"/>
    <w:next w:val="Normal"/>
    <w:rsid w:val="000A4651"/>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0A4651"/>
    <w:rPr>
      <w:b/>
    </w:rPr>
  </w:style>
  <w:style w:type="paragraph" w:customStyle="1" w:styleId="Prelims">
    <w:name w:val="Prelims"/>
    <w:basedOn w:val="Normal"/>
    <w:rsid w:val="000A4651"/>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0A4651"/>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0A4651"/>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0A4651"/>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0A4651"/>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0A4651"/>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0A4651"/>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0A4651"/>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0A4651"/>
    <w:pPr>
      <w:jc w:val="center"/>
    </w:pPr>
    <w:rPr>
      <w:sz w:val="16"/>
    </w:rPr>
  </w:style>
  <w:style w:type="character" w:customStyle="1" w:styleId="RefCount">
    <w:name w:val="RefCount"/>
    <w:basedOn w:val="DefaultParagraphFont"/>
    <w:uiPriority w:val="1"/>
    <w:qFormat/>
    <w:rsid w:val="000A4651"/>
    <w:rPr>
      <w:color w:val="0000FF"/>
    </w:rPr>
  </w:style>
  <w:style w:type="paragraph" w:customStyle="1" w:styleId="RefHead1">
    <w:name w:val="RefHead1"/>
    <w:basedOn w:val="ReferenceHead"/>
    <w:qFormat/>
    <w:rsid w:val="000A4651"/>
    <w:pPr>
      <w:ind w:left="284"/>
    </w:pPr>
  </w:style>
  <w:style w:type="paragraph" w:customStyle="1" w:styleId="RefHead2">
    <w:name w:val="RefHead2"/>
    <w:basedOn w:val="ReferenceHead"/>
    <w:qFormat/>
    <w:rsid w:val="000A4651"/>
    <w:pPr>
      <w:ind w:left="567"/>
    </w:pPr>
  </w:style>
  <w:style w:type="paragraph" w:customStyle="1" w:styleId="RefHead3">
    <w:name w:val="RefHead3"/>
    <w:basedOn w:val="ReferenceHead"/>
    <w:qFormat/>
    <w:rsid w:val="000A4651"/>
    <w:pPr>
      <w:spacing w:before="30"/>
      <w:ind w:left="851"/>
    </w:pPr>
  </w:style>
  <w:style w:type="paragraph" w:customStyle="1" w:styleId="RelatedArticle">
    <w:name w:val="RelatedArticle"/>
    <w:qFormat/>
    <w:rsid w:val="000A4651"/>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0A4651"/>
    <w:rPr>
      <w:color w:val="5F497A" w:themeColor="accent4" w:themeShade="BF"/>
    </w:rPr>
  </w:style>
  <w:style w:type="character" w:customStyle="1" w:styleId="RevisedDate2">
    <w:name w:val="RevisedDate2"/>
    <w:basedOn w:val="DefaultParagraphFont"/>
    <w:uiPriority w:val="1"/>
    <w:qFormat/>
    <w:rsid w:val="000A4651"/>
    <w:rPr>
      <w:color w:val="E36C0A" w:themeColor="accent6" w:themeShade="BF"/>
    </w:rPr>
  </w:style>
  <w:style w:type="paragraph" w:styleId="Salutation">
    <w:name w:val="Salutation"/>
    <w:basedOn w:val="Normal"/>
    <w:next w:val="Normal"/>
    <w:link w:val="SalutationChar"/>
    <w:uiPriority w:val="99"/>
    <w:unhideWhenUsed/>
    <w:rsid w:val="000A4651"/>
  </w:style>
  <w:style w:type="character" w:customStyle="1" w:styleId="SalutationChar">
    <w:name w:val="Salutation Char"/>
    <w:basedOn w:val="DefaultParagraphFont"/>
    <w:link w:val="Salutation"/>
    <w:uiPriority w:val="99"/>
    <w:rsid w:val="000A4651"/>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0A4651"/>
  </w:style>
  <w:style w:type="paragraph" w:customStyle="1" w:styleId="Spine">
    <w:name w:val="Spine"/>
    <w:basedOn w:val="Normal"/>
    <w:qFormat/>
    <w:rsid w:val="000A4651"/>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0A4651"/>
    <w:rPr>
      <w:rFonts w:ascii="Times New Roman" w:hAnsi="Times New Roman"/>
      <w:color w:val="002060"/>
      <w:sz w:val="20"/>
    </w:rPr>
  </w:style>
  <w:style w:type="character" w:customStyle="1" w:styleId="Subject2">
    <w:name w:val="Subject2"/>
    <w:basedOn w:val="Subject1"/>
    <w:uiPriority w:val="1"/>
    <w:rsid w:val="000A4651"/>
    <w:rPr>
      <w:rFonts w:ascii="Times New Roman" w:hAnsi="Times New Roman"/>
      <w:color w:val="002060"/>
      <w:sz w:val="20"/>
    </w:rPr>
  </w:style>
  <w:style w:type="paragraph" w:customStyle="1" w:styleId="SuppKeyword">
    <w:name w:val="SuppKeyword"/>
    <w:basedOn w:val="SuppInfo"/>
    <w:qFormat/>
    <w:rsid w:val="000A4651"/>
  </w:style>
  <w:style w:type="character" w:customStyle="1" w:styleId="TblCount">
    <w:name w:val="TblCount"/>
    <w:basedOn w:val="DefaultParagraphFont"/>
    <w:uiPriority w:val="1"/>
    <w:qFormat/>
    <w:rsid w:val="000A4651"/>
    <w:rPr>
      <w:color w:val="0000FF"/>
    </w:rPr>
  </w:style>
  <w:style w:type="paragraph" w:customStyle="1" w:styleId="TOC1">
    <w:name w:val="TOC1"/>
    <w:basedOn w:val="Normal"/>
    <w:qFormat/>
    <w:rsid w:val="000A4651"/>
  </w:style>
  <w:style w:type="paragraph" w:customStyle="1" w:styleId="TOC2">
    <w:name w:val="TOC2"/>
    <w:basedOn w:val="Normal"/>
    <w:qFormat/>
    <w:rsid w:val="000A4651"/>
  </w:style>
  <w:style w:type="paragraph" w:customStyle="1" w:styleId="TOC3">
    <w:name w:val="TOC3"/>
    <w:basedOn w:val="Normal"/>
    <w:qFormat/>
    <w:rsid w:val="000A4651"/>
  </w:style>
  <w:style w:type="paragraph" w:customStyle="1" w:styleId="TOC4">
    <w:name w:val="TOC4"/>
    <w:basedOn w:val="Normal"/>
    <w:qFormat/>
    <w:rsid w:val="000A4651"/>
  </w:style>
  <w:style w:type="paragraph" w:customStyle="1" w:styleId="TOCHeading">
    <w:name w:val="TOCHeading"/>
    <w:basedOn w:val="Normal"/>
    <w:qFormat/>
    <w:rsid w:val="000A4651"/>
  </w:style>
  <w:style w:type="paragraph" w:customStyle="1" w:styleId="Translation">
    <w:name w:val="Translation"/>
    <w:basedOn w:val="Extract"/>
    <w:qFormat/>
    <w:rsid w:val="000A4651"/>
    <w:rPr>
      <w:color w:val="7030A0"/>
    </w:rPr>
  </w:style>
  <w:style w:type="paragraph" w:customStyle="1" w:styleId="Update">
    <w:name w:val="Update"/>
    <w:basedOn w:val="Normal"/>
    <w:qFormat/>
    <w:rsid w:val="000A4651"/>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0A4651"/>
  </w:style>
  <w:style w:type="paragraph" w:customStyle="1" w:styleId="Video">
    <w:name w:val="Video"/>
    <w:basedOn w:val="Normal"/>
    <w:qFormat/>
    <w:rsid w:val="000A4651"/>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0A4651"/>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0A4651"/>
  </w:style>
  <w:style w:type="character" w:styleId="PageNumber">
    <w:name w:val="page number"/>
    <w:basedOn w:val="DefaultParagraphFont"/>
    <w:uiPriority w:val="99"/>
    <w:unhideWhenUsed/>
    <w:rsid w:val="000A4651"/>
    <w:rPr>
      <w:rFonts w:ascii="Linux Libertine" w:hAnsi="Linux Libertine"/>
      <w:sz w:val="14"/>
    </w:rPr>
  </w:style>
  <w:style w:type="character" w:styleId="LineNumber">
    <w:name w:val="line number"/>
    <w:basedOn w:val="DefaultParagraphFont"/>
    <w:uiPriority w:val="99"/>
    <w:unhideWhenUsed/>
    <w:rsid w:val="000A4651"/>
    <w:rPr>
      <w:sz w:val="16"/>
    </w:rPr>
  </w:style>
  <w:style w:type="paragraph" w:styleId="NoSpacing">
    <w:name w:val="No Spacing"/>
    <w:uiPriority w:val="1"/>
    <w:qFormat/>
    <w:rsid w:val="000A4651"/>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0A4651"/>
    <w:rPr>
      <w:color w:val="E36C0A" w:themeColor="accent6" w:themeShade="BF"/>
    </w:rPr>
  </w:style>
  <w:style w:type="character" w:customStyle="1" w:styleId="OtherTitle">
    <w:name w:val="OtherTitle"/>
    <w:basedOn w:val="DefaultParagraphFont"/>
    <w:uiPriority w:val="1"/>
    <w:qFormat/>
    <w:rsid w:val="000A4651"/>
    <w:rPr>
      <w:bdr w:val="none" w:sz="0" w:space="0" w:color="auto"/>
      <w:shd w:val="clear" w:color="auto" w:fill="B6DDE8" w:themeFill="accent5" w:themeFillTint="66"/>
    </w:rPr>
  </w:style>
  <w:style w:type="paragraph" w:customStyle="1" w:styleId="SidebarText">
    <w:name w:val="SidebarText"/>
    <w:basedOn w:val="Normal"/>
    <w:qFormat/>
    <w:rsid w:val="000A4651"/>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0A4651"/>
  </w:style>
  <w:style w:type="paragraph" w:customStyle="1" w:styleId="CCSHead">
    <w:name w:val="CCSHead"/>
    <w:basedOn w:val="KeyWordHead"/>
    <w:qFormat/>
    <w:rsid w:val="000A4651"/>
  </w:style>
  <w:style w:type="paragraph" w:customStyle="1" w:styleId="CCSDescription">
    <w:name w:val="CCSDescription"/>
    <w:basedOn w:val="KeyWords"/>
    <w:qFormat/>
    <w:rsid w:val="000A4651"/>
  </w:style>
  <w:style w:type="paragraph" w:customStyle="1" w:styleId="AlgorithmCaption">
    <w:name w:val="AlgorithmCaption"/>
    <w:basedOn w:val="Normal"/>
    <w:rsid w:val="000A4651"/>
    <w:pPr>
      <w:pBdr>
        <w:top w:val="single" w:sz="4" w:space="2" w:color="auto"/>
        <w:bottom w:val="single" w:sz="4" w:space="2" w:color="auto"/>
      </w:pBdr>
    </w:pPr>
  </w:style>
  <w:style w:type="paragraph" w:customStyle="1" w:styleId="RefFormatHead">
    <w:name w:val="RefFormatHead"/>
    <w:basedOn w:val="Normal"/>
    <w:qFormat/>
    <w:rsid w:val="000A4651"/>
    <w:pPr>
      <w:spacing w:before="60" w:after="60"/>
    </w:pPr>
    <w:rPr>
      <w:b/>
    </w:rPr>
  </w:style>
  <w:style w:type="paragraph" w:customStyle="1" w:styleId="RefFormatPara">
    <w:name w:val="RefFormatPara"/>
    <w:basedOn w:val="Normal"/>
    <w:qFormat/>
    <w:rsid w:val="000A4651"/>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0A4651"/>
  </w:style>
  <w:style w:type="paragraph" w:customStyle="1" w:styleId="PermissionBlock">
    <w:name w:val="PermissionBlock"/>
    <w:basedOn w:val="FootnoteText"/>
    <w:qFormat/>
    <w:rsid w:val="000A4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6135218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915860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85003752">
      <w:bodyDiv w:val="1"/>
      <w:marLeft w:val="0"/>
      <w:marRight w:val="0"/>
      <w:marTop w:val="0"/>
      <w:marBottom w:val="0"/>
      <w:divBdr>
        <w:top w:val="none" w:sz="0" w:space="0" w:color="auto"/>
        <w:left w:val="none" w:sz="0" w:space="0" w:color="auto"/>
        <w:bottom w:val="none" w:sz="0" w:space="0" w:color="auto"/>
        <w:right w:val="none" w:sz="0" w:space="0" w:color="auto"/>
      </w:divBdr>
    </w:div>
    <w:div w:id="1529105432">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G:\workspace_DP2\umap\word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E1E87B1-4E09-4C3B-B2AC-A4B5865DD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13</TotalTime>
  <Pages>5</Pages>
  <Words>3601</Words>
  <Characters>20530</Characters>
  <Application>Microsoft Office Word</Application>
  <DocSecurity>0</DocSecurity>
  <Lines>171</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24083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Tomas Chovanak</cp:lastModifiedBy>
  <cp:revision>8</cp:revision>
  <cp:lastPrinted>2017-01-02T16:30:00Z</cp:lastPrinted>
  <dcterms:created xsi:type="dcterms:W3CDTF">2017-01-02T16:06:00Z</dcterms:created>
  <dcterms:modified xsi:type="dcterms:W3CDTF">2017-01-02T16:32:00Z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