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入场登记操作流程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采购计划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模块：【采购】→【生猪采购】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选择日期（默认当前系统日期），打印。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59705" cy="209804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入场登记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模块：【采购】→【入场登记】</w:t>
      </w:r>
    </w:p>
    <w:p>
      <w:pPr>
        <w:numPr>
          <w:ilvl w:val="0"/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055" cy="2841625"/>
            <wp:effectExtent l="0" t="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①：点击开始称重，录入供应商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②：选择生猪产地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③：录入刺青号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④：录入动检票号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⑤：输入本次过磅毛猪头数，记录称重（多次过磅，重复此操作）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⑥：选择静养圈及入圈数量（多次过磅，重复此操作）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⑦：当前客户所有毛猪过完磅后，提交磅单。点击打印按钮，打印过磅单。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highlight w:val="red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注：</w:t>
      </w:r>
      <w:r>
        <w:rPr>
          <w:rFonts w:hint="eastAsia"/>
          <w:sz w:val="28"/>
          <w:szCs w:val="28"/>
          <w:lang w:val="en-US" w:eastAsia="zh-CN"/>
        </w:rPr>
        <w:t>1.重置数据：点击重置数据按钮，会清空称重页面区域所有信息，不会影响已提交数据。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修改头数：在过磅称重记录区域，修改头数，同时需要修改对应的入圈数量。</w:t>
      </w:r>
      <w:r>
        <w:rPr>
          <w:sz w:val="28"/>
          <w:szCs w:val="28"/>
        </w:rPr>
        <w:drawing>
          <wp:inline distT="0" distB="0" distL="114300" distR="114300">
            <wp:extent cx="5272405" cy="30854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修改客户名称：【采购】→【入场登记管理】，选中需要修改的客户，点击修改按钮，修改客户名称，保存。</w:t>
      </w:r>
      <w:r>
        <w:rPr>
          <w:sz w:val="28"/>
          <w:szCs w:val="28"/>
        </w:rPr>
        <w:drawing>
          <wp:inline distT="0" distB="0" distL="114300" distR="114300">
            <wp:extent cx="5271770" cy="11734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生猪送宰后，入场登记数据不能改动，如需修改，需要将送宰数据移出。</w:t>
      </w: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情况1：暂时未送宰安排</w:t>
      </w: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生猪入场登记界面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双击出该磅单号的数据，直接修改“统一标识号”等所有信息即可。毛猪数量和重量不能直接修改，如果毛猪重量有偏差，需删除磅单，重新手工录入。</w:t>
      </w: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情况2：已送宰安排，但是没有进行生产确认。</w:t>
      </w: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第一步：在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送宰安排管理界面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双击出该批次生猪的送宰安排，然后通过送宰安排的反向操作，取消该批次的生猪送宰安排。</w:t>
      </w: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第二步：在生猪入场登记界面双击出该磅单号的数据，直接修改“统一标识号”等信息即可。</w:t>
      </w: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情况3：已送宰安排，已生产确认。</w:t>
      </w: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第一步：在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送宰安排管理界面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双击出该批次生猪的送宰安排，然后通过送宰安排的反向操作，取消该批次的生猪送宰安排。</w:t>
      </w: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第二步：在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生猪入场登记界面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双击出该磅单号的数据，直接修改“统一标识号”等信息即可。</w:t>
      </w: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leftChars="90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第三步：在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生产确认界面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重新进行该批次生猪安排的生产确认</w:t>
      </w:r>
    </w:p>
    <w:p>
      <w:pPr>
        <w:ind w:leftChars="90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情况4：磅单补录。磅单补录前，先修改系统时间，再进行单据录入。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晚到猪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red"/>
          <w:lang w:val="en-US" w:eastAsia="zh-CN"/>
        </w:rPr>
        <w:t>（零点以后）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过磅，需修改供货时间及动检时间，在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highlight w:val="red"/>
          <w:lang w:val="en-US" w:eastAsia="zh-CN"/>
        </w:rPr>
        <w:t>录入客户信息后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再进行供货时间修改，否者录入客户信息时会刷新时间。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302000"/>
            <wp:effectExtent l="0" t="0" r="381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代宰登记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【采购】—【入场登记】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055" cy="2874645"/>
            <wp:effectExtent l="0" t="0" r="1079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①输入供应商：代宰客户名称尾部都带有“（代宰）”标识。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②输入重量：任意重量，不能为</w:t>
      </w:r>
      <w:r>
        <w:rPr>
          <w:rFonts w:hint="eastAsia"/>
          <w:sz w:val="28"/>
          <w:szCs w:val="28"/>
          <w:lang w:val="en-US" w:eastAsia="zh-CN"/>
        </w:rPr>
        <w:t>0。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③输入数量：实际进猪数量。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④记录称重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⑤选择入圈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⑤提交磅单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C0B9"/>
    <w:multiLevelType w:val="singleLevel"/>
    <w:tmpl w:val="5B0CC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0CC6B8"/>
    <w:multiLevelType w:val="singleLevel"/>
    <w:tmpl w:val="5B0CC6B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01496"/>
    <w:rsid w:val="0D935A76"/>
    <w:rsid w:val="0DCE0C4E"/>
    <w:rsid w:val="12821457"/>
    <w:rsid w:val="17E01496"/>
    <w:rsid w:val="203910BC"/>
    <w:rsid w:val="3E9F5F5D"/>
    <w:rsid w:val="40B142E3"/>
    <w:rsid w:val="48F837D2"/>
    <w:rsid w:val="4F985819"/>
    <w:rsid w:val="760A4C76"/>
    <w:rsid w:val="7D5C7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unhideWhenUsed/>
    <w:qFormat/>
    <w:uiPriority w:val="0"/>
    <w:pPr>
      <w:keepNext/>
      <w:keepLines/>
      <w:spacing w:before="280" w:after="290" w:line="376" w:lineRule="atLeast"/>
      <w:ind w:left="840" w:leftChars="400"/>
      <w:jc w:val="both"/>
      <w:outlineLvl w:val="3"/>
    </w:pPr>
    <w:rPr>
      <w:rFonts w:ascii="Arial" w:hAnsi="Arial" w:eastAsia="仿宋"/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qFormat/>
    <w:uiPriority w:val="0"/>
    <w:rPr>
      <w:rFonts w:ascii="Arial" w:hAnsi="Arial" w:eastAsia="仿宋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2018-05-29T02:48:00Z</dcterms:created>
  <dc:creator>二十啷铛岁，而今幡然醒悟</dc:creator>
  <cp:lastModifiedBy>二十啷铛岁，而今幡然醒悟</cp:lastModifiedBy>
  <dcterms:modified xsi:type="dcterms:W3CDTF">2018-07-18T07:56:02Z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