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4C" w:rsidRDefault="000C4369">
      <w:r>
        <w:rPr>
          <w:rFonts w:hint="eastAsia"/>
        </w:rPr>
        <w:t>插件配置</w:t>
      </w:r>
    </w:p>
    <w:p w:rsidR="000C4369" w:rsidRDefault="000C4369">
      <w:r>
        <w:rPr>
          <w:noProof/>
        </w:rPr>
        <w:drawing>
          <wp:inline distT="0" distB="0" distL="0" distR="0" wp14:anchorId="2D3DA5F1" wp14:editId="7D14EC0A">
            <wp:extent cx="5274310" cy="185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9" w:rsidRDefault="000C4369">
      <w:pPr>
        <w:rPr>
          <w:rFonts w:hint="eastAsia"/>
        </w:rPr>
      </w:pPr>
      <w:r>
        <w:rPr>
          <w:rFonts w:hint="eastAsia"/>
        </w:rPr>
        <w:t>在config</w:t>
      </w:r>
      <w:r>
        <w:t>.ini</w:t>
      </w:r>
      <w:r>
        <w:rPr>
          <w:rFonts w:hint="eastAsia"/>
        </w:rPr>
        <w:t>中添加 export段，增加yxExport.dll</w:t>
      </w:r>
    </w:p>
    <w:p w:rsidR="000C4369" w:rsidRDefault="000C4369">
      <w:r>
        <w:rPr>
          <w:rFonts w:hint="eastAsia"/>
        </w:rPr>
        <w:t>同时将yxExport</w:t>
      </w:r>
      <w:r>
        <w:t>.dll</w:t>
      </w:r>
      <w:r>
        <w:rPr>
          <w:rFonts w:hint="eastAsia"/>
        </w:rPr>
        <w:t>放到exe根目录下。</w:t>
      </w:r>
    </w:p>
    <w:p w:rsidR="000C4369" w:rsidRDefault="000C4369"/>
    <w:p w:rsidR="000C4369" w:rsidRDefault="000C4369">
      <w:r>
        <w:rPr>
          <w:rFonts w:hint="eastAsia"/>
        </w:rPr>
        <w:t>重启ERP系统。</w:t>
      </w:r>
    </w:p>
    <w:p w:rsidR="000C4369" w:rsidRDefault="000C4369">
      <w:r>
        <w:rPr>
          <w:noProof/>
        </w:rPr>
        <w:drawing>
          <wp:inline distT="0" distB="0" distL="0" distR="0" wp14:anchorId="0B85210B" wp14:editId="5AAFD050">
            <wp:extent cx="5274310" cy="2106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9" w:rsidRDefault="000C4369">
      <w:proofErr w:type="gramStart"/>
      <w:r>
        <w:rPr>
          <w:rFonts w:hint="eastAsia"/>
        </w:rPr>
        <w:t>在内网环境</w:t>
      </w:r>
      <w:proofErr w:type="gramEnd"/>
      <w:r>
        <w:rPr>
          <w:rFonts w:hint="eastAsia"/>
        </w:rPr>
        <w:t>下（可链接到银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K3数据库）时，进行数据接口配置</w:t>
      </w:r>
    </w:p>
    <w:p w:rsidR="000C4369" w:rsidRDefault="000C4369">
      <w:r>
        <w:rPr>
          <w:noProof/>
        </w:rPr>
        <w:drawing>
          <wp:inline distT="0" distB="0" distL="0" distR="0" wp14:anchorId="684A141F" wp14:editId="44F29FB7">
            <wp:extent cx="5274310" cy="2932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9" w:rsidRDefault="000C4369">
      <w:r>
        <w:rPr>
          <w:rFonts w:hint="eastAsia"/>
        </w:rPr>
        <w:t>并</w:t>
      </w:r>
      <w:proofErr w:type="gramStart"/>
      <w:r>
        <w:rPr>
          <w:rFonts w:hint="eastAsia"/>
        </w:rPr>
        <w:t>配置肉业公司</w:t>
      </w:r>
      <w:proofErr w:type="gramEnd"/>
      <w:r>
        <w:rPr>
          <w:rFonts w:hint="eastAsia"/>
        </w:rPr>
        <w:t>数据导出接口</w:t>
      </w:r>
    </w:p>
    <w:p w:rsidR="000C4369" w:rsidRDefault="000C4369"/>
    <w:p w:rsidR="000C4369" w:rsidRDefault="000C4369">
      <w:r>
        <w:rPr>
          <w:noProof/>
        </w:rPr>
        <w:lastRenderedPageBreak/>
        <w:drawing>
          <wp:inline distT="0" distB="0" distL="0" distR="0" wp14:anchorId="5553F081" wp14:editId="676B8CAC">
            <wp:extent cx="5274310" cy="2932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9" w:rsidRDefault="000C4369">
      <w:pPr>
        <w:rPr>
          <w:rFonts w:hint="eastAsia"/>
        </w:rPr>
      </w:pPr>
      <w:r>
        <w:rPr>
          <w:rFonts w:hint="eastAsia"/>
        </w:rPr>
        <w:t>点击“刷新”旁边按钮，载入默认设置并保存。</w:t>
      </w:r>
    </w:p>
    <w:p w:rsidR="000C4369" w:rsidRDefault="000C4369">
      <w:r>
        <w:rPr>
          <w:noProof/>
        </w:rPr>
        <w:drawing>
          <wp:inline distT="0" distB="0" distL="0" distR="0" wp14:anchorId="730E9319" wp14:editId="782E922F">
            <wp:extent cx="5274310" cy="2932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9" w:rsidRDefault="000C4369">
      <w:r>
        <w:rPr>
          <w:rFonts w:hint="eastAsia"/>
        </w:rPr>
        <w:t>配置完成后，打开出入库管理，点击导出，应可见 数据导出菜单。</w:t>
      </w:r>
    </w:p>
    <w:p w:rsidR="000C4369" w:rsidRDefault="000C4369">
      <w:r>
        <w:rPr>
          <w:noProof/>
        </w:rPr>
        <w:drawing>
          <wp:inline distT="0" distB="0" distL="0" distR="0" wp14:anchorId="4D42FC55" wp14:editId="4638D277">
            <wp:extent cx="4086225" cy="220152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739" cy="22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9" w:rsidRDefault="000C4369">
      <w:r>
        <w:rPr>
          <w:rFonts w:hint="eastAsia"/>
        </w:rPr>
        <w:lastRenderedPageBreak/>
        <w:t>确认数据有效并执行导出操作</w:t>
      </w:r>
    </w:p>
    <w:p w:rsidR="000C4369" w:rsidRDefault="000C4369">
      <w:pPr>
        <w:rPr>
          <w:rFonts w:hint="eastAsia"/>
        </w:rPr>
      </w:pPr>
      <w:r>
        <w:rPr>
          <w:noProof/>
        </w:rPr>
        <w:drawing>
          <wp:inline distT="0" distB="0" distL="0" distR="0" wp14:anchorId="039ACA31" wp14:editId="7F9B9458">
            <wp:extent cx="5274310" cy="3681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69"/>
    <w:rsid w:val="0001168E"/>
    <w:rsid w:val="000C4369"/>
    <w:rsid w:val="0027754C"/>
    <w:rsid w:val="0052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A693"/>
  <w15:chartTrackingRefBased/>
  <w15:docId w15:val="{C860DEB5-7603-428C-B71E-03BF00CC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曹宇锋</dc:creator>
  <cp:keywords/>
  <dc:description/>
  <cp:lastModifiedBy>曹宇锋</cp:lastModifiedBy>
  <cp:revision>1</cp:revision>
  <dcterms:created xsi:type="dcterms:W3CDTF">2017-09-11T07:04:00Z</dcterms:created>
  <dcterms:modified xsi:type="dcterms:W3CDTF">2017-09-11T07:10:00Z</dcterms:modified>
</cp:coreProperties>
</file>