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建议做题顺序：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14:00~17:00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先看看写作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阅读text1/2：40mins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写作A：20mins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写作B：40mins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阅读text3/4：40mins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新题型、翻译、完型：40mins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考纲解读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Use of English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规范的语言要素（词汇、表达方式、结构）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语段特征（连贯性、一致性）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20×0.5=10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’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英语一：240~280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英语二：350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考察能力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词汇认知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语法结构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阅读逻辑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Cloze=V+S+R+L 完形填空：词汇、结构、阅读逻辑、运气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词汇题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语法结构题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阅读逻辑题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天灾人祸题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词汇题：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近义词辨析（神似）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形近词辨析（形似）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纯词汇认知——小词大意（一词多义、熟词僻义）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语法结构题：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固定搭配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非谓语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三大从句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阅读逻辑题：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结构维度：句内逻辑，句间逻辑，段间逻辑……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内容维度：归纳-演绎，对立，并列，因果，递进，时间先后……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天灾人祸题：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时代变迁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习语、俚语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解题步骤</w:t>
      </w:r>
      <w:bookmarkStart w:id="0" w:name="_GoBack"/>
      <w:bookmarkEnd w:id="0"/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 阅读全文首句，首句不设空，且跟主题紧密相关</w:t>
      </w:r>
    </w:p>
    <w:p>
      <w:pPr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 语法角度分析句子，确定空格成分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文意角度分析句子，推测空格含义，找到最佳答案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th">
    <w:altName w:val="Cambria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4B35D7E"/>
    <w:rsid w:val="620D2908"/>
    <w:rsid w:val="7151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Microsoft JhengHei UI Light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426</Characters>
  <Lines>0</Lines>
  <Paragraphs>0</Paragraphs>
  <TotalTime>69</TotalTime>
  <ScaleCrop>false</ScaleCrop>
  <LinksUpToDate>false</LinksUpToDate>
  <CharactersWithSpaces>429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2023-07-26T10:44:26Z</dcterms:created>
  <dc:creator>12157</dc:creator>
  <cp:lastModifiedBy>天朝理科生</cp:lastModifiedBy>
  <dcterms:modified xsi:type="dcterms:W3CDTF">2023-07-26T11:56:49Z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C27A6F666B424717A53F5199D9F03501_12</vt:lpwstr>
  </property>
</Properties>
</file>