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w:t>
            </w:r>
            <w:r>
              <w:rPr>
                <w:b/>
                <w:bCs/>
              </w:rPr>
              <w:t xml:space="preserve">barectf / CTF 1.8 format</w:t>
            </w:r>
            <w:r>
              <w:t xml:space="preserve">)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trace(task_id, state[, msg])</w:t>
            </w:r>
          </w:p>
        </w:tc>
        <w:tc>
          <w:tcPr/>
          <w:p>
            <w:pPr>
              <w:pStyle w:val="Compact"/>
              <w:jc w:val="left"/>
            </w:pPr>
            <w:r>
              <w:t xml:space="preserve">Emit a zero-copy barectf CTF 1.8 binary trace event into the trace stream</w:t>
            </w:r>
          </w:p>
        </w:tc>
      </w:tr>
      <w:tr>
        <w:tc>
          <w:tcPr/>
          <w:p>
            <w:pPr>
              <w:pStyle w:val="Compact"/>
              <w:jc w:val="left"/>
            </w:pPr>
            <w:r>
              <w:rPr>
                <w:rStyle w:val="VerbatimChar"/>
              </w:rPr>
              <w:t xml:space="preserve">tlp_send(buf)</w:t>
            </w:r>
            <w:r>
              <w:t xml:space="preserve">,</w:t>
            </w:r>
            <w:r>
              <w:t xml:space="preserve"> </w:t>
            </w:r>
            <w:r>
              <w:rPr>
                <w:rStyle w:val="VerbatimChar"/>
              </w:rPr>
              <w:t xml:space="preserve">console_read([n])</w:t>
            </w:r>
          </w:p>
        </w:tc>
        <w:tc>
          <w:tcPr/>
          <w:p>
            <w:pPr>
              <w:pStyle w:val="Compact"/>
              <w:jc w:val="left"/>
            </w:pPr>
            <w:r>
              <w:t xml:space="preserve">Send a 64-byte packet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Switching it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more than 512 bytes can arrive between</w:t>
      </w:r>
      <w:r>
        <w:t xml:space="preserve"> </w:t>
      </w:r>
      <w:r>
        <w:t xml:space="preserve">two reads, so read in a loop until a read returns less than 512.</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2.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3.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w:t>
      </w:r>
      <w:r>
        <w:rPr>
          <w:rStyle w:val="CommentTok"/>
        </w:rPr>
        <w:t xml:space="preserve"># Update attitude &amp; navigation solution</w:t>
      </w:r>
      <w:r>
        <w:br/>
      </w:r>
      <w:r>
        <w:rPr>
          <w:rStyle w:val="NormalTok"/>
        </w:rPr>
        <w:t xml:space="preserve">        </w:t>
      </w:r>
      <w:r>
        <w:rPr>
          <w:rStyle w:val="CommentTok"/>
        </w:rPr>
        <w:t xml:space="preserve"># (Zero blocking, zero heap churn, zero GC pauses)</w:t>
      </w:r>
      <w:r>
        <w:br/>
      </w:r>
      <w:r>
        <w:br/>
      </w:r>
      <w:r>
        <w:rPr>
          <w:rStyle w:val="CommentTok"/>
        </w:rPr>
        <w:t xml:space="preserve"># 4.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e837956b19a1c66f3682d8fb59296ccbadc7ed3"/>
    <w:p>
      <w:pPr>
        <w:pStyle w:val="Heading4"/>
      </w:pPr>
      <w:r>
        <w:t xml:space="preserve">1. Dynamic barectf &amp; CTF 1.8 Telemetry Schemas (</w:t>
      </w:r>
      <w:r>
        <w:rPr>
          <w:rStyle w:val="VerbatimChar"/>
        </w:rPr>
        <w:t xml:space="preserve">trace_schema.json</w:t>
      </w:r>
      <w:r>
        <w:t xml:space="preserve"> </w:t>
      </w:r>
      <w:r>
        <w:t xml:space="preserve">&amp;</w:t>
      </w:r>
      <w:r>
        <w:t xml:space="preserve"> </w:t>
      </w:r>
      <w:r>
        <w:rPr>
          <w:rStyle w:val="VerbatimChar"/>
        </w:rPr>
        <w:t xml:space="preserve">barectf_config.yaml</w:t>
      </w:r>
      <w:r>
        <w:t xml:space="preserve">)</w:t>
      </w:r>
    </w:p>
    <w:p>
      <w:pPr>
        <w:pStyle w:val="FirstParagraph"/>
      </w:pPr>
      <w:r>
        <w:t xml:space="preserve">Telemetry streams in AbstractX are governed by</w:t>
      </w:r>
      <w:r>
        <w:t xml:space="preserve"> </w:t>
      </w:r>
      <w:r>
        <w:rPr>
          <w:b/>
          <w:bCs/>
        </w:rPr>
        <w:t xml:space="preserve">barectf</w:t>
      </w:r>
      <w:r>
        <w:t xml:space="preserve">—an open-source generator that produces ultra-fast, zero-allocation ANSI C tracers emitting the standardized Common Trace Format (CTF 1.8).</w:t>
      </w:r>
    </w:p>
    <w:p>
      <w:pPr>
        <w:pStyle w:val="BodyText"/>
      </w:pPr>
      <w:r>
        <w:t xml:space="preserve">Instead of burning cycles on string formatting or JSON serialization on the microcontroller, the E906 firmware bit-packs trace events directly into shared SRAM rings in 4 to 12 instructions. Furthermore, MicroPython scripts on the E906 can call</w:t>
      </w:r>
      <w:r>
        <w:t xml:space="preserve"> </w:t>
      </w:r>
      <w:r>
        <w:rPr>
          <w:rStyle w:val="VerbatimChar"/>
        </w:rPr>
        <w:t xml:space="preserve">abstractx.trace(task_id, state, "msg")</w:t>
      </w:r>
      <w:r>
        <w:t xml:space="preserve"> </w:t>
      </w:r>
      <w:r>
        <w:t xml:space="preserve">to emit structured barectf binary events into this exact same stream!</w:t>
      </w:r>
    </w:p>
    <w:p>
      <w:pPr>
        <w:pStyle w:val="BodyText"/>
      </w:pPr>
      <w:r>
        <w:t xml:space="preserve">On the host PC, Python tools and AbstractX Studio decode these binary streams dynamically using external schemas rather than hardcoded struct offsets: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or a Python tool connects to a stream:</w:t>
      </w:r>
      <w:r>
        <w:t xml:space="preserve"> </w:t>
      </w:r>
      <w:r>
        <w:t xml:space="preserve">1.</w:t>
      </w:r>
      <w:r>
        <w:t xml:space="preserve"> </w:t>
      </w:r>
      <w:r>
        <w:rPr>
          <w:b/>
          <w:bCs/>
        </w:rPr>
        <w:t xml:space="preserve">Dynamic barectf Unpack Compilation</w:t>
      </w:r>
      <w:r>
        <w:t xml:space="preserve">: Studio’s</w:t>
      </w:r>
      <w:r>
        <w:t xml:space="preserve"> </w:t>
      </w:r>
      <w:r>
        <w:rPr>
          <w:rStyle w:val="VerbatimChar"/>
        </w:rPr>
        <w:t xml:space="preserve">CtfSchemaLoader</w:t>
      </w:r>
      <w:r>
        <w:t xml:space="preserve"> </w:t>
      </w:r>
      <w:r>
        <w:t xml:space="preserve">(</w:t>
      </w:r>
      <w:r>
        <w:rPr>
          <w:rStyle w:val="VerbatimChar"/>
        </w:rPr>
        <w:t xml:space="preserve">tools/visualizer/ctf_schema_loader.py</w:t>
      </w:r>
      <w:r>
        <w:t xml:space="preserve">) reads the barectf YAML or JSON configuration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b2e05fa39620e58ec0c0d4661b980e02b4df473"/>
    <w:p>
      <w:pPr>
        <w:pStyle w:val="Heading4"/>
      </w:pPr>
      <w:r>
        <w:t xml:space="preserve">3. The Extensible Python Plugin SDK (</w:t>
      </w:r>
      <w:r>
        <w:rPr>
          <w:rStyle w:val="VerbatimChar"/>
        </w:rPr>
        <w:t xml:space="preserve">AbstractXStudioPlugin</w:t>
      </w:r>
      <w:r>
        <w:t xml:space="preserve">)</w:t>
      </w:r>
    </w:p>
    <w:p>
      <w:pPr>
        <w:pStyle w:val="FirstParagraph"/>
      </w:pPr>
      <w:r>
        <w:t xml:space="preserve">Studio is built on an extensible core-and-plugin architecture (</w:t>
      </w:r>
      <w:hyperlink r:id="rId79">
        <w:r>
          <w:rPr>
            <w:rStyle w:val="VerbatimChar"/>
          </w:rPr>
          <w:t xml:space="preserve">tools/visualizer/sdk/plugin.py</w:t>
        </w:r>
      </w:hyperlink>
      <w:r>
        <w:t xml:space="preserve">). Developers can create custom visualizers, instrumentation panels, or automated test consoles in pure Python using Dear ImGui (</w:t>
      </w:r>
      <w:r>
        <w:rPr>
          <w:rStyle w:val="VerbatimChar"/>
        </w:rPr>
        <w:t xml:space="preserve">imgui-bundle</w:t>
      </w:r>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on_init(</w:t>
      </w:r>
      <w:r>
        <w:rPr>
          <w:rStyle w:val="VariableTok"/>
        </w:rPr>
        <w:t xml:space="preserve">self</w:t>
      </w:r>
      <w:r>
        <w:rPr>
          <w:rStyle w:val="NormalTok"/>
        </w:rPr>
        <w:t xml:space="preserve">, context):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workbench</w:t>
      </w:r>
      <w:r>
        <w:br/>
      </w:r>
      <w:r>
        <w:rPr>
          <w:rStyle w:val="NormalTok"/>
        </w:rPr>
        <w:t xml:space="preserve">        imgui.text(</w:t>
      </w:r>
      <w:r>
        <w:rPr>
          <w:rStyle w:val="SpecialStringTok"/>
        </w:rPr>
        <w:t xml:space="preserve">f"Live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Plugins integrate seamlessly into Studio’s multi-window docking layout. They inherit native OS window pop-outs (moving the plugin to a second monitor), dark-mode styling, and zero-copy packet ingestion without having to manage windowing loops, OpenGL contexts, or threading primitives.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94">
        <w:r>
          <w:rPr>
            <w:rStyle w:val="Hyperlink"/>
          </w:rPr>
          <w:t xml:space="preserve">engineering log</w:t>
        </w:r>
      </w:hyperlink>
      <w:r>
        <w:t xml:space="preserve"> </w:t>
      </w:r>
      <w:r>
        <w:t xml:space="preserve">(2026-10-22).</w:t>
      </w:r>
    </w:p>
    <w:bookmarkEnd w:id="95"/>
    <w:bookmarkStart w:id="96"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active on E906 (16×64-byte circular DMA ring in SRAM with timeout triggers, toggleable via</w:t>
      </w:r>
      <w:r>
        <w:t xml:space="preserve"> </w:t>
      </w:r>
      <w:r>
        <w:rPr>
          <w:rStyle w:val="VerbatimChar"/>
        </w:rPr>
        <w:t xml:space="preserve">abstractx.uart_dma()</w:t>
      </w:r>
      <w:r>
        <w:t xml:space="preserve">); SPI DMA remains to be connected.</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6"/>
    <w:bookmarkStart w:id="102"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7">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8">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9">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100">
        <w:r>
          <w:rPr>
            <w:rStyle w:val="Hyperlink"/>
          </w:rPr>
          <w:t xml:space="preserve">E906 app specification</w:t>
        </w:r>
      </w:hyperlink>
      <w:r>
        <w:t xml:space="preserve"> </w:t>
      </w:r>
      <w:r>
        <w:t xml:space="preserve">and the</w:t>
      </w:r>
      <w:r>
        <w:t xml:space="preserve"> </w:t>
      </w:r>
      <w:hyperlink r:id="rId101">
        <w:r>
          <w:rPr>
            <w:rStyle w:val="Hyperlink"/>
          </w:rPr>
          <w:t xml:space="preserve">E906 target specification</w:t>
        </w:r>
      </w:hyperlink>
      <w:r>
        <w:t xml:space="preserve"> </w:t>
      </w:r>
      <w:r>
        <w:t xml:space="preserve">define everything this article describes, and say how each part is tested.</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2026-10-24T14:21:38Z</dcterms:created>
  <dcterms:modified xsi:type="dcterms:W3CDTF">2026-10-24T14:21:38Z</dcterms:modified>
</cp:coreProperties>
</file>

<file path=docProps/custom.xml><?xml version="1.0" encoding="utf-8"?>
<Properties xmlns="http://schemas.openxmlformats.org/officeDocument/2006/custom-properties" xmlns:vt="http://schemas.openxmlformats.org/officeDocument/2006/docPropsVTypes"/>
</file>