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5474" w14:textId="77777777" w:rsidR="00440B91" w:rsidRPr="004D0E19" w:rsidRDefault="00440B91" w:rsidP="00440B91">
      <w:pPr>
        <w:pStyle w:val="Heading1"/>
        <w:shd w:val="clear" w:color="auto" w:fill="D9D9D9" w:themeFill="background1" w:themeFillShade="D9"/>
        <w:spacing w:before="0"/>
        <w:rPr>
          <w:rFonts w:cstheme="minorHAnsi"/>
          <w:bCs w:val="0"/>
          <w:color w:val="FF0000"/>
        </w:rPr>
      </w:pPr>
      <w:r>
        <w:rPr>
          <w:rFonts w:cstheme="minorHAnsi"/>
          <w:bCs w:val="0"/>
        </w:rPr>
        <w:t xml:space="preserve">Assessment </w:t>
      </w:r>
      <w:r w:rsidRPr="00A14DEA">
        <w:rPr>
          <w:rFonts w:cstheme="minorHAnsi"/>
          <w:bCs w:val="0"/>
        </w:rPr>
        <w:t>Task 4</w:t>
      </w:r>
    </w:p>
    <w:p w14:paraId="6BC1BC02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4"/>
        </w:rPr>
      </w:pPr>
    </w:p>
    <w:tbl>
      <w:tblPr>
        <w:tblStyle w:val="TableGrid"/>
        <w:tblpPr w:leftFromText="181" w:rightFromText="181" w:vertAnchor="text" w:horzAnchor="margin" w:tblpY="1"/>
        <w:tblOverlap w:val="never"/>
        <w:tblW w:w="978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4"/>
        <w:gridCol w:w="6457"/>
      </w:tblGrid>
      <w:tr w:rsidR="00440B91" w:rsidRPr="0081533A" w14:paraId="200958A2" w14:textId="77777777" w:rsidTr="00D811C4">
        <w:trPr>
          <w:trHeight w:val="17"/>
        </w:trPr>
        <w:tc>
          <w:tcPr>
            <w:tcW w:w="3324" w:type="dxa"/>
            <w:shd w:val="clear" w:color="auto" w:fill="auto"/>
          </w:tcPr>
          <w:p w14:paraId="025678B7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</w:rPr>
              <w:t>Assessment Title:</w:t>
            </w:r>
          </w:p>
        </w:tc>
        <w:tc>
          <w:tcPr>
            <w:tcW w:w="6457" w:type="dxa"/>
          </w:tcPr>
          <w:p w14:paraId="4A61ABD1" w14:textId="77777777" w:rsidR="00440B91" w:rsidRPr="0081533A" w:rsidRDefault="00440B91" w:rsidP="00D811C4">
            <w:r>
              <w:rPr>
                <w:rFonts w:cstheme="minorHAnsi"/>
                <w:szCs w:val="24"/>
              </w:rPr>
              <w:t>Practical task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and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Portfolio of </w:t>
            </w:r>
            <w:r w:rsidRPr="00E825E2">
              <w:rPr>
                <w:rFonts w:cstheme="minorHAnsi"/>
                <w:szCs w:val="24"/>
              </w:rPr>
              <w:t>network</w:t>
            </w:r>
            <w:r>
              <w:rPr>
                <w:rFonts w:cstheme="minorHAnsi"/>
                <w:szCs w:val="24"/>
              </w:rPr>
              <w:t xml:space="preserve"> installation documents</w:t>
            </w:r>
          </w:p>
        </w:tc>
      </w:tr>
      <w:tr w:rsidR="00440B91" w:rsidRPr="0081533A" w14:paraId="65B68E56" w14:textId="77777777" w:rsidTr="00D811C4">
        <w:trPr>
          <w:trHeight w:val="567"/>
        </w:trPr>
        <w:tc>
          <w:tcPr>
            <w:tcW w:w="3324" w:type="dxa"/>
            <w:shd w:val="clear" w:color="auto" w:fill="auto"/>
          </w:tcPr>
          <w:p w14:paraId="2199F1F4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  <w:bCs/>
              </w:rPr>
              <w:t>Assessment Instructions:</w:t>
            </w:r>
          </w:p>
        </w:tc>
        <w:tc>
          <w:tcPr>
            <w:tcW w:w="6457" w:type="dxa"/>
          </w:tcPr>
          <w:p w14:paraId="29E3F2D6" w14:textId="77777777" w:rsidR="00440B91" w:rsidRPr="005C43F8" w:rsidRDefault="00440B91" w:rsidP="00D811C4">
            <w:pPr>
              <w:rPr>
                <w:color w:val="000000" w:themeColor="text1"/>
              </w:rPr>
            </w:pPr>
            <w:r w:rsidRPr="005C43F8">
              <w:rPr>
                <w:color w:val="000000" w:themeColor="text1"/>
              </w:rPr>
              <w:t xml:space="preserve">This assessment is a written task to test </w:t>
            </w:r>
            <w:r>
              <w:rPr>
                <w:color w:val="000000" w:themeColor="text1"/>
              </w:rPr>
              <w:t>your</w:t>
            </w:r>
            <w:r w:rsidRPr="005C43F8">
              <w:rPr>
                <w:color w:val="000000" w:themeColor="text1"/>
              </w:rPr>
              <w:t xml:space="preserve"> knowledge/</w:t>
            </w:r>
            <w:r>
              <w:rPr>
                <w:color w:val="000000" w:themeColor="text1"/>
              </w:rPr>
              <w:t>skill on small network documentation</w:t>
            </w:r>
            <w:r w:rsidRPr="005C43F8">
              <w:rPr>
                <w:color w:val="000000" w:themeColor="text1"/>
              </w:rPr>
              <w:t>.</w:t>
            </w:r>
          </w:p>
          <w:p w14:paraId="28E7C360" w14:textId="77777777" w:rsidR="00440B91" w:rsidRPr="005C43F8" w:rsidRDefault="00440B91" w:rsidP="00D811C4">
            <w:pPr>
              <w:rPr>
                <w:rFonts w:cs="Arial"/>
                <w:color w:val="FF0000"/>
              </w:rPr>
            </w:pPr>
          </w:p>
          <w:p w14:paraId="5E3F063A" w14:textId="77777777" w:rsidR="00440B91" w:rsidRPr="005C43F8" w:rsidRDefault="00440B91" w:rsidP="00D811C4">
            <w:pPr>
              <w:spacing w:after="120"/>
              <w:rPr>
                <w:rFonts w:cstheme="minorHAnsi"/>
              </w:rPr>
            </w:pPr>
            <w:r w:rsidRPr="005C43F8">
              <w:rPr>
                <w:rFonts w:cstheme="minorHAnsi"/>
                <w:bCs/>
              </w:rPr>
              <w:t>I</w:t>
            </w:r>
            <w:r w:rsidRPr="005C43F8">
              <w:rPr>
                <w:color w:val="000000" w:themeColor="text1"/>
              </w:rPr>
              <w:t xml:space="preserve">n this assessment,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must complete network documentation </w:t>
            </w:r>
            <w:r>
              <w:rPr>
                <w:color w:val="000000" w:themeColor="text1"/>
              </w:rPr>
              <w:t xml:space="preserve">for handover consisting of </w:t>
            </w:r>
            <w:r w:rsidRPr="005C43F8">
              <w:rPr>
                <w:color w:val="000000" w:themeColor="text1"/>
              </w:rPr>
              <w:t xml:space="preserve">the design, associated hardware, software and security features, </w:t>
            </w:r>
            <w:r>
              <w:rPr>
                <w:color w:val="000000" w:themeColor="text1"/>
              </w:rPr>
              <w:t xml:space="preserve">as well as the </w:t>
            </w:r>
            <w:r w:rsidRPr="005C43F8">
              <w:rPr>
                <w:color w:val="000000" w:themeColor="text1"/>
              </w:rPr>
              <w:t xml:space="preserve">installation, boot up and configuration procedures </w:t>
            </w:r>
            <w:r>
              <w:rPr>
                <w:color w:val="000000" w:themeColor="text1"/>
              </w:rPr>
              <w:t xml:space="preserve">as per the </w:t>
            </w:r>
            <w:r w:rsidRPr="005C43F8">
              <w:rPr>
                <w:color w:val="000000" w:themeColor="text1"/>
              </w:rPr>
              <w:t xml:space="preserve">client requirements. </w:t>
            </w:r>
            <w:r>
              <w:rPr>
                <w:color w:val="000000" w:themeColor="text1"/>
              </w:rPr>
              <w:t>D</w:t>
            </w:r>
            <w:r w:rsidRPr="005C43F8">
              <w:rPr>
                <w:color w:val="000000" w:themeColor="text1"/>
              </w:rPr>
              <w:t xml:space="preserve">ocuments might include supporting materials such as screenshots or photographs, logs, and system outputs. If screenshots are used, they should include timestamp when applicable.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may be required to collate evidence produced in Assessment 1, 2, and 3 and prepare notes of information for client handover.</w:t>
            </w:r>
            <w:r w:rsidRPr="005C43F8">
              <w:rPr>
                <w:rFonts w:cstheme="minorHAnsi"/>
                <w:lang w:eastAsia="zh-CN"/>
              </w:rPr>
              <w:t xml:space="preserve"> </w:t>
            </w:r>
          </w:p>
          <w:p w14:paraId="32DEBC6F" w14:textId="77777777" w:rsidR="00440B91" w:rsidRPr="005C43F8" w:rsidRDefault="00440B91" w:rsidP="00D811C4"/>
          <w:p w14:paraId="25EFAE3D" w14:textId="77777777" w:rsidR="00440B91" w:rsidRPr="005C43F8" w:rsidRDefault="00440B91" w:rsidP="00D811C4">
            <w:pPr>
              <w:rPr>
                <w:color w:val="FF0000"/>
              </w:rPr>
            </w:pPr>
            <w:r w:rsidRPr="005C43F8">
              <w:t>This assessment will be conducted in class or online.</w:t>
            </w:r>
          </w:p>
          <w:p w14:paraId="76FC31AC" w14:textId="77777777" w:rsidR="00440B91" w:rsidRPr="005C43F8" w:rsidRDefault="00440B91" w:rsidP="00D811C4"/>
          <w:p w14:paraId="440A99AE" w14:textId="77777777" w:rsidR="00440B91" w:rsidRPr="0081533A" w:rsidRDefault="00440B91" w:rsidP="00D811C4">
            <w:pPr>
              <w:rPr>
                <w:color w:val="FF0000"/>
              </w:rPr>
            </w:pPr>
            <w:r>
              <w:t>You</w:t>
            </w:r>
            <w:r w:rsidRPr="005C43F8">
              <w:t xml:space="preserve"> must complete all tasks to a satisfactory level to receive a satisfactory result.</w:t>
            </w:r>
          </w:p>
        </w:tc>
      </w:tr>
      <w:tr w:rsidR="00440B91" w:rsidRPr="0081533A" w14:paraId="51F24F1B" w14:textId="77777777" w:rsidTr="00D811C4">
        <w:trPr>
          <w:trHeight w:val="567"/>
        </w:trPr>
        <w:tc>
          <w:tcPr>
            <w:tcW w:w="3324" w:type="dxa"/>
          </w:tcPr>
          <w:p w14:paraId="277F6930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  <w:bCs/>
              </w:rPr>
              <w:t>Duration of the Assessment:</w:t>
            </w:r>
          </w:p>
        </w:tc>
        <w:tc>
          <w:tcPr>
            <w:tcW w:w="6457" w:type="dxa"/>
          </w:tcPr>
          <w:p w14:paraId="5DF31826" w14:textId="77777777" w:rsidR="00440B91" w:rsidRPr="001F2964" w:rsidRDefault="00440B91" w:rsidP="00D811C4">
            <w:r w:rsidRPr="001F2964">
              <w:t>3 hours</w:t>
            </w:r>
          </w:p>
        </w:tc>
      </w:tr>
      <w:tr w:rsidR="00440B91" w:rsidRPr="0081533A" w14:paraId="7572429C" w14:textId="77777777" w:rsidTr="00D811C4">
        <w:trPr>
          <w:trHeight w:val="567"/>
        </w:trPr>
        <w:tc>
          <w:tcPr>
            <w:tcW w:w="3324" w:type="dxa"/>
          </w:tcPr>
          <w:p w14:paraId="57D1AED3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</w:rPr>
              <w:t>Required Knowledge</w:t>
            </w:r>
          </w:p>
        </w:tc>
        <w:tc>
          <w:tcPr>
            <w:tcW w:w="6457" w:type="dxa"/>
          </w:tcPr>
          <w:p w14:paraId="222CC3B3" w14:textId="77777777" w:rsidR="00440B91" w:rsidRPr="00E825E2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To complete the unit requirements safely and effectively, </w:t>
            </w:r>
            <w:r>
              <w:rPr>
                <w:rFonts w:cstheme="minorHAnsi"/>
              </w:rPr>
              <w:t xml:space="preserve">you </w:t>
            </w:r>
            <w:r w:rsidRPr="00E825E2">
              <w:rPr>
                <w:rFonts w:cstheme="minorHAnsi"/>
              </w:rPr>
              <w:t>must</w:t>
            </w:r>
            <w:r>
              <w:rPr>
                <w:rFonts w:cstheme="minorHAnsi"/>
              </w:rPr>
              <w:t xml:space="preserve"> demonstrate knowledge of</w:t>
            </w:r>
            <w:r w:rsidRPr="00E825E2">
              <w:rPr>
                <w:rFonts w:cstheme="minorHAnsi"/>
              </w:rPr>
              <w:t>:</w:t>
            </w:r>
          </w:p>
          <w:p w14:paraId="2A5C64D9" w14:textId="77777777" w:rsidR="00440B91" w:rsidRPr="00E825E2" w:rsidRDefault="00440B91" w:rsidP="00D811C4">
            <w:pPr>
              <w:rPr>
                <w:rFonts w:cstheme="minorHAnsi"/>
              </w:rPr>
            </w:pPr>
          </w:p>
          <w:p w14:paraId="3595A2DD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documentation standards for network design</w:t>
            </w:r>
          </w:p>
          <w:p w14:paraId="4895BD72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security features</w:t>
            </w:r>
          </w:p>
          <w:p w14:paraId="33918AFE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CA6DB8">
              <w:rPr>
                <w:rFonts w:cstheme="minorHAnsi"/>
              </w:rPr>
              <w:t>hardware and software installation procedures</w:t>
            </w:r>
          </w:p>
          <w:p w14:paraId="718DFE2C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1E0BCF">
              <w:rPr>
                <w:rFonts w:cstheme="minorHAnsi"/>
              </w:rPr>
              <w:t>oot up and configuration procedure</w:t>
            </w:r>
            <w:r>
              <w:rPr>
                <w:rFonts w:cstheme="minorHAnsi"/>
              </w:rPr>
              <w:t>s</w:t>
            </w:r>
          </w:p>
          <w:p w14:paraId="6F5CDE42" w14:textId="77777777" w:rsidR="00440B91" w:rsidRPr="001E0BCF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E0BCF">
              <w:rPr>
                <w:rFonts w:cstheme="minorHAnsi"/>
              </w:rPr>
              <w:t>rouble shooting methods and techniques</w:t>
            </w:r>
          </w:p>
          <w:p w14:paraId="58C788FB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E3183">
              <w:rPr>
                <w:rFonts w:cstheme="minorHAnsi"/>
              </w:rPr>
              <w:t>oftware, hardware and network setting problem resolution procedures</w:t>
            </w:r>
          </w:p>
          <w:p w14:paraId="79DEDA86" w14:textId="77777777" w:rsidR="00440B91" w:rsidRPr="001F2964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1F2964">
              <w:rPr>
                <w:rFonts w:cstheme="minorHAnsi"/>
              </w:rPr>
              <w:t>security implications and methods for a home office network</w:t>
            </w:r>
          </w:p>
        </w:tc>
      </w:tr>
      <w:tr w:rsidR="00440B91" w:rsidRPr="0081533A" w14:paraId="29D93A5F" w14:textId="77777777" w:rsidTr="00D811C4">
        <w:trPr>
          <w:trHeight w:val="322"/>
        </w:trPr>
        <w:tc>
          <w:tcPr>
            <w:tcW w:w="9781" w:type="dxa"/>
            <w:gridSpan w:val="2"/>
          </w:tcPr>
          <w:p w14:paraId="3B72454C" w14:textId="77777777" w:rsidR="00440B91" w:rsidRPr="0081533A" w:rsidRDefault="00440B91" w:rsidP="00D811C4">
            <w:pPr>
              <w:rPr>
                <w:color w:val="FF0000"/>
              </w:rPr>
            </w:pPr>
            <w:r w:rsidRPr="00C54CFE">
              <w:rPr>
                <w:rFonts w:cstheme="minorHAnsi"/>
                <w:b/>
              </w:rPr>
              <w:t xml:space="preserve">Resources </w:t>
            </w:r>
            <w:r>
              <w:rPr>
                <w:rFonts w:cstheme="minorHAnsi"/>
                <w:b/>
              </w:rPr>
              <w:t>r</w:t>
            </w:r>
            <w:r w:rsidRPr="00C54CFE">
              <w:rPr>
                <w:rFonts w:cstheme="minorHAnsi"/>
                <w:b/>
              </w:rPr>
              <w:t xml:space="preserve">equired for this Assessment: </w:t>
            </w:r>
          </w:p>
        </w:tc>
      </w:tr>
      <w:tr w:rsidR="00440B91" w:rsidRPr="0081533A" w14:paraId="18CC28B2" w14:textId="77777777" w:rsidTr="00D811C4">
        <w:trPr>
          <w:trHeight w:val="567"/>
        </w:trPr>
        <w:tc>
          <w:tcPr>
            <w:tcW w:w="3324" w:type="dxa"/>
          </w:tcPr>
          <w:p w14:paraId="0DA1061D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Institute/workplace</w:t>
            </w:r>
          </w:p>
        </w:tc>
        <w:tc>
          <w:tcPr>
            <w:tcW w:w="6457" w:type="dxa"/>
          </w:tcPr>
          <w:p w14:paraId="75743177" w14:textId="77777777" w:rsidR="00440B91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Standard computer room –Networked PCs and servers, MS Office (include, Visio and </w:t>
            </w:r>
            <w:r>
              <w:rPr>
                <w:rFonts w:cstheme="minorHAnsi"/>
              </w:rPr>
              <w:t>p</w:t>
            </w:r>
            <w:r w:rsidRPr="00E825E2">
              <w:rPr>
                <w:rFonts w:cstheme="minorHAnsi"/>
              </w:rPr>
              <w:t>roject). Branch Wi-Fi Routers and switches or simulators.</w:t>
            </w:r>
          </w:p>
          <w:p w14:paraId="059AA582" w14:textId="77777777" w:rsidR="00440B91" w:rsidRPr="0081533A" w:rsidRDefault="00440B91" w:rsidP="00D811C4">
            <w:pPr>
              <w:rPr>
                <w:color w:val="FF0000"/>
              </w:rPr>
            </w:pPr>
            <w:r w:rsidRPr="002361D6">
              <w:rPr>
                <w:rFonts w:cstheme="minorHAnsi"/>
              </w:rPr>
              <w:t>Case study profile (Small</w:t>
            </w:r>
            <w:r>
              <w:rPr>
                <w:rFonts w:cstheme="minorHAnsi"/>
              </w:rPr>
              <w:t xml:space="preserve"> office home office case study)</w:t>
            </w:r>
          </w:p>
        </w:tc>
      </w:tr>
      <w:tr w:rsidR="00440B91" w:rsidRPr="0081533A" w14:paraId="68101285" w14:textId="77777777" w:rsidTr="00D811C4">
        <w:trPr>
          <w:trHeight w:val="134"/>
        </w:trPr>
        <w:tc>
          <w:tcPr>
            <w:tcW w:w="3324" w:type="dxa"/>
          </w:tcPr>
          <w:p w14:paraId="6B41FE8B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student</w:t>
            </w:r>
          </w:p>
        </w:tc>
        <w:tc>
          <w:tcPr>
            <w:tcW w:w="6457" w:type="dxa"/>
          </w:tcPr>
          <w:p w14:paraId="5DCEF814" w14:textId="77777777" w:rsidR="00440B91" w:rsidRPr="0081533A" w:rsidRDefault="00440B91" w:rsidP="00D811C4">
            <w:pPr>
              <w:rPr>
                <w:color w:val="FF0000"/>
              </w:rPr>
            </w:pPr>
            <w:r w:rsidRPr="00E825E2">
              <w:rPr>
                <w:rFonts w:cstheme="minorHAnsi"/>
              </w:rPr>
              <w:t>N/A</w:t>
            </w:r>
          </w:p>
        </w:tc>
      </w:tr>
    </w:tbl>
    <w:p w14:paraId="4BA370CD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2"/>
        </w:rPr>
      </w:pPr>
    </w:p>
    <w:p w14:paraId="582B454F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440B91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CBB8863" w14:textId="77777777" w:rsidTr="00D811C4">
        <w:tc>
          <w:tcPr>
            <w:tcW w:w="9776" w:type="dxa"/>
          </w:tcPr>
          <w:p w14:paraId="0F0EC391" w14:textId="77777777" w:rsidR="00440B91" w:rsidRPr="001F2964" w:rsidRDefault="00440B91" w:rsidP="00D811C4">
            <w:pPr>
              <w:keepNext/>
              <w:keepLines/>
              <w:widowControl/>
              <w:autoSpaceDE/>
              <w:autoSpaceDN/>
              <w:adjustRightInd/>
              <w:outlineLv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F29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 xml:space="preserve">Practical task and Portfolio –Finalise the network installation: </w:t>
            </w:r>
          </w:p>
          <w:p w14:paraId="44713950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rPr>
                <w:rFonts w:ascii="Calibri" w:eastAsia="Times New Roman" w:hAnsi="Calibri" w:cs="Arial"/>
                <w:color w:val="373A3C"/>
                <w:szCs w:val="24"/>
              </w:rPr>
            </w:pPr>
          </w:p>
          <w:p w14:paraId="46B08F46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Refer to the SOHO. “</w:t>
            </w:r>
            <w:r w:rsidRPr="001F2964">
              <w:rPr>
                <w:rFonts w:eastAsia="Times New Roman" w:cstheme="minorHAnsi"/>
                <w:b/>
                <w:bCs/>
                <w:szCs w:val="22"/>
              </w:rPr>
              <w:t>Small office home office case study,”</w:t>
            </w:r>
            <w:r w:rsidRPr="001F2964">
              <w:rPr>
                <w:rFonts w:eastAsia="Times New Roman" w:cstheme="minorHAnsi"/>
                <w:bCs/>
                <w:szCs w:val="22"/>
              </w:rPr>
              <w:t xml:space="preserve"> to complete this assessment.</w:t>
            </w:r>
          </w:p>
          <w:p w14:paraId="7E7548C4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 are required to create or collect a portfolio of network documentation to support th</w:t>
            </w:r>
            <w:r>
              <w:rPr>
                <w:rFonts w:eastAsia="Times New Roman" w:cstheme="minorHAnsi"/>
                <w:szCs w:val="22"/>
              </w:rPr>
              <w:t>e home office network installed</w:t>
            </w:r>
            <w:r w:rsidRPr="001F2964">
              <w:rPr>
                <w:rFonts w:eastAsia="Times New Roman" w:cstheme="minorHAnsi"/>
                <w:szCs w:val="22"/>
              </w:rPr>
              <w:t xml:space="preserve"> for the client’s network installation and configuration services, and then request a final sign-off to conclude your services.</w:t>
            </w:r>
          </w:p>
          <w:p w14:paraId="74758D52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Your organisation requires all testing and troubleshooting tasks to be documented, including the testing date, images and de</w:t>
            </w:r>
            <w:r>
              <w:rPr>
                <w:rFonts w:eastAsia="Times New Roman" w:cstheme="minorHAnsi"/>
                <w:szCs w:val="22"/>
              </w:rPr>
              <w:t xml:space="preserve">scription of testing outcomes. </w:t>
            </w:r>
            <w:r>
              <w:rPr>
                <w:rFonts w:eastAsia="Times New Roman" w:cstheme="minorHAnsi"/>
                <w:szCs w:val="22"/>
              </w:rPr>
              <w:br/>
            </w:r>
          </w:p>
        </w:tc>
      </w:tr>
    </w:tbl>
    <w:p w14:paraId="216C12B6" w14:textId="77777777" w:rsidR="00440B91" w:rsidRPr="008E2A51" w:rsidRDefault="00440B91" w:rsidP="00440B91">
      <w:pPr>
        <w:rPr>
          <w:rFonts w:cstheme="minorHAnsi"/>
          <w:szCs w:val="22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52E6AC9" w14:textId="77777777" w:rsidTr="00D811C4">
        <w:trPr>
          <w:cantSplit/>
          <w:trHeight w:val="1969"/>
        </w:trPr>
        <w:tc>
          <w:tcPr>
            <w:tcW w:w="9776" w:type="dxa"/>
          </w:tcPr>
          <w:p w14:paraId="4A16944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Calibri" w:eastAsia="Times New Roman" w:hAnsi="Calibri" w:cs="Calibri"/>
                <w:b/>
                <w:szCs w:val="22"/>
              </w:rPr>
            </w:pPr>
            <w:r w:rsidRPr="001F2964">
              <w:rPr>
                <w:rFonts w:ascii="Calibri" w:eastAsia="Times New Roman" w:hAnsi="Calibri" w:cs="Calibri"/>
                <w:b/>
                <w:szCs w:val="22"/>
              </w:rPr>
              <w:t>Task 1. Provide network documentation final approval.</w:t>
            </w:r>
          </w:p>
          <w:p w14:paraId="5F44330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A template for “XYZ Networking Service Report” has been provided as below. You need to provide brief summary for each item and fill out this report to complete this task.</w:t>
            </w:r>
          </w:p>
          <w:p w14:paraId="566754D6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You need to collect and compile the design, and notes and screenshots that you produced in</w:t>
            </w:r>
            <w:r>
              <w:rPr>
                <w:rFonts w:ascii="Calibri" w:eastAsia="Times New Roman" w:hAnsi="Calibri" w:cs="Calibri"/>
                <w:szCs w:val="22"/>
              </w:rPr>
              <w:t xml:space="preserve"> Assessment Tasks 1, 2, and 3.</w:t>
            </w:r>
            <w:r>
              <w:rPr>
                <w:rFonts w:ascii="Calibri" w:eastAsia="Times New Roman" w:hAnsi="Calibri" w:cs="Calibri"/>
                <w:szCs w:val="22"/>
              </w:rPr>
              <w:br/>
            </w:r>
          </w:p>
        </w:tc>
      </w:tr>
    </w:tbl>
    <w:p w14:paraId="70C38113" w14:textId="77777777" w:rsidR="00440B91" w:rsidRPr="00304281" w:rsidRDefault="00440B91" w:rsidP="00440B91">
      <w:pPr>
        <w:rPr>
          <w:rFonts w:cstheme="minorHAnsi"/>
        </w:rPr>
      </w:pPr>
    </w:p>
    <w:p w14:paraId="173BB0DD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943E6F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p w14:paraId="67FCC49B" w14:textId="7777777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after="100" w:afterAutospacing="1" w:line="300" w:lineRule="atLeast"/>
        <w:jc w:val="center"/>
        <w:rPr>
          <w:rFonts w:ascii="Calibri" w:eastAsia="Times New Roman" w:hAnsi="Calibri" w:cs="Calibri"/>
          <w:b/>
          <w:szCs w:val="22"/>
          <w:u w:val="single"/>
          <w:lang w:val="en"/>
        </w:rPr>
      </w:pPr>
      <w:r w:rsidRPr="001F2964">
        <w:rPr>
          <w:rFonts w:ascii="Calibri" w:eastAsia="Times New Roman" w:hAnsi="Calibri" w:cs="Calibri"/>
          <w:b/>
          <w:szCs w:val="22"/>
          <w:u w:val="single"/>
          <w:lang w:val="en"/>
        </w:rPr>
        <w:lastRenderedPageBreak/>
        <w:t>XYZ Networking Service Report</w:t>
      </w:r>
    </w:p>
    <w:p w14:paraId="670F6298" w14:textId="7777777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Ref No.</w:t>
      </w:r>
      <w:r>
        <w:rPr>
          <w:rFonts w:ascii="Calibri" w:eastAsia="Times New Roman" w:hAnsi="Calibri" w:cs="Calibri"/>
          <w:szCs w:val="22"/>
          <w:lang w:val="en"/>
        </w:rPr>
        <w:t xml:space="preserve">                 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                   Date/time lodged: 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</w:p>
    <w:p w14:paraId="54465DD3" w14:textId="7777777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Priority: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330802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Urgent,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876358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EB14D2">
        <w:rPr>
          <w:rFonts w:ascii="Calibri" w:eastAsia="Times New Roman" w:hAnsi="Calibri" w:cs="Calibri"/>
          <w:szCs w:val="22"/>
          <w:lang w:val="en"/>
        </w:rPr>
        <w:t>High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2941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Low </w:t>
      </w:r>
      <w:r w:rsidRPr="001F2964">
        <w:rPr>
          <w:rFonts w:ascii="Calibri" w:eastAsia="Times New Roman" w:hAnsi="Calibri" w:cs="Calibri"/>
          <w:szCs w:val="22"/>
          <w:lang w:val="en"/>
        </w:rPr>
        <w:tab/>
        <w:t xml:space="preserve">       Responsible person: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</w:t>
      </w:r>
    </w:p>
    <w:tbl>
      <w:tblPr>
        <w:tblStyle w:val="ARATable5"/>
        <w:tblW w:w="8526" w:type="dxa"/>
        <w:tblInd w:w="421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945"/>
        <w:gridCol w:w="4581"/>
      </w:tblGrid>
      <w:tr w:rsidR="00440B91" w:rsidRPr="001F2964" w14:paraId="31C1AFAB" w14:textId="77777777" w:rsidTr="00D811C4">
        <w:trPr>
          <w:trHeight w:val="1844"/>
        </w:trPr>
        <w:tc>
          <w:tcPr>
            <w:tcW w:w="8526" w:type="dxa"/>
            <w:gridSpan w:val="2"/>
          </w:tcPr>
          <w:p w14:paraId="2A8A441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Network design summary: </w:t>
            </w:r>
          </w:p>
          <w:p w14:paraId="1563EBEC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Software:</w:t>
            </w:r>
          </w:p>
          <w:p w14:paraId="355E78FA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0453EA29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Hardware:</w:t>
            </w:r>
          </w:p>
          <w:p w14:paraId="224AEA7B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2F124461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Security features: </w:t>
            </w:r>
          </w:p>
          <w:p w14:paraId="6AD612F4" w14:textId="77777777" w:rsidR="00440B91" w:rsidRDefault="00440B91" w:rsidP="00D811C4">
            <w:pPr>
              <w:pStyle w:val="ListParagraph"/>
              <w:rPr>
                <w:rFonts w:cs="Calibri"/>
                <w:szCs w:val="22"/>
                <w:lang w:val="en"/>
              </w:rPr>
            </w:pPr>
          </w:p>
          <w:p w14:paraId="31A2130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256231B8" w14:textId="77777777" w:rsidTr="00D811C4">
        <w:trPr>
          <w:trHeight w:val="1277"/>
        </w:trPr>
        <w:tc>
          <w:tcPr>
            <w:tcW w:w="8526" w:type="dxa"/>
            <w:gridSpan w:val="2"/>
          </w:tcPr>
          <w:p w14:paraId="6E7CF3B5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Summary of configuration works: </w:t>
            </w:r>
          </w:p>
          <w:p w14:paraId="4A9E569F" w14:textId="77777777" w:rsidR="00440B91" w:rsidRDefault="00440B91" w:rsidP="00440B91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Completed Hardware installation tasks.</w:t>
            </w:r>
          </w:p>
          <w:p w14:paraId="376DF2F2" w14:textId="77777777" w:rsidR="00440B91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100DF7F2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02EDC414" w14:textId="77777777" w:rsidR="00440B91" w:rsidRDefault="00440B91" w:rsidP="00440B91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Completed Software installation tasks.</w:t>
            </w:r>
          </w:p>
          <w:p w14:paraId="7687D97A" w14:textId="77777777" w:rsidR="00440B91" w:rsidRPr="00EB14D2" w:rsidRDefault="00440B91" w:rsidP="00D811C4">
            <w:pPr>
              <w:ind w:left="360"/>
              <w:rPr>
                <w:rFonts w:cs="Calibri"/>
                <w:szCs w:val="22"/>
                <w:lang w:val="en"/>
              </w:rPr>
            </w:pPr>
          </w:p>
          <w:p w14:paraId="54AF0F96" w14:textId="77777777" w:rsidR="00440B91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5AF5DE6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6A1E529C" w14:textId="77777777" w:rsidTr="00D811C4">
        <w:trPr>
          <w:trHeight w:val="1537"/>
        </w:trPr>
        <w:tc>
          <w:tcPr>
            <w:tcW w:w="8526" w:type="dxa"/>
            <w:gridSpan w:val="2"/>
          </w:tcPr>
          <w:p w14:paraId="431A35F0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Testing summary:</w:t>
            </w:r>
          </w:p>
          <w:p w14:paraId="5F9406B6" w14:textId="77777777" w:rsidR="00440B91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Booting up:</w:t>
            </w:r>
          </w:p>
          <w:p w14:paraId="4CD25BB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3D1669E1" w14:textId="77777777" w:rsidR="00440B91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Security features:</w:t>
            </w:r>
          </w:p>
          <w:p w14:paraId="1FE8BF1F" w14:textId="77777777" w:rsidR="00440B91" w:rsidRDefault="00440B91" w:rsidP="00D811C4">
            <w:pPr>
              <w:pStyle w:val="ListParagraph"/>
              <w:rPr>
                <w:rFonts w:cs="Calibri"/>
                <w:szCs w:val="22"/>
                <w:lang w:val="en"/>
              </w:rPr>
            </w:pPr>
          </w:p>
          <w:p w14:paraId="3EF8CEB2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3803775B" w14:textId="77777777" w:rsidTr="00D811C4">
        <w:tc>
          <w:tcPr>
            <w:tcW w:w="3945" w:type="dxa"/>
          </w:tcPr>
          <w:p w14:paraId="2854239C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Ticket level: </w:t>
            </w:r>
            <w:r>
              <w:rPr>
                <w:rFonts w:cs="Calibri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EE6D19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Creator: </w:t>
            </w:r>
            <w:r>
              <w:rPr>
                <w:rFonts w:cs="Calibri"/>
                <w:szCs w:val="22"/>
                <w:lang w:val="en"/>
              </w:rPr>
              <w:t xml:space="preserve">  </w:t>
            </w:r>
          </w:p>
        </w:tc>
      </w:tr>
      <w:tr w:rsidR="00440B91" w:rsidRPr="001F2964" w14:paraId="1844CC9C" w14:textId="77777777" w:rsidTr="00D811C4">
        <w:tc>
          <w:tcPr>
            <w:tcW w:w="3945" w:type="dxa"/>
          </w:tcPr>
          <w:p w14:paraId="7806AE4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Client contact: </w:t>
            </w:r>
            <w:r>
              <w:rPr>
                <w:rFonts w:cs="Calibri"/>
                <w:szCs w:val="22"/>
                <w:lang w:val="en"/>
              </w:rPr>
              <w:t xml:space="preserve">  </w:t>
            </w:r>
            <w:r>
              <w:rPr>
                <w:rFonts w:cs="Calibri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359D4C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Date complete:   /   /    </w:t>
            </w:r>
          </w:p>
        </w:tc>
      </w:tr>
    </w:tbl>
    <w:p w14:paraId="226A28E2" w14:textId="77777777" w:rsidR="00440B91" w:rsidRPr="001F2964" w:rsidRDefault="00440B91" w:rsidP="00440B91">
      <w:pPr>
        <w:widowControl/>
        <w:autoSpaceDE/>
        <w:autoSpaceDN/>
        <w:adjustRightInd/>
        <w:rPr>
          <w:rFonts w:ascii="Calibri" w:eastAsia="Times New Roman" w:hAnsi="Calibri" w:cs="Calibri"/>
          <w:szCs w:val="22"/>
        </w:rPr>
      </w:pPr>
    </w:p>
    <w:p w14:paraId="5DAF2005" w14:textId="77777777" w:rsidR="00440B91" w:rsidRDefault="00440B91" w:rsidP="00440B91">
      <w:pPr>
        <w:jc w:val="right"/>
        <w:rPr>
          <w:rFonts w:eastAsia="Calibri" w:cstheme="minorHAnsi"/>
          <w:szCs w:val="22"/>
          <w:lang w:eastAsia="en-US"/>
        </w:rPr>
      </w:pPr>
      <w:r w:rsidRPr="007565C7">
        <w:rPr>
          <w:rFonts w:cstheme="minorHAnsi"/>
          <w:szCs w:val="22"/>
        </w:rPr>
        <w:t xml:space="preserve">Satisfactory    </w:t>
      </w:r>
      <w:sdt>
        <w:sdtPr>
          <w:rPr>
            <w:rFonts w:cstheme="minorHAnsi"/>
            <w:szCs w:val="22"/>
          </w:rPr>
          <w:id w:val="-9186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Cs w:val="22"/>
            </w:rPr>
            <w:t>☐</w:t>
          </w:r>
        </w:sdtContent>
      </w:sdt>
      <w:r w:rsidRPr="007565C7">
        <w:rPr>
          <w:rFonts w:cstheme="minorHAnsi"/>
          <w:szCs w:val="22"/>
        </w:rPr>
        <w:t xml:space="preserve">     Not Satisfactory   </w:t>
      </w:r>
      <w:sdt>
        <w:sdtPr>
          <w:rPr>
            <w:rFonts w:cstheme="minorHAnsi"/>
            <w:szCs w:val="22"/>
          </w:rPr>
          <w:id w:val="327333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Cs w:val="22"/>
            </w:rPr>
            <w:t>☐</w:t>
          </w:r>
        </w:sdtContent>
      </w:sdt>
    </w:p>
    <w:p w14:paraId="226C4951" w14:textId="77777777" w:rsidR="00440B91" w:rsidRDefault="00440B91" w:rsidP="00440B91">
      <w:pPr>
        <w:rPr>
          <w:rFonts w:eastAsia="Calibri" w:cstheme="minorHAnsi"/>
          <w:szCs w:val="22"/>
          <w:lang w:eastAsia="en-US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776"/>
      </w:tblGrid>
      <w:tr w:rsidR="00440B91" w:rsidRPr="008E2A51" w14:paraId="7831CCF9" w14:textId="77777777" w:rsidTr="00D811C4">
        <w:trPr>
          <w:cantSplit/>
          <w:trHeight w:val="1264"/>
        </w:trPr>
        <w:tc>
          <w:tcPr>
            <w:tcW w:w="9776" w:type="dxa"/>
          </w:tcPr>
          <w:p w14:paraId="2F4578A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ascii="Calibri" w:eastAsia="Calibri" w:hAnsi="Calibri"/>
              </w:rPr>
            </w:pPr>
            <w:r w:rsidRPr="001F2964">
              <w:rPr>
                <w:rFonts w:ascii="Calibri" w:eastAsia="Calibri" w:hAnsi="Calibri"/>
                <w:b/>
              </w:rPr>
              <w:lastRenderedPageBreak/>
              <w:t>Task 2.</w:t>
            </w:r>
            <w:r w:rsidRPr="001F2964">
              <w:rPr>
                <w:rFonts w:ascii="Calibri" w:eastAsia="Calibri" w:hAnsi="Calibri"/>
              </w:rPr>
              <w:t xml:space="preserve"> – Handover and sign off</w:t>
            </w:r>
          </w:p>
          <w:p w14:paraId="17334CE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ascii="Calibri" w:eastAsia="Calibri" w:hAnsi="Calibri"/>
              </w:rPr>
            </w:pPr>
          </w:p>
          <w:p w14:paraId="261B1643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Calibri" w:hAnsi="Calibri" w:cs="Calibri"/>
                <w:szCs w:val="22"/>
              </w:rPr>
              <w:t>Draft an email to your client, handing over the installation, providing the above document and requesting sign off.</w:t>
            </w:r>
          </w:p>
        </w:tc>
      </w:tr>
    </w:tbl>
    <w:p w14:paraId="21F10318" w14:textId="3F472933" w:rsidR="0047033A" w:rsidRDefault="0047033A"/>
    <w:sectPr w:rsidR="0047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FE6"/>
    <w:multiLevelType w:val="hybridMultilevel"/>
    <w:tmpl w:val="692AE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C8E"/>
    <w:multiLevelType w:val="hybridMultilevel"/>
    <w:tmpl w:val="1388BF3C"/>
    <w:lvl w:ilvl="0" w:tplc="F762F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15BF6"/>
    <w:multiLevelType w:val="hybridMultilevel"/>
    <w:tmpl w:val="8C1EC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E338B"/>
    <w:multiLevelType w:val="hybridMultilevel"/>
    <w:tmpl w:val="3F0C1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6"/>
    <w:rsid w:val="003F2878"/>
    <w:rsid w:val="00440B91"/>
    <w:rsid w:val="0047033A"/>
    <w:rsid w:val="009D2506"/>
    <w:rsid w:val="00D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681"/>
  <w15:chartTrackingRefBased/>
  <w15:docId w15:val="{2F8BA3E2-62D3-4AAA-8997-D8BB7AB2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91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0"/>
      <w:lang w:eastAsia="en-AU"/>
    </w:rPr>
  </w:style>
  <w:style w:type="paragraph" w:styleId="Heading1">
    <w:name w:val="heading 1"/>
    <w:next w:val="Normal"/>
    <w:link w:val="Heading1Char"/>
    <w:uiPriority w:val="9"/>
    <w:qFormat/>
    <w:rsid w:val="00440B91"/>
    <w:pPr>
      <w:keepNext/>
      <w:keepLines/>
      <w:spacing w:before="360" w:after="80" w:line="276" w:lineRule="auto"/>
      <w:outlineLvl w:val="0"/>
    </w:pPr>
    <w:rPr>
      <w:rFonts w:eastAsiaTheme="majorEastAsia" w:cstheme="majorBidi"/>
      <w:b/>
      <w:bCs/>
      <w:sz w:val="36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1"/>
    <w:rPr>
      <w:rFonts w:eastAsiaTheme="majorEastAsia" w:cstheme="majorBidi"/>
      <w:b/>
      <w:bCs/>
      <w:sz w:val="36"/>
      <w:szCs w:val="28"/>
      <w:lang w:eastAsia="en-AU"/>
    </w:rPr>
  </w:style>
  <w:style w:type="table" w:styleId="TableGrid">
    <w:name w:val="Table Grid"/>
    <w:basedOn w:val="TableNormal"/>
    <w:uiPriority w:val="59"/>
    <w:rsid w:val="00440B91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40B91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0B91"/>
    <w:rPr>
      <w:rFonts w:eastAsiaTheme="minorEastAsia" w:cs="Times New Roman"/>
      <w:szCs w:val="20"/>
      <w:lang w:eastAsia="en-AU"/>
    </w:rPr>
  </w:style>
  <w:style w:type="table" w:customStyle="1" w:styleId="ARATable5">
    <w:name w:val="ARA Table5"/>
    <w:basedOn w:val="TableNormal"/>
    <w:next w:val="TableGrid"/>
    <w:uiPriority w:val="39"/>
    <w:rsid w:val="00440B9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Cole-Frost</dc:creator>
  <cp:keywords/>
  <dc:description/>
  <cp:lastModifiedBy>Tyler Cole-Frost</cp:lastModifiedBy>
  <cp:revision>2</cp:revision>
  <dcterms:created xsi:type="dcterms:W3CDTF">2023-11-21T23:48:00Z</dcterms:created>
  <dcterms:modified xsi:type="dcterms:W3CDTF">2023-11-21T23:54:00Z</dcterms:modified>
</cp:coreProperties>
</file>