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CD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CD15C3">
              <w:rPr>
                <w:b/>
                <w:sz w:val="22"/>
                <w:szCs w:val="22"/>
              </w:rPr>
              <w:t>YOUNG YOUNG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0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4300B3">
              <w:rPr>
                <w:b/>
                <w:sz w:val="22"/>
                <w:szCs w:val="22"/>
              </w:rPr>
              <w:t>21</w:t>
            </w:r>
            <w:r w:rsidR="00F75588">
              <w:rPr>
                <w:b/>
                <w:sz w:val="22"/>
                <w:szCs w:val="22"/>
              </w:rPr>
              <w:t>/</w:t>
            </w:r>
            <w:r w:rsidR="00D9201A">
              <w:rPr>
                <w:b/>
                <w:sz w:val="22"/>
                <w:szCs w:val="22"/>
              </w:rPr>
              <w:t>1/202</w:t>
            </w:r>
            <w:r w:rsidR="00F75588">
              <w:rPr>
                <w:b/>
                <w:sz w:val="22"/>
                <w:szCs w:val="22"/>
              </w:rPr>
              <w:t>2</w:t>
            </w:r>
            <w:r w:rsidR="00316282">
              <w:rPr>
                <w:b/>
                <w:sz w:val="22"/>
                <w:szCs w:val="22"/>
              </w:rPr>
              <w:t xml:space="preserve">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BF2FDB" w:rsidRDefault="00FC2933" w:rsidP="00430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2"/>
                <w:szCs w:val="22"/>
                <w:lang w:eastAsia="zh-CN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  <w:r w:rsidR="00316282">
              <w:rPr>
                <w:i/>
                <w:sz w:val="22"/>
                <w:szCs w:val="22"/>
                <w:lang w:val="fr-FR"/>
              </w:rPr>
              <w:t xml:space="preserve">   </w:t>
            </w:r>
            <w:r w:rsidR="00316282">
              <w:rPr>
                <w:i/>
                <w:sz w:val="22"/>
                <w:szCs w:val="22"/>
                <w:lang w:val="fr-FR"/>
              </w:rPr>
              <w:br/>
            </w:r>
            <w:r w:rsidR="004300B3">
              <w:rPr>
                <w:noProof/>
                <w:lang w:eastAsia="zh-CN"/>
              </w:rPr>
              <w:drawing>
                <wp:inline distT="0" distB="0" distL="0" distR="0" wp14:anchorId="4BF320AF" wp14:editId="4465A989">
                  <wp:extent cx="4114800" cy="213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5588" w:rsidRPr="00FE17D8" w:rsidRDefault="00F75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F75588" w:rsidRDefault="00217F3C" w:rsidP="00F75588">
            <w:pPr>
              <w:shd w:val="clear" w:color="auto" w:fill="FFFFFF"/>
              <w:spacing w:before="240" w:after="240" w:line="276" w:lineRule="auto"/>
              <w:ind w:left="360"/>
              <w:rPr>
                <w:i/>
                <w:sz w:val="22"/>
                <w:szCs w:val="22"/>
              </w:rPr>
            </w:pPr>
            <w:r w:rsidRPr="00217F3C">
              <w:rPr>
                <w:b/>
                <w:i/>
                <w:sz w:val="22"/>
                <w:szCs w:val="22"/>
                <w:highlight w:val="cyan"/>
              </w:rPr>
              <w:t>Trẻ trung , năng động</w:t>
            </w:r>
            <w:r w:rsidR="00F75588">
              <w:rPr>
                <w:i/>
                <w:sz w:val="22"/>
                <w:szCs w:val="22"/>
              </w:rPr>
              <w:br/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3A4A7A" w:rsidRPr="00217F3C" w:rsidRDefault="00217F3C" w:rsidP="004C0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u w:val="single"/>
              </w:rPr>
            </w:pPr>
            <w:r w:rsidRPr="00217F3C">
              <w:rPr>
                <w:b/>
                <w:color w:val="FF0000"/>
                <w:sz w:val="20"/>
                <w:szCs w:val="20"/>
                <w:highlight w:val="cyan"/>
                <w:u w:val="single"/>
              </w:rPr>
              <w:t>https://www.facebook.com/youngyoungkorea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217F3C" w:rsidP="00217F3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phải chăng</w:t>
            </w:r>
          </w:p>
          <w:p w:rsidR="00217F3C" w:rsidRPr="00217F3C" w:rsidRDefault="00217F3C" w:rsidP="00217F3C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Địa điểm đối diện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Thông tin về cửa hàng/chuỗi store (nếu có)?</w:t>
            </w:r>
          </w:p>
          <w:p w:rsidR="003A4A7A" w:rsidRDefault="00D9201A" w:rsidP="00BC501E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Bán </w:t>
            </w:r>
            <w:r w:rsidR="00316282">
              <w:rPr>
                <w:i/>
              </w:rPr>
              <w:t xml:space="preserve">trên </w:t>
            </w:r>
            <w:r>
              <w:rPr>
                <w:i/>
              </w:rPr>
              <w:t>Fanpage</w:t>
            </w:r>
            <w:r w:rsidR="00316282">
              <w:rPr>
                <w:i/>
              </w:rPr>
              <w:t xml:space="preserve"> </w:t>
            </w:r>
          </w:p>
          <w:p w:rsidR="00BC501E" w:rsidRDefault="00BC501E" w:rsidP="00BC501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Young Young Tokbokki - No.1 Korea Soul Food </w:t>
            </w:r>
          </w:p>
          <w:p w:rsidR="00BC501E" w:rsidRDefault="00BC501E" w:rsidP="00BC501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Calibri" w:hAnsi="Calibri" w:cs="Calibri"/>
                <w:color w:val="E4E6EB"/>
                <w:sz w:val="23"/>
                <w:szCs w:val="23"/>
              </w:rPr>
              <w:t>Đị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a ch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ỉ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: </w:t>
            </w:r>
          </w:p>
          <w:p w:rsidR="00BC501E" w:rsidRDefault="00BC501E" w:rsidP="00BC501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- 39 Tr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 S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n, 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 15, 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n 10, Tp.HCM </w:t>
            </w:r>
          </w:p>
          <w:p w:rsidR="00BC501E" w:rsidRDefault="00BC501E" w:rsidP="00BC501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- 88 Lê 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Đứ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 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ọ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, 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 6, 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 Gò V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ấ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p, Tp.HCM</w:t>
            </w:r>
          </w:p>
          <w:p w:rsidR="00BC501E" w:rsidRDefault="00BC501E" w:rsidP="00BC501E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C501E">
            <w:pPr>
              <w:spacing w:before="120" w:after="120"/>
            </w:pPr>
            <w:r>
              <w:t>Các quán hàn đã có tiếng hiện tại . vd: dooki,…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FE17D8" w:rsidRPr="007C757B" w:rsidRDefault="00316282" w:rsidP="00FE17D8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Đang làm với mỗi AGENCY chuyên từng lĩnh vực riêng : </w:t>
            </w:r>
            <w:r>
              <w:rPr>
                <w:b/>
                <w:u w:val="single"/>
              </w:rPr>
              <w:br/>
            </w:r>
            <w:r w:rsidR="007C757B">
              <w:rPr>
                <w:b/>
              </w:rPr>
              <w:t>-BOOK CÁC TTKTOKER CÓ TIẾNG PR CHO QUÁN : CÔ GÁI CÓ RÂU ,…V…V</w:t>
            </w:r>
          </w:p>
          <w:p w:rsidR="00BF2FDB" w:rsidRDefault="007C757B" w:rsidP="00FE17D8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E6BE461" wp14:editId="638D65F9">
                  <wp:extent cx="6184900" cy="324802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7C757B" w:rsidP="00D9201A">
            <w:pPr>
              <w:spacing w:after="120"/>
            </w:pPr>
            <w:r>
              <w:t xml:space="preserve"> Vẫn chua chuyển đổi </w:t>
            </w:r>
            <w:r w:rsidR="00036B1A">
              <w:t>END USER nhiều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Default="00FE17D8" w:rsidP="00FE17D8">
            <w:pPr>
              <w:spacing w:after="120"/>
            </w:pPr>
            <w:r>
              <w:t>+ Like, cmt trên web/app CP: tương tác chéo, ảo</w:t>
            </w:r>
            <w:r w:rsidR="00BF2FDB">
              <w:t xml:space="preserve"> </w:t>
            </w:r>
            <w:r w:rsidR="00BF2FDB">
              <w:sym w:font="Wingdings" w:char="F0E0"/>
            </w:r>
            <w:r w:rsidR="00BF2FDB">
              <w:t xml:space="preserve"> Vậy có người mua tiềm năng không và có đem lại hiệu quả bán hàng không.</w:t>
            </w:r>
          </w:p>
          <w:p w:rsidR="00FE17D8" w:rsidRDefault="00FE17D8" w:rsidP="00FE17D8">
            <w:pPr>
              <w:spacing w:after="120"/>
            </w:pPr>
            <w:r>
              <w:t>+ Reach trên FB page còn thấp dù lượng follow cao (Cần CP show số liệu thực: users, acc active, độ tương tác mỗi ngày)</w:t>
            </w:r>
          </w:p>
          <w:p w:rsidR="00FE17D8" w:rsidRDefault="00FE17D8" w:rsidP="00FE17D8">
            <w:pPr>
              <w:spacing w:after="120"/>
            </w:pPr>
            <w:r>
              <w:t xml:space="preserve">+ Review sp trên CP </w:t>
            </w:r>
            <w:r w:rsidR="00BF2FDB">
              <w:t>ko lọt top tìm kiếm của Google, vậy có tiếp cận được tới những khách hàng cần tìm kiếm xem review sản phẩm trước khi mua hàng không.</w:t>
            </w:r>
          </w:p>
          <w:p w:rsidR="00FE17D8" w:rsidRDefault="00FE17D8" w:rsidP="00FE17D8">
            <w:pPr>
              <w:spacing w:after="120"/>
            </w:pPr>
            <w:r>
              <w:t xml:space="preserve">+ KH còn nghi ngờ về cam kết chỉ </w:t>
            </w:r>
            <w:r w:rsidR="00BF2FDB">
              <w:t>số CPC</w:t>
            </w:r>
          </w:p>
          <w:p w:rsidR="003A4A7A" w:rsidRDefault="003A4A7A" w:rsidP="00FE17D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282" w:rsidRDefault="00316282" w:rsidP="00316282">
            <w:pPr>
              <w:spacing w:after="120"/>
            </w:pPr>
            <w:r>
              <w:t>Muon tiep can clubpiaf để đánh mạnh cộng đồg 1,5tr thành viên trong độ tuổi 25-40t  . BÊN CẠNH ĐÓ MỤC ĐÍCH PUSH SALE</w:t>
            </w:r>
          </w:p>
          <w:p w:rsidR="003A4A7A" w:rsidRDefault="003A4A7A" w:rsidP="00316282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lastRenderedPageBreak/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16282" w:rsidP="00036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41124B">
              <w:rPr>
                <w:b/>
                <w:highlight w:val="yellow"/>
                <w:u w:val="single"/>
              </w:rPr>
              <w:t>CONSULTANT ĐỀ XUẤT :</w:t>
            </w:r>
            <w:r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br/>
            </w:r>
            <w:r w:rsidR="00036B1A">
              <w:rPr>
                <w:b/>
                <w:sz w:val="28"/>
                <w:szCs w:val="28"/>
              </w:rPr>
              <w:t>FIT GÓI BRANDING / BÁN GÓI 2 CỦA CLBPIAF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  <w:bookmarkStart w:id="0" w:name="_GoBack"/>
            <w:bookmarkEnd w:id="0"/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223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0"/>
      <w:footerReference w:type="default" r:id="rId11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ED" w:rsidRDefault="009167ED">
      <w:r>
        <w:separator/>
      </w:r>
    </w:p>
  </w:endnote>
  <w:endnote w:type="continuationSeparator" w:id="0">
    <w:p w:rsidR="009167ED" w:rsidRDefault="0091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ED" w:rsidRDefault="009167ED">
      <w:r>
        <w:separator/>
      </w:r>
    </w:p>
  </w:footnote>
  <w:footnote w:type="continuationSeparator" w:id="0">
    <w:p w:rsidR="009167ED" w:rsidRDefault="0091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5D18E5"/>
    <w:multiLevelType w:val="hybridMultilevel"/>
    <w:tmpl w:val="AF50383A"/>
    <w:lvl w:ilvl="0" w:tplc="C9707922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35D62"/>
    <w:multiLevelType w:val="hybridMultilevel"/>
    <w:tmpl w:val="C5A01FA2"/>
    <w:lvl w:ilvl="0" w:tplc="E21E2F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797DA4"/>
    <w:multiLevelType w:val="hybridMultilevel"/>
    <w:tmpl w:val="C7802810"/>
    <w:lvl w:ilvl="0" w:tplc="CB6CA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36B1A"/>
    <w:rsid w:val="0009278B"/>
    <w:rsid w:val="00217F3C"/>
    <w:rsid w:val="00223582"/>
    <w:rsid w:val="00316282"/>
    <w:rsid w:val="003A4A7A"/>
    <w:rsid w:val="004300B3"/>
    <w:rsid w:val="004C0487"/>
    <w:rsid w:val="007C757B"/>
    <w:rsid w:val="009167ED"/>
    <w:rsid w:val="00A02709"/>
    <w:rsid w:val="00BC501E"/>
    <w:rsid w:val="00BF2FDB"/>
    <w:rsid w:val="00CD07FB"/>
    <w:rsid w:val="00CD15C3"/>
    <w:rsid w:val="00D9201A"/>
    <w:rsid w:val="00E41F52"/>
    <w:rsid w:val="00F45F54"/>
    <w:rsid w:val="00F75588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590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7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8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8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4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4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0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7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77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2022-01-21T09:28:00Z</dcterms:created>
  <dcterms:modified xsi:type="dcterms:W3CDTF">2022-01-21T09:28:00Z</dcterms:modified>
</cp:coreProperties>
</file>