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9E0AD9" w14:textId="7841E3FD" w:rsidR="00B207E5" w:rsidRDefault="00B207E5" w:rsidP="00B207E5">
      <w:pPr>
        <w:pStyle w:val="Heading1"/>
        <w:numPr>
          <w:ilvl w:val="0"/>
          <w:numId w:val="2"/>
        </w:numPr>
      </w:pPr>
      <w:r>
        <w:t>Cải tiến In-memory OLTP</w:t>
      </w:r>
    </w:p>
    <w:p w14:paraId="02664F1D" w14:textId="7AFCD1D0" w:rsidR="00803337" w:rsidRDefault="00B207E5" w:rsidP="00613290">
      <w:pPr>
        <w:ind w:firstLine="360"/>
        <w:jc w:val="both"/>
      </w:pPr>
      <w:r w:rsidRPr="0047699B">
        <w:t xml:space="preserve">Được </w:t>
      </w:r>
      <w:r w:rsidR="0047699B" w:rsidRPr="0047699B">
        <w:t xml:space="preserve">giới thiệu </w:t>
      </w:r>
      <w:r w:rsidR="0047699B">
        <w:t xml:space="preserve">từ phiên bản SQL Server 2014, </w:t>
      </w:r>
      <w:r w:rsidR="0047699B" w:rsidRPr="0047699B">
        <w:t>In-Memory OLTP</w:t>
      </w:r>
      <w:r w:rsidR="0047699B">
        <w:t xml:space="preserve"> </w:t>
      </w:r>
      <w:r w:rsidR="0047699B" w:rsidRPr="0047699B">
        <w:t xml:space="preserve">giúp tăng tốc </w:t>
      </w:r>
      <w:r w:rsidR="0047699B">
        <w:t>khả năng xử lí</w:t>
      </w:r>
      <w:r w:rsidR="0047699B" w:rsidRPr="0047699B">
        <w:t xml:space="preserve"> công việc </w:t>
      </w:r>
      <w:r w:rsidR="0047699B">
        <w:t>trong cùng một thời điểm</w:t>
      </w:r>
      <w:r w:rsidR="0047699B" w:rsidRPr="0047699B">
        <w:t xml:space="preserve"> và </w:t>
      </w:r>
      <w:r w:rsidR="0047699B">
        <w:t xml:space="preserve">quá nhiều bước </w:t>
      </w:r>
      <w:r w:rsidR="0047699B" w:rsidRPr="0047699B">
        <w:t xml:space="preserve">bằng cách di chuyển dữ liệu từ các bảng trên đĩa sang các </w:t>
      </w:r>
      <w:r w:rsidR="0047699B" w:rsidRPr="008448C8">
        <w:t>memory-optimized tables</w:t>
      </w:r>
      <w:r w:rsidR="008448C8">
        <w:rPr>
          <w:rStyle w:val="FootnoteReference"/>
        </w:rPr>
        <w:footnoteReference w:id="1"/>
      </w:r>
      <w:r w:rsidR="00803337">
        <w:t xml:space="preserve"> dựa theo cách </w:t>
      </w:r>
      <w:r w:rsidR="00803337" w:rsidRPr="008448C8">
        <w:t>quản lí file</w:t>
      </w:r>
      <w:r w:rsidR="008448C8">
        <w:rPr>
          <w:rStyle w:val="FootnoteReference"/>
        </w:rPr>
        <w:footnoteReference w:id="2"/>
      </w:r>
      <w:r w:rsidR="0047699B">
        <w:t xml:space="preserve"> </w:t>
      </w:r>
      <w:r w:rsidR="0047699B" w:rsidRPr="0047699B">
        <w:t>và biên dịch các thủ tục</w:t>
      </w:r>
      <w:r w:rsidR="0047699B">
        <w:t xml:space="preserve"> giúp việc xử lí dữ liệu </w:t>
      </w:r>
      <w:r w:rsidR="006D0424">
        <w:t>trong quá trình thực thi (runtime)</w:t>
      </w:r>
      <w:r w:rsidR="0047699B">
        <w:t xml:space="preserve"> nhanh hơn</w:t>
      </w:r>
      <w:r w:rsidR="0047699B" w:rsidRPr="0047699B">
        <w:t>.</w:t>
      </w:r>
    </w:p>
    <w:tbl>
      <w:tblPr>
        <w:tblStyle w:val="GridTable5Dark-Accent1"/>
        <w:tblW w:w="0" w:type="auto"/>
        <w:tblLook w:val="04A0" w:firstRow="1" w:lastRow="0" w:firstColumn="1" w:lastColumn="0" w:noHBand="0" w:noVBand="1"/>
      </w:tblPr>
      <w:tblGrid>
        <w:gridCol w:w="4390"/>
        <w:gridCol w:w="2409"/>
        <w:gridCol w:w="2551"/>
      </w:tblGrid>
      <w:tr w:rsidR="00F9573B" w14:paraId="209F6232" w14:textId="77777777" w:rsidTr="00F728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3C76902A" w14:textId="6CCC413E" w:rsidR="00F9573B" w:rsidRDefault="006E244C" w:rsidP="00F7282A">
            <w:pPr>
              <w:jc w:val="center"/>
            </w:pPr>
            <w:r>
              <w:t>Tính nặng/Hạn chế</w:t>
            </w:r>
          </w:p>
        </w:tc>
        <w:tc>
          <w:tcPr>
            <w:tcW w:w="2409" w:type="dxa"/>
          </w:tcPr>
          <w:p w14:paraId="2B857ACB" w14:textId="5C96D5D1" w:rsidR="00F9573B" w:rsidRDefault="006E244C" w:rsidP="00F7282A">
            <w:pPr>
              <w:jc w:val="center"/>
              <w:cnfStyle w:val="100000000000" w:firstRow="1" w:lastRow="0" w:firstColumn="0" w:lastColumn="0" w:oddVBand="0" w:evenVBand="0" w:oddHBand="0" w:evenHBand="0" w:firstRowFirstColumn="0" w:firstRowLastColumn="0" w:lastRowFirstColumn="0" w:lastRowLastColumn="0"/>
            </w:pPr>
            <w:r>
              <w:t>SQL Server 2014</w:t>
            </w:r>
          </w:p>
        </w:tc>
        <w:tc>
          <w:tcPr>
            <w:tcW w:w="2551" w:type="dxa"/>
          </w:tcPr>
          <w:p w14:paraId="3AC487ED" w14:textId="785F1D00" w:rsidR="00F9573B" w:rsidRDefault="006E244C" w:rsidP="00F7282A">
            <w:pPr>
              <w:jc w:val="center"/>
              <w:cnfStyle w:val="100000000000" w:firstRow="1" w:lastRow="0" w:firstColumn="0" w:lastColumn="0" w:oddVBand="0" w:evenVBand="0" w:oddHBand="0" w:evenHBand="0" w:firstRowFirstColumn="0" w:firstRowLastColumn="0" w:lastRowFirstColumn="0" w:lastRowLastColumn="0"/>
            </w:pPr>
            <w:r>
              <w:t>SQL Server 2016</w:t>
            </w:r>
          </w:p>
        </w:tc>
      </w:tr>
      <w:tr w:rsidR="00F9573B" w14:paraId="2725D36D" w14:textId="77777777" w:rsidTr="00F728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1D86DC80" w14:textId="50382927" w:rsidR="00F9573B" w:rsidRPr="001D71C8" w:rsidRDefault="00B0122D" w:rsidP="00F9573B">
            <w:hyperlink w:anchor="_Maximum_size_of" w:history="1">
              <w:r w:rsidR="004434D5" w:rsidRPr="001D71C8">
                <w:rPr>
                  <w:rStyle w:val="Hyperlink"/>
                  <w:color w:val="FFFFFF" w:themeColor="background1"/>
                </w:rPr>
                <w:t>Maximum size of durable table</w:t>
              </w:r>
            </w:hyperlink>
          </w:p>
        </w:tc>
        <w:tc>
          <w:tcPr>
            <w:tcW w:w="2409" w:type="dxa"/>
          </w:tcPr>
          <w:p w14:paraId="59C5E727" w14:textId="1BD812AB" w:rsidR="00F9573B" w:rsidRDefault="006E244C" w:rsidP="00F9573B">
            <w:pPr>
              <w:cnfStyle w:val="000000100000" w:firstRow="0" w:lastRow="0" w:firstColumn="0" w:lastColumn="0" w:oddVBand="0" w:evenVBand="0" w:oddHBand="1" w:evenHBand="0" w:firstRowFirstColumn="0" w:firstRowLastColumn="0" w:lastRowFirstColumn="0" w:lastRowLastColumn="0"/>
            </w:pPr>
            <w:r>
              <w:t>256 GB</w:t>
            </w:r>
          </w:p>
        </w:tc>
        <w:tc>
          <w:tcPr>
            <w:tcW w:w="2551" w:type="dxa"/>
          </w:tcPr>
          <w:p w14:paraId="1841960B" w14:textId="69140845" w:rsidR="00F9573B" w:rsidRDefault="006E244C" w:rsidP="00F9573B">
            <w:pPr>
              <w:cnfStyle w:val="000000100000" w:firstRow="0" w:lastRow="0" w:firstColumn="0" w:lastColumn="0" w:oddVBand="0" w:evenVBand="0" w:oddHBand="1" w:evenHBand="0" w:firstRowFirstColumn="0" w:firstRowLastColumn="0" w:lastRowFirstColumn="0" w:lastRowLastColumn="0"/>
            </w:pPr>
            <w:r>
              <w:t>2 TB</w:t>
            </w:r>
          </w:p>
        </w:tc>
      </w:tr>
      <w:tr w:rsidR="00F9573B" w14:paraId="6DA0596D" w14:textId="77777777" w:rsidTr="00F7282A">
        <w:tc>
          <w:tcPr>
            <w:cnfStyle w:val="001000000000" w:firstRow="0" w:lastRow="0" w:firstColumn="1" w:lastColumn="0" w:oddVBand="0" w:evenVBand="0" w:oddHBand="0" w:evenHBand="0" w:firstRowFirstColumn="0" w:firstRowLastColumn="0" w:lastRowFirstColumn="0" w:lastRowLastColumn="0"/>
            <w:tcW w:w="4390" w:type="dxa"/>
          </w:tcPr>
          <w:p w14:paraId="712CD59C" w14:textId="2F15356C" w:rsidR="00F9573B" w:rsidRDefault="00B0122D" w:rsidP="00F9573B">
            <w:hyperlink w:anchor="_Large_Object_Type" w:history="1">
              <w:r w:rsidR="006E244C" w:rsidRPr="00803650">
                <w:rPr>
                  <w:rStyle w:val="Hyperlink"/>
                  <w:b w:val="0"/>
                  <w:bCs w:val="0"/>
                </w:rPr>
                <w:t>Large Object Type (LOB)</w:t>
              </w:r>
            </w:hyperlink>
          </w:p>
        </w:tc>
        <w:tc>
          <w:tcPr>
            <w:tcW w:w="2409" w:type="dxa"/>
          </w:tcPr>
          <w:p w14:paraId="600BB9C8" w14:textId="5F25D810" w:rsidR="00F9573B" w:rsidRDefault="006E244C" w:rsidP="00F9573B">
            <w:pPr>
              <w:cnfStyle w:val="000000000000" w:firstRow="0" w:lastRow="0" w:firstColumn="0" w:lastColumn="0" w:oddVBand="0" w:evenVBand="0" w:oddHBand="0" w:evenHBand="0" w:firstRowFirstColumn="0" w:firstRowLastColumn="0" w:lastRowFirstColumn="0" w:lastRowLastColumn="0"/>
            </w:pPr>
            <w:r>
              <w:t>Không hỗ trợ</w:t>
            </w:r>
          </w:p>
        </w:tc>
        <w:tc>
          <w:tcPr>
            <w:tcW w:w="2551" w:type="dxa"/>
          </w:tcPr>
          <w:p w14:paraId="3CE30E17" w14:textId="34FA2543" w:rsidR="00F9573B" w:rsidRDefault="006E244C" w:rsidP="00F9573B">
            <w:pPr>
              <w:cnfStyle w:val="000000000000" w:firstRow="0" w:lastRow="0" w:firstColumn="0" w:lastColumn="0" w:oddVBand="0" w:evenVBand="0" w:oddHBand="0" w:evenHBand="0" w:firstRowFirstColumn="0" w:firstRowLastColumn="0" w:lastRowFirstColumn="0" w:lastRowLastColumn="0"/>
            </w:pPr>
            <w:r>
              <w:t>Hỗ trợ</w:t>
            </w:r>
          </w:p>
        </w:tc>
      </w:tr>
      <w:tr w:rsidR="006E244C" w14:paraId="1DCA933D" w14:textId="77777777" w:rsidTr="00F728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3B9398F8" w14:textId="1DA5F1E8" w:rsidR="006E244C" w:rsidRDefault="006E244C" w:rsidP="006E244C">
            <w:r>
              <w:t>Transparent Data Encryption (TDE)</w:t>
            </w:r>
          </w:p>
        </w:tc>
        <w:tc>
          <w:tcPr>
            <w:tcW w:w="2409" w:type="dxa"/>
          </w:tcPr>
          <w:p w14:paraId="28602B00" w14:textId="7B3F9763" w:rsidR="006E244C" w:rsidRDefault="006E244C" w:rsidP="006E244C">
            <w:pPr>
              <w:cnfStyle w:val="000000100000" w:firstRow="0" w:lastRow="0" w:firstColumn="0" w:lastColumn="0" w:oddVBand="0" w:evenVBand="0" w:oddHBand="1" w:evenHBand="0" w:firstRowFirstColumn="0" w:firstRowLastColumn="0" w:lastRowFirstColumn="0" w:lastRowLastColumn="0"/>
            </w:pPr>
            <w:r>
              <w:t>Không hỗ trợ</w:t>
            </w:r>
          </w:p>
        </w:tc>
        <w:tc>
          <w:tcPr>
            <w:tcW w:w="2551" w:type="dxa"/>
          </w:tcPr>
          <w:p w14:paraId="0C5E6EBA" w14:textId="738B10C0" w:rsidR="006E244C" w:rsidRDefault="006E244C" w:rsidP="006E244C">
            <w:pPr>
              <w:cnfStyle w:val="000000100000" w:firstRow="0" w:lastRow="0" w:firstColumn="0" w:lastColumn="0" w:oddVBand="0" w:evenVBand="0" w:oddHBand="1" w:evenHBand="0" w:firstRowFirstColumn="0" w:firstRowLastColumn="0" w:lastRowFirstColumn="0" w:lastRowLastColumn="0"/>
            </w:pPr>
            <w:r>
              <w:t>Hỗ trợ</w:t>
            </w:r>
          </w:p>
        </w:tc>
      </w:tr>
      <w:tr w:rsidR="006E244C" w14:paraId="3CC74F8D" w14:textId="77777777" w:rsidTr="00F7282A">
        <w:tc>
          <w:tcPr>
            <w:cnfStyle w:val="001000000000" w:firstRow="0" w:lastRow="0" w:firstColumn="1" w:lastColumn="0" w:oddVBand="0" w:evenVBand="0" w:oddHBand="0" w:evenHBand="0" w:firstRowFirstColumn="0" w:firstRowLastColumn="0" w:lastRowFirstColumn="0" w:lastRowLastColumn="0"/>
            <w:tcW w:w="4390" w:type="dxa"/>
          </w:tcPr>
          <w:p w14:paraId="7F7F5170" w14:textId="67D911C7" w:rsidR="006E244C" w:rsidRDefault="006E244C" w:rsidP="006E244C">
            <w:r>
              <w:t>Offline Checkpoint Threads</w:t>
            </w:r>
          </w:p>
        </w:tc>
        <w:tc>
          <w:tcPr>
            <w:tcW w:w="2409" w:type="dxa"/>
          </w:tcPr>
          <w:p w14:paraId="5264446D" w14:textId="0D8BE799" w:rsidR="006E244C" w:rsidRDefault="006E244C" w:rsidP="006E244C">
            <w:pPr>
              <w:cnfStyle w:val="000000000000" w:firstRow="0" w:lastRow="0" w:firstColumn="0" w:lastColumn="0" w:oddVBand="0" w:evenVBand="0" w:oddHBand="0" w:evenHBand="0" w:firstRowFirstColumn="0" w:firstRowLastColumn="0" w:lastRowFirstColumn="0" w:lastRowLastColumn="0"/>
            </w:pPr>
            <w:r>
              <w:t>1</w:t>
            </w:r>
          </w:p>
        </w:tc>
        <w:tc>
          <w:tcPr>
            <w:tcW w:w="2551" w:type="dxa"/>
          </w:tcPr>
          <w:p w14:paraId="6BA1E47C" w14:textId="62380C64" w:rsidR="006E244C" w:rsidRDefault="006E244C" w:rsidP="006E244C">
            <w:pPr>
              <w:cnfStyle w:val="000000000000" w:firstRow="0" w:lastRow="0" w:firstColumn="0" w:lastColumn="0" w:oddVBand="0" w:evenVBand="0" w:oddHBand="0" w:evenHBand="0" w:firstRowFirstColumn="0" w:firstRowLastColumn="0" w:lastRowFirstColumn="0" w:lastRowLastColumn="0"/>
            </w:pPr>
            <w:r>
              <w:t>1 cho mỗi container</w:t>
            </w:r>
          </w:p>
        </w:tc>
      </w:tr>
      <w:tr w:rsidR="006E244C" w14:paraId="60F96C61" w14:textId="77777777" w:rsidTr="00F728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45439A48" w14:textId="006B9C31" w:rsidR="006E244C" w:rsidRDefault="006E244C" w:rsidP="006E244C">
            <w:r>
              <w:t>ALTER PROCEDURE</w:t>
            </w:r>
          </w:p>
        </w:tc>
        <w:tc>
          <w:tcPr>
            <w:tcW w:w="2409" w:type="dxa"/>
          </w:tcPr>
          <w:p w14:paraId="4D828FA0" w14:textId="09BF0CC0" w:rsidR="006E244C" w:rsidRDefault="006E244C" w:rsidP="006E244C">
            <w:pPr>
              <w:cnfStyle w:val="000000100000" w:firstRow="0" w:lastRow="0" w:firstColumn="0" w:lastColumn="0" w:oddVBand="0" w:evenVBand="0" w:oddHBand="1" w:evenHBand="0" w:firstRowFirstColumn="0" w:firstRowLastColumn="0" w:lastRowFirstColumn="0" w:lastRowLastColumn="0"/>
            </w:pPr>
            <w:r>
              <w:t>Không hỗ trợ</w:t>
            </w:r>
          </w:p>
        </w:tc>
        <w:tc>
          <w:tcPr>
            <w:tcW w:w="2551" w:type="dxa"/>
          </w:tcPr>
          <w:p w14:paraId="24CCD44E" w14:textId="37316086" w:rsidR="006E244C" w:rsidRDefault="006E244C" w:rsidP="006E244C">
            <w:pPr>
              <w:cnfStyle w:val="000000100000" w:firstRow="0" w:lastRow="0" w:firstColumn="0" w:lastColumn="0" w:oddVBand="0" w:evenVBand="0" w:oddHBand="1" w:evenHBand="0" w:firstRowFirstColumn="0" w:firstRowLastColumn="0" w:lastRowFirstColumn="0" w:lastRowLastColumn="0"/>
            </w:pPr>
            <w:r>
              <w:t>Hỗ trợ</w:t>
            </w:r>
          </w:p>
        </w:tc>
      </w:tr>
      <w:tr w:rsidR="006E244C" w14:paraId="1B0A1106" w14:textId="77777777" w:rsidTr="00F7282A">
        <w:tc>
          <w:tcPr>
            <w:cnfStyle w:val="001000000000" w:firstRow="0" w:lastRow="0" w:firstColumn="1" w:lastColumn="0" w:oddVBand="0" w:evenVBand="0" w:oddHBand="0" w:evenHBand="0" w:firstRowFirstColumn="0" w:firstRowLastColumn="0" w:lastRowFirstColumn="0" w:lastRowLastColumn="0"/>
            <w:tcW w:w="4390" w:type="dxa"/>
          </w:tcPr>
          <w:p w14:paraId="5BBFC058" w14:textId="6E75A4F7" w:rsidR="006E244C" w:rsidRDefault="006E244C" w:rsidP="006E244C">
            <w:r>
              <w:t xml:space="preserve">Nested native procedure </w:t>
            </w:r>
            <w:r w:rsidR="00B15DBC">
              <w:t>c</w:t>
            </w:r>
            <w:r>
              <w:t>alls</w:t>
            </w:r>
          </w:p>
        </w:tc>
        <w:tc>
          <w:tcPr>
            <w:tcW w:w="2409" w:type="dxa"/>
          </w:tcPr>
          <w:p w14:paraId="6642DA84" w14:textId="76E5479A" w:rsidR="006E244C" w:rsidRDefault="00B15DBC" w:rsidP="006E244C">
            <w:pPr>
              <w:cnfStyle w:val="000000000000" w:firstRow="0" w:lastRow="0" w:firstColumn="0" w:lastColumn="0" w:oddVBand="0" w:evenVBand="0" w:oddHBand="0" w:evenHBand="0" w:firstRowFirstColumn="0" w:firstRowLastColumn="0" w:lastRowFirstColumn="0" w:lastRowLastColumn="0"/>
            </w:pPr>
            <w:r>
              <w:t>Không hỗ trợ</w:t>
            </w:r>
          </w:p>
        </w:tc>
        <w:tc>
          <w:tcPr>
            <w:tcW w:w="2551" w:type="dxa"/>
          </w:tcPr>
          <w:p w14:paraId="2DC5DF08" w14:textId="09F7D15C" w:rsidR="006E244C" w:rsidRDefault="00B15DBC" w:rsidP="006E244C">
            <w:pPr>
              <w:cnfStyle w:val="000000000000" w:firstRow="0" w:lastRow="0" w:firstColumn="0" w:lastColumn="0" w:oddVBand="0" w:evenVBand="0" w:oddHBand="0" w:evenHBand="0" w:firstRowFirstColumn="0" w:firstRowLastColumn="0" w:lastRowFirstColumn="0" w:lastRowLastColumn="0"/>
            </w:pPr>
            <w:r>
              <w:t>Hỗ trợ</w:t>
            </w:r>
          </w:p>
        </w:tc>
      </w:tr>
      <w:tr w:rsidR="006E244C" w14:paraId="6FF50FA5" w14:textId="77777777" w:rsidTr="00F728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6C3BC1DC" w14:textId="716E9254" w:rsidR="006E244C" w:rsidRDefault="00B15DBC" w:rsidP="006E244C">
            <w:r>
              <w:t>Natively-compiled scalar UDFs</w:t>
            </w:r>
          </w:p>
        </w:tc>
        <w:tc>
          <w:tcPr>
            <w:tcW w:w="2409" w:type="dxa"/>
          </w:tcPr>
          <w:p w14:paraId="4B88F4FB" w14:textId="690D01EC" w:rsidR="006E244C" w:rsidRDefault="00B15DBC" w:rsidP="006E244C">
            <w:pPr>
              <w:cnfStyle w:val="000000100000" w:firstRow="0" w:lastRow="0" w:firstColumn="0" w:lastColumn="0" w:oddVBand="0" w:evenVBand="0" w:oddHBand="1" w:evenHBand="0" w:firstRowFirstColumn="0" w:firstRowLastColumn="0" w:lastRowFirstColumn="0" w:lastRowLastColumn="0"/>
            </w:pPr>
            <w:r>
              <w:t>Không hỗ trợ</w:t>
            </w:r>
          </w:p>
        </w:tc>
        <w:tc>
          <w:tcPr>
            <w:tcW w:w="2551" w:type="dxa"/>
          </w:tcPr>
          <w:p w14:paraId="602B15ED" w14:textId="27B6008B" w:rsidR="00B15DBC" w:rsidRDefault="00B15DBC" w:rsidP="006E244C">
            <w:pPr>
              <w:cnfStyle w:val="000000100000" w:firstRow="0" w:lastRow="0" w:firstColumn="0" w:lastColumn="0" w:oddVBand="0" w:evenVBand="0" w:oddHBand="1" w:evenHBand="0" w:firstRowFirstColumn="0" w:firstRowLastColumn="0" w:lastRowFirstColumn="0" w:lastRowLastColumn="0"/>
            </w:pPr>
            <w:r>
              <w:t>Hỗ trợ</w:t>
            </w:r>
          </w:p>
        </w:tc>
      </w:tr>
      <w:tr w:rsidR="00B15DBC" w14:paraId="590D25FF" w14:textId="77777777" w:rsidTr="00F7282A">
        <w:tc>
          <w:tcPr>
            <w:cnfStyle w:val="001000000000" w:firstRow="0" w:lastRow="0" w:firstColumn="1" w:lastColumn="0" w:oddVBand="0" w:evenVBand="0" w:oddHBand="0" w:evenHBand="0" w:firstRowFirstColumn="0" w:firstRowLastColumn="0" w:lastRowFirstColumn="0" w:lastRowLastColumn="0"/>
            <w:tcW w:w="4390" w:type="dxa"/>
          </w:tcPr>
          <w:p w14:paraId="0DEC7BC3" w14:textId="1451ADF9" w:rsidR="00B15DBC" w:rsidRDefault="00B15DBC" w:rsidP="006E244C">
            <w:r>
              <w:t xml:space="preserve">ALTER TABLE </w:t>
            </w:r>
          </w:p>
        </w:tc>
        <w:tc>
          <w:tcPr>
            <w:tcW w:w="2409" w:type="dxa"/>
          </w:tcPr>
          <w:p w14:paraId="251D926D" w14:textId="77777777" w:rsidR="00B15DBC" w:rsidRDefault="00B15DBC" w:rsidP="006E244C">
            <w:pPr>
              <w:cnfStyle w:val="000000000000" w:firstRow="0" w:lastRow="0" w:firstColumn="0" w:lastColumn="0" w:oddVBand="0" w:evenVBand="0" w:oddHBand="0" w:evenHBand="0" w:firstRowFirstColumn="0" w:firstRowLastColumn="0" w:lastRowFirstColumn="0" w:lastRowLastColumn="0"/>
            </w:pPr>
            <w:r>
              <w:t>Không hỗ trợ</w:t>
            </w:r>
          </w:p>
          <w:p w14:paraId="4454B192" w14:textId="6F4DEED2" w:rsidR="00B15DBC" w:rsidRDefault="00B15DBC" w:rsidP="006E244C">
            <w:pPr>
              <w:cnfStyle w:val="000000000000" w:firstRow="0" w:lastRow="0" w:firstColumn="0" w:lastColumn="0" w:oddVBand="0" w:evenVBand="0" w:oddHBand="0" w:evenHBand="0" w:firstRowFirstColumn="0" w:firstRowLastColumn="0" w:lastRowFirstColumn="0" w:lastRowLastColumn="0"/>
            </w:pPr>
            <w:r>
              <w:t>DROP / re-CREATE</w:t>
            </w:r>
          </w:p>
        </w:tc>
        <w:tc>
          <w:tcPr>
            <w:tcW w:w="2551" w:type="dxa"/>
          </w:tcPr>
          <w:p w14:paraId="130B88CD" w14:textId="77777777" w:rsidR="00B15DBC" w:rsidRDefault="00B15DBC" w:rsidP="006E244C">
            <w:pPr>
              <w:cnfStyle w:val="000000000000" w:firstRow="0" w:lastRow="0" w:firstColumn="0" w:lastColumn="0" w:oddVBand="0" w:evenVBand="0" w:oddHBand="0" w:evenHBand="0" w:firstRowFirstColumn="0" w:firstRowLastColumn="0" w:lastRowFirstColumn="0" w:lastRowLastColumn="0"/>
            </w:pPr>
            <w:r>
              <w:t>Hỗ trợ</w:t>
            </w:r>
          </w:p>
          <w:p w14:paraId="002CFDB1" w14:textId="09D2E51D" w:rsidR="00B15DBC" w:rsidRDefault="00B15DBC" w:rsidP="006E244C">
            <w:pPr>
              <w:cnfStyle w:val="000000000000" w:firstRow="0" w:lastRow="0" w:firstColumn="0" w:lastColumn="0" w:oddVBand="0" w:evenVBand="0" w:oddHBand="0" w:evenHBand="0" w:firstRowFirstColumn="0" w:firstRowLastColumn="0" w:lastRowFirstColumn="0" w:lastRowLastColumn="0"/>
            </w:pPr>
            <w:r>
              <w:t>Offline</w:t>
            </w:r>
          </w:p>
        </w:tc>
      </w:tr>
      <w:tr w:rsidR="00B15DBC" w14:paraId="7FF09EB3" w14:textId="77777777" w:rsidTr="00F728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5F78F664" w14:textId="3A2C2C2C" w:rsidR="00B15DBC" w:rsidRDefault="004434D5" w:rsidP="006E244C">
            <w:r>
              <w:t>DML</w:t>
            </w:r>
            <w:r w:rsidR="004C7E24">
              <w:t xml:space="preserve"> triggers</w:t>
            </w:r>
          </w:p>
        </w:tc>
        <w:tc>
          <w:tcPr>
            <w:tcW w:w="2409" w:type="dxa"/>
          </w:tcPr>
          <w:p w14:paraId="3E913BA9" w14:textId="3A1CEE98" w:rsidR="00B15DBC" w:rsidRDefault="004C7E24" w:rsidP="006E244C">
            <w:pPr>
              <w:cnfStyle w:val="000000100000" w:firstRow="0" w:lastRow="0" w:firstColumn="0" w:lastColumn="0" w:oddVBand="0" w:evenVBand="0" w:oddHBand="1" w:evenHBand="0" w:firstRowFirstColumn="0" w:firstRowLastColumn="0" w:lastRowFirstColumn="0" w:lastRowLastColumn="0"/>
            </w:pPr>
            <w:r>
              <w:t>Không hỗ trợ</w:t>
            </w:r>
          </w:p>
        </w:tc>
        <w:tc>
          <w:tcPr>
            <w:tcW w:w="2551" w:type="dxa"/>
          </w:tcPr>
          <w:p w14:paraId="64AA9A5C" w14:textId="7D24F4AB" w:rsidR="00B15DBC" w:rsidRDefault="004C7E24" w:rsidP="006E244C">
            <w:pPr>
              <w:cnfStyle w:val="000000100000" w:firstRow="0" w:lastRow="0" w:firstColumn="0" w:lastColumn="0" w:oddVBand="0" w:evenVBand="0" w:oddHBand="1" w:evenHBand="0" w:firstRowFirstColumn="0" w:firstRowLastColumn="0" w:lastRowFirstColumn="0" w:lastRowLastColumn="0"/>
            </w:pPr>
            <w:r>
              <w:t>Hỗ trợ 1 phần</w:t>
            </w:r>
          </w:p>
        </w:tc>
      </w:tr>
      <w:tr w:rsidR="004C7E24" w14:paraId="1762DB36" w14:textId="77777777" w:rsidTr="00F7282A">
        <w:tc>
          <w:tcPr>
            <w:cnfStyle w:val="001000000000" w:firstRow="0" w:lastRow="0" w:firstColumn="1" w:lastColumn="0" w:oddVBand="0" w:evenVBand="0" w:oddHBand="0" w:evenHBand="0" w:firstRowFirstColumn="0" w:firstRowLastColumn="0" w:lastRowFirstColumn="0" w:lastRowLastColumn="0"/>
            <w:tcW w:w="4390" w:type="dxa"/>
          </w:tcPr>
          <w:p w14:paraId="09F5634D" w14:textId="609DC8FD" w:rsidR="004C7E24" w:rsidRDefault="004C7E24" w:rsidP="006E244C">
            <w:r>
              <w:t>Indexed on NULLable columns</w:t>
            </w:r>
          </w:p>
        </w:tc>
        <w:tc>
          <w:tcPr>
            <w:tcW w:w="2409" w:type="dxa"/>
          </w:tcPr>
          <w:p w14:paraId="25EF2CE2" w14:textId="1E971831" w:rsidR="004C7E24" w:rsidRDefault="004C7E24" w:rsidP="006E244C">
            <w:pPr>
              <w:cnfStyle w:val="000000000000" w:firstRow="0" w:lastRow="0" w:firstColumn="0" w:lastColumn="0" w:oddVBand="0" w:evenVBand="0" w:oddHBand="0" w:evenHBand="0" w:firstRowFirstColumn="0" w:firstRowLastColumn="0" w:lastRowFirstColumn="0" w:lastRowLastColumn="0"/>
            </w:pPr>
            <w:r>
              <w:t>Không hỗ trợ</w:t>
            </w:r>
          </w:p>
        </w:tc>
        <w:tc>
          <w:tcPr>
            <w:tcW w:w="2551" w:type="dxa"/>
          </w:tcPr>
          <w:p w14:paraId="63999E82" w14:textId="037EA105" w:rsidR="004C7E24" w:rsidRDefault="004C7E24" w:rsidP="006E244C">
            <w:pPr>
              <w:cnfStyle w:val="000000000000" w:firstRow="0" w:lastRow="0" w:firstColumn="0" w:lastColumn="0" w:oddVBand="0" w:evenVBand="0" w:oddHBand="0" w:evenHBand="0" w:firstRowFirstColumn="0" w:firstRowLastColumn="0" w:lastRowFirstColumn="0" w:lastRowLastColumn="0"/>
            </w:pPr>
            <w:r>
              <w:t>Hỗ trợ</w:t>
            </w:r>
          </w:p>
        </w:tc>
      </w:tr>
      <w:tr w:rsidR="004C7E24" w14:paraId="409347E5" w14:textId="77777777" w:rsidTr="00F728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5D49B4E6" w14:textId="44644D57" w:rsidR="004C7E24" w:rsidRDefault="004C7E24" w:rsidP="006E244C">
            <w:r>
              <w:t>Non-BIN2 collation in index key columns</w:t>
            </w:r>
          </w:p>
        </w:tc>
        <w:tc>
          <w:tcPr>
            <w:tcW w:w="2409" w:type="dxa"/>
          </w:tcPr>
          <w:p w14:paraId="6FADBDDC" w14:textId="45A428C2" w:rsidR="004C7E24" w:rsidRDefault="004C7E24" w:rsidP="006E244C">
            <w:pPr>
              <w:cnfStyle w:val="000000100000" w:firstRow="0" w:lastRow="0" w:firstColumn="0" w:lastColumn="0" w:oddVBand="0" w:evenVBand="0" w:oddHBand="1" w:evenHBand="0" w:firstRowFirstColumn="0" w:firstRowLastColumn="0" w:lastRowFirstColumn="0" w:lastRowLastColumn="0"/>
            </w:pPr>
            <w:r>
              <w:t>Không hỗ trợ</w:t>
            </w:r>
          </w:p>
        </w:tc>
        <w:tc>
          <w:tcPr>
            <w:tcW w:w="2551" w:type="dxa"/>
          </w:tcPr>
          <w:p w14:paraId="775986BF" w14:textId="580999E6" w:rsidR="004C7E24" w:rsidRDefault="004C7E24" w:rsidP="006E244C">
            <w:pPr>
              <w:cnfStyle w:val="000000100000" w:firstRow="0" w:lastRow="0" w:firstColumn="0" w:lastColumn="0" w:oddVBand="0" w:evenVBand="0" w:oddHBand="1" w:evenHBand="0" w:firstRowFirstColumn="0" w:firstRowLastColumn="0" w:lastRowFirstColumn="0" w:lastRowLastColumn="0"/>
            </w:pPr>
            <w:r>
              <w:t>Hỗ trợ</w:t>
            </w:r>
          </w:p>
        </w:tc>
      </w:tr>
      <w:tr w:rsidR="004C7E24" w14:paraId="526ECF4E" w14:textId="77777777" w:rsidTr="00F7282A">
        <w:tc>
          <w:tcPr>
            <w:cnfStyle w:val="001000000000" w:firstRow="0" w:lastRow="0" w:firstColumn="1" w:lastColumn="0" w:oddVBand="0" w:evenVBand="0" w:oddHBand="0" w:evenHBand="0" w:firstRowFirstColumn="0" w:firstRowLastColumn="0" w:lastRowFirstColumn="0" w:lastRowLastColumn="0"/>
            <w:tcW w:w="4390" w:type="dxa"/>
          </w:tcPr>
          <w:p w14:paraId="4856C804" w14:textId="26363BBE" w:rsidR="004C7E24" w:rsidRDefault="004C7E24" w:rsidP="006E244C">
            <w:r>
              <w:t>Non-Latin codepages for [var]char columns</w:t>
            </w:r>
          </w:p>
        </w:tc>
        <w:tc>
          <w:tcPr>
            <w:tcW w:w="2409" w:type="dxa"/>
          </w:tcPr>
          <w:p w14:paraId="4444161F" w14:textId="686ABAEF" w:rsidR="004C7E24" w:rsidRDefault="004C7E24" w:rsidP="006E244C">
            <w:pPr>
              <w:cnfStyle w:val="000000000000" w:firstRow="0" w:lastRow="0" w:firstColumn="0" w:lastColumn="0" w:oddVBand="0" w:evenVBand="0" w:oddHBand="0" w:evenHBand="0" w:firstRowFirstColumn="0" w:firstRowLastColumn="0" w:lastRowFirstColumn="0" w:lastRowLastColumn="0"/>
            </w:pPr>
            <w:r>
              <w:t>Không hỗ trợ</w:t>
            </w:r>
          </w:p>
        </w:tc>
        <w:tc>
          <w:tcPr>
            <w:tcW w:w="2551" w:type="dxa"/>
          </w:tcPr>
          <w:p w14:paraId="031186D8" w14:textId="012524EA" w:rsidR="004C7E24" w:rsidRDefault="004C7E24" w:rsidP="006E244C">
            <w:pPr>
              <w:cnfStyle w:val="000000000000" w:firstRow="0" w:lastRow="0" w:firstColumn="0" w:lastColumn="0" w:oddVBand="0" w:evenVBand="0" w:oddHBand="0" w:evenHBand="0" w:firstRowFirstColumn="0" w:firstRowLastColumn="0" w:lastRowFirstColumn="0" w:lastRowLastColumn="0"/>
            </w:pPr>
            <w:r>
              <w:t>Hỗ trợ</w:t>
            </w:r>
          </w:p>
        </w:tc>
      </w:tr>
      <w:tr w:rsidR="004C7E24" w14:paraId="4C99DD95" w14:textId="77777777" w:rsidTr="00F728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79065B10" w14:textId="1066E7A0" w:rsidR="004C7E24" w:rsidRDefault="002021BB" w:rsidP="006E244C">
            <w:r w:rsidRPr="002021BB">
              <w:t>Check/Unique Constraint</w:t>
            </w:r>
          </w:p>
        </w:tc>
        <w:tc>
          <w:tcPr>
            <w:tcW w:w="2409" w:type="dxa"/>
          </w:tcPr>
          <w:p w14:paraId="03E062D0" w14:textId="04D522E9" w:rsidR="004C7E24" w:rsidRDefault="004C7E24" w:rsidP="006E244C">
            <w:pPr>
              <w:cnfStyle w:val="000000100000" w:firstRow="0" w:lastRow="0" w:firstColumn="0" w:lastColumn="0" w:oddVBand="0" w:evenVBand="0" w:oddHBand="1" w:evenHBand="0" w:firstRowFirstColumn="0" w:firstRowLastColumn="0" w:lastRowFirstColumn="0" w:lastRowLastColumn="0"/>
            </w:pPr>
            <w:r>
              <w:t>Không hỗ trợ</w:t>
            </w:r>
          </w:p>
        </w:tc>
        <w:tc>
          <w:tcPr>
            <w:tcW w:w="2551" w:type="dxa"/>
          </w:tcPr>
          <w:p w14:paraId="523B6B8D" w14:textId="4727146B" w:rsidR="004C7E24" w:rsidRDefault="004C7E24" w:rsidP="006E244C">
            <w:pPr>
              <w:cnfStyle w:val="000000100000" w:firstRow="0" w:lastRow="0" w:firstColumn="0" w:lastColumn="0" w:oddVBand="0" w:evenVBand="0" w:oddHBand="1" w:evenHBand="0" w:firstRowFirstColumn="0" w:firstRowLastColumn="0" w:lastRowFirstColumn="0" w:lastRowLastColumn="0"/>
            </w:pPr>
            <w:r>
              <w:t>Hỗ trợ</w:t>
            </w:r>
          </w:p>
        </w:tc>
      </w:tr>
      <w:tr w:rsidR="004C7E24" w14:paraId="4027FE13" w14:textId="77777777" w:rsidTr="00F7282A">
        <w:tc>
          <w:tcPr>
            <w:cnfStyle w:val="001000000000" w:firstRow="0" w:lastRow="0" w:firstColumn="1" w:lastColumn="0" w:oddVBand="0" w:evenVBand="0" w:oddHBand="0" w:evenHBand="0" w:firstRowFirstColumn="0" w:firstRowLastColumn="0" w:lastRowFirstColumn="0" w:lastRowLastColumn="0"/>
            <w:tcW w:w="4390" w:type="dxa"/>
          </w:tcPr>
          <w:p w14:paraId="4EF1AF9B" w14:textId="0DAC481F" w:rsidR="004C7E24" w:rsidRDefault="004C7E24" w:rsidP="006E244C">
            <w:r>
              <w:t>Parallelism</w:t>
            </w:r>
          </w:p>
        </w:tc>
        <w:tc>
          <w:tcPr>
            <w:tcW w:w="2409" w:type="dxa"/>
          </w:tcPr>
          <w:p w14:paraId="28EAB1DD" w14:textId="467B07E5" w:rsidR="004C7E24" w:rsidRDefault="004C7E24" w:rsidP="006E244C">
            <w:pPr>
              <w:cnfStyle w:val="000000000000" w:firstRow="0" w:lastRow="0" w:firstColumn="0" w:lastColumn="0" w:oddVBand="0" w:evenVBand="0" w:oddHBand="0" w:evenHBand="0" w:firstRowFirstColumn="0" w:firstRowLastColumn="0" w:lastRowFirstColumn="0" w:lastRowLastColumn="0"/>
            </w:pPr>
            <w:r>
              <w:t>Không hỗ trợ</w:t>
            </w:r>
          </w:p>
        </w:tc>
        <w:tc>
          <w:tcPr>
            <w:tcW w:w="2551" w:type="dxa"/>
          </w:tcPr>
          <w:p w14:paraId="4EB63BFB" w14:textId="06F35049" w:rsidR="004C7E24" w:rsidRDefault="004C7E24" w:rsidP="006E244C">
            <w:pPr>
              <w:cnfStyle w:val="000000000000" w:firstRow="0" w:lastRow="0" w:firstColumn="0" w:lastColumn="0" w:oddVBand="0" w:evenVBand="0" w:oddHBand="0" w:evenHBand="0" w:firstRowFirstColumn="0" w:firstRowLastColumn="0" w:lastRowFirstColumn="0" w:lastRowLastColumn="0"/>
            </w:pPr>
            <w:r>
              <w:t>Hỗ trợ</w:t>
            </w:r>
          </w:p>
        </w:tc>
      </w:tr>
      <w:tr w:rsidR="004C7E24" w14:paraId="0BCD192D" w14:textId="77777777" w:rsidTr="00F728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3A8D5580" w14:textId="7358F9C7" w:rsidR="004C7E24" w:rsidRDefault="00265B4B" w:rsidP="006E244C">
            <w:r>
              <w:t>Multiple Active Result Set (MARS)</w:t>
            </w:r>
          </w:p>
        </w:tc>
        <w:tc>
          <w:tcPr>
            <w:tcW w:w="2409" w:type="dxa"/>
          </w:tcPr>
          <w:p w14:paraId="5B15D628" w14:textId="6A1CFF7B" w:rsidR="004C7E24" w:rsidRDefault="00265B4B" w:rsidP="006E244C">
            <w:pPr>
              <w:cnfStyle w:val="000000100000" w:firstRow="0" w:lastRow="0" w:firstColumn="0" w:lastColumn="0" w:oddVBand="0" w:evenVBand="0" w:oddHBand="1" w:evenHBand="0" w:firstRowFirstColumn="0" w:firstRowLastColumn="0" w:lastRowFirstColumn="0" w:lastRowLastColumn="0"/>
            </w:pPr>
            <w:r>
              <w:t>Không hỗ trợ</w:t>
            </w:r>
          </w:p>
        </w:tc>
        <w:tc>
          <w:tcPr>
            <w:tcW w:w="2551" w:type="dxa"/>
          </w:tcPr>
          <w:p w14:paraId="6FC5A162" w14:textId="6F6CBC0B" w:rsidR="004C7E24" w:rsidRDefault="00265B4B" w:rsidP="006E244C">
            <w:pPr>
              <w:cnfStyle w:val="000000100000" w:firstRow="0" w:lastRow="0" w:firstColumn="0" w:lastColumn="0" w:oddVBand="0" w:evenVBand="0" w:oddHBand="1" w:evenHBand="0" w:firstRowFirstColumn="0" w:firstRowLastColumn="0" w:lastRowFirstColumn="0" w:lastRowLastColumn="0"/>
            </w:pPr>
            <w:r>
              <w:t>Hỗ trợ</w:t>
            </w:r>
          </w:p>
        </w:tc>
      </w:tr>
      <w:tr w:rsidR="00265B4B" w14:paraId="4203698C" w14:textId="77777777" w:rsidTr="00F7282A">
        <w:tc>
          <w:tcPr>
            <w:cnfStyle w:val="001000000000" w:firstRow="0" w:lastRow="0" w:firstColumn="1" w:lastColumn="0" w:oddVBand="0" w:evenVBand="0" w:oddHBand="0" w:evenHBand="0" w:firstRowFirstColumn="0" w:firstRowLastColumn="0" w:lastRowFirstColumn="0" w:lastRowLastColumn="0"/>
            <w:tcW w:w="4390" w:type="dxa"/>
          </w:tcPr>
          <w:p w14:paraId="73564238" w14:textId="7A4A3CD9" w:rsidR="00265B4B" w:rsidRPr="00265B4B" w:rsidRDefault="00265B4B" w:rsidP="006E244C">
            <w:pPr>
              <w:rPr>
                <w:lang w:val="vi-VN"/>
              </w:rPr>
            </w:pPr>
            <w:r>
              <w:t>SSMS</w:t>
            </w:r>
            <w:r>
              <w:rPr>
                <w:lang w:val="vi-VN"/>
              </w:rPr>
              <w:t xml:space="preserve"> Table Design</w:t>
            </w:r>
          </w:p>
        </w:tc>
        <w:tc>
          <w:tcPr>
            <w:tcW w:w="2409" w:type="dxa"/>
          </w:tcPr>
          <w:p w14:paraId="4F374140" w14:textId="525B0BD0" w:rsidR="00265B4B" w:rsidRPr="00265B4B" w:rsidRDefault="00265B4B" w:rsidP="006E244C">
            <w:pPr>
              <w:cnfStyle w:val="000000000000" w:firstRow="0" w:lastRow="0" w:firstColumn="0" w:lastColumn="0" w:oddVBand="0" w:evenVBand="0" w:oddHBand="0" w:evenHBand="0" w:firstRowFirstColumn="0" w:firstRowLastColumn="0" w:lastRowFirstColumn="0" w:lastRowLastColumn="0"/>
              <w:rPr>
                <w:lang w:val="vi-VN"/>
              </w:rPr>
            </w:pPr>
            <w:r>
              <w:t>Không hỗ trợ</w:t>
            </w:r>
          </w:p>
        </w:tc>
        <w:tc>
          <w:tcPr>
            <w:tcW w:w="2551" w:type="dxa"/>
          </w:tcPr>
          <w:p w14:paraId="15CF051A" w14:textId="636581F3" w:rsidR="00265B4B" w:rsidRDefault="00265B4B" w:rsidP="006E244C">
            <w:pPr>
              <w:cnfStyle w:val="000000000000" w:firstRow="0" w:lastRow="0" w:firstColumn="0" w:lastColumn="0" w:oddVBand="0" w:evenVBand="0" w:oddHBand="0" w:evenHBand="0" w:firstRowFirstColumn="0" w:firstRowLastColumn="0" w:lastRowFirstColumn="0" w:lastRowLastColumn="0"/>
            </w:pPr>
            <w:r>
              <w:t>Hỗ trợ</w:t>
            </w:r>
          </w:p>
        </w:tc>
      </w:tr>
    </w:tbl>
    <w:p w14:paraId="2F9F72A9" w14:textId="77777777" w:rsidR="00F9573B" w:rsidRPr="0047699B" w:rsidRDefault="00F9573B" w:rsidP="00F9573B"/>
    <w:p w14:paraId="33EBE330" w14:textId="7427360A" w:rsidR="00B207E5" w:rsidRDefault="00613290" w:rsidP="00613290">
      <w:pPr>
        <w:pStyle w:val="Heading2"/>
        <w:numPr>
          <w:ilvl w:val="1"/>
          <w:numId w:val="2"/>
        </w:numPr>
      </w:pPr>
      <w:bookmarkStart w:id="0" w:name="_Maximum_size_of"/>
      <w:bookmarkEnd w:id="0"/>
      <w:r>
        <w:t>Maximum size of durable table</w:t>
      </w:r>
    </w:p>
    <w:p w14:paraId="1F511393" w14:textId="7D28CA63" w:rsidR="00613290" w:rsidRDefault="00613290" w:rsidP="00260041">
      <w:pPr>
        <w:ind w:firstLine="360"/>
        <w:jc w:val="both"/>
      </w:pPr>
      <w:r>
        <w:t>Memory-optimized tables</w:t>
      </w:r>
      <w:r w:rsidRPr="00613290">
        <w:t xml:space="preserve"> trong SQL Server 2016 </w:t>
      </w:r>
      <w:r>
        <w:t>đem lại hiệu quả rất tốt cả về khả năng lưu trữ và tốc độ truy vấn</w:t>
      </w:r>
      <w:r w:rsidRPr="00613290">
        <w:t xml:space="preserve">. Trong bản phát hành </w:t>
      </w:r>
      <w:r>
        <w:t>SP1</w:t>
      </w:r>
      <w:r w:rsidRPr="00613290">
        <w:t xml:space="preserve">, SQL Server 2016 có thể lưu trữ tối đa 2 terabyte (TB) dữ liệu trong </w:t>
      </w:r>
      <w:r w:rsidR="00F24AF8">
        <w:t>m</w:t>
      </w:r>
      <w:r w:rsidR="00BD2907">
        <w:t>emory-optimized tables</w:t>
      </w:r>
      <w:r w:rsidR="00BD2907" w:rsidRPr="00613290">
        <w:t xml:space="preserve"> </w:t>
      </w:r>
      <w:r w:rsidRPr="00613290">
        <w:t xml:space="preserve">nhớ khi tạo bảng bằng cách sử dụng tùy chọn SCHEMA_AND_DATA trong câu lệnh CREATE TABLE. Hơn nữa, bạn có thể tạo một </w:t>
      </w:r>
      <w:r w:rsidR="00F138C7">
        <w:t>memory-optimized tables</w:t>
      </w:r>
      <w:r w:rsidR="00F138C7" w:rsidRPr="00613290">
        <w:t xml:space="preserve"> </w:t>
      </w:r>
      <w:r w:rsidRPr="00613290">
        <w:t>với kích thước hàng lớn hơn 8.060 byte</w:t>
      </w:r>
      <w:r w:rsidR="00C7016A">
        <w:rPr>
          <w:rStyle w:val="FootnoteReference"/>
        </w:rPr>
        <w:footnoteReference w:id="3"/>
      </w:r>
      <w:r w:rsidRPr="00613290">
        <w:t>, ngay cả khi không có cột LOB</w:t>
      </w:r>
      <w:r w:rsidR="00260041">
        <w:t xml:space="preserve"> khi tạo bảng.</w:t>
      </w:r>
    </w:p>
    <w:p w14:paraId="135D160D" w14:textId="5AF7AE13" w:rsidR="00260041" w:rsidRDefault="00260041" w:rsidP="00260041">
      <w:pPr>
        <w:pStyle w:val="Heading2"/>
        <w:numPr>
          <w:ilvl w:val="1"/>
          <w:numId w:val="2"/>
        </w:numPr>
      </w:pPr>
      <w:bookmarkStart w:id="1" w:name="_Large_Object_Type"/>
      <w:bookmarkEnd w:id="1"/>
      <w:r w:rsidRPr="00260041">
        <w:t>Large Object Type (LOB)</w:t>
      </w:r>
    </w:p>
    <w:p w14:paraId="6ADDE43E" w14:textId="407D97D9" w:rsidR="00C7016A" w:rsidRDefault="00C7016A" w:rsidP="003F1D03">
      <w:pPr>
        <w:ind w:firstLine="360"/>
        <w:jc w:val="both"/>
      </w:pPr>
      <w:r>
        <w:t>Như đã đề cập một phần bên trên, LOB cung cấp cho người sử dụng khả năng tạo bảng với kích thước hàng lớn hơn rất nhiều so với việc sử dụng Data pages</w:t>
      </w:r>
      <w:r w:rsidR="006E16F9">
        <w:t xml:space="preserve"> thông qua việc sử dụng hai cơ chế lưu trữ mới được hỗ trợ Hash và nonclustered (Range)</w:t>
      </w:r>
      <w:r w:rsidR="006E16F9">
        <w:rPr>
          <w:rStyle w:val="FootnoteReference"/>
        </w:rPr>
        <w:footnoteReference w:id="4"/>
      </w:r>
      <w:r w:rsidR="006E16F9">
        <w:t xml:space="preserve">. </w:t>
      </w:r>
    </w:p>
    <w:p w14:paraId="09C14883" w14:textId="2F559EF1" w:rsidR="00C7016A" w:rsidRDefault="00C7016A" w:rsidP="00C7016A">
      <w:pPr>
        <w:pStyle w:val="Picture"/>
      </w:pPr>
      <w:r>
        <w:lastRenderedPageBreak/>
        <w:drawing>
          <wp:inline distT="0" distB="0" distL="0" distR="0" wp14:anchorId="46777AD4" wp14:editId="7048074C">
            <wp:extent cx="2609850" cy="4343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9850" cy="4343400"/>
                    </a:xfrm>
                    <a:prstGeom prst="rect">
                      <a:avLst/>
                    </a:prstGeom>
                    <a:noFill/>
                    <a:ln>
                      <a:noFill/>
                    </a:ln>
                  </pic:spPr>
                </pic:pic>
              </a:graphicData>
            </a:graphic>
          </wp:inline>
        </w:drawing>
      </w:r>
    </w:p>
    <w:p w14:paraId="02BF42DF" w14:textId="52E77F7A" w:rsidR="00C7016A" w:rsidRDefault="00C7016A" w:rsidP="00C7016A">
      <w:pPr>
        <w:pStyle w:val="Picture"/>
      </w:pPr>
      <w:r>
        <w:t>Hình 1: Cấu trúc dữ liệu trong mỗi Data</w:t>
      </w:r>
      <w:r w:rsidR="006E16F9">
        <w:t xml:space="preserve"> </w:t>
      </w:r>
      <w:r>
        <w:t>page</w:t>
      </w:r>
      <w:r w:rsidR="006E16F9">
        <w:t>s</w:t>
      </w:r>
    </w:p>
    <w:p w14:paraId="16124157" w14:textId="77777777" w:rsidR="006E16F9" w:rsidRDefault="006E16F9" w:rsidP="00C7016A">
      <w:pPr>
        <w:pStyle w:val="Picture"/>
      </w:pPr>
    </w:p>
    <w:p w14:paraId="3256895B" w14:textId="2906C617" w:rsidR="006E16F9" w:rsidRDefault="006E16F9" w:rsidP="00C7016A">
      <w:pPr>
        <w:pStyle w:val="Picture"/>
      </w:pPr>
      <w:r>
        <w:drawing>
          <wp:inline distT="0" distB="0" distL="0" distR="0" wp14:anchorId="3CA6B1B9" wp14:editId="74782703">
            <wp:extent cx="5943600" cy="26460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46045"/>
                    </a:xfrm>
                    <a:prstGeom prst="rect">
                      <a:avLst/>
                    </a:prstGeom>
                    <a:noFill/>
                    <a:ln>
                      <a:noFill/>
                    </a:ln>
                  </pic:spPr>
                </pic:pic>
              </a:graphicData>
            </a:graphic>
          </wp:inline>
        </w:drawing>
      </w:r>
    </w:p>
    <w:p w14:paraId="15CC06A5" w14:textId="6755BF33" w:rsidR="006E16F9" w:rsidRDefault="006E16F9" w:rsidP="00C7016A">
      <w:pPr>
        <w:pStyle w:val="Picture"/>
      </w:pPr>
      <w:r>
        <w:t>Hình 2: Cấu trúc dữ liệu được sử dụng trong LOB</w:t>
      </w:r>
    </w:p>
    <w:p w14:paraId="410F6DAF" w14:textId="47EB9608" w:rsidR="008448C8" w:rsidRDefault="00E121AD" w:rsidP="003F1D03">
      <w:pPr>
        <w:ind w:firstLine="360"/>
        <w:jc w:val="both"/>
      </w:pPr>
      <w:r>
        <w:lastRenderedPageBreak/>
        <w:t>Giống như ROW_OVERFLOW data, LOB sử dụng LOB root structure</w:t>
      </w:r>
      <w:r w:rsidR="008448C8">
        <w:rPr>
          <w:rStyle w:val="FootnoteReference"/>
        </w:rPr>
        <w:footnoteReference w:id="5"/>
      </w:r>
      <w:r>
        <w:t>, nơi sẽ chứa tập hợp các thông tin về trang, hàng dữ liệu khác và tất nhiên là con trỏ trỏ</w:t>
      </w:r>
      <w:r w:rsidR="008448C8">
        <w:t xml:space="preserve"> tới từng Data block đó. Điều này cải thiện sự hạn chế về mặt lưu trữ dữ liệu so với cách sử dụng Data pages truyền thống (8KB cho mỗi page với 8060 KB data). Cách lưu trữ này có điểm tương đồng so với B-Tree</w:t>
      </w:r>
      <w:r w:rsidR="008448C8">
        <w:rPr>
          <w:rStyle w:val="FootnoteReference"/>
        </w:rPr>
        <w:footnoteReference w:id="6"/>
      </w:r>
      <w:r w:rsidR="00803650">
        <w:t>.</w:t>
      </w:r>
    </w:p>
    <w:p w14:paraId="23D810D0" w14:textId="293385F6" w:rsidR="00912DFE" w:rsidRDefault="003F1D03" w:rsidP="00803650">
      <w:pPr>
        <w:pStyle w:val="Heading2"/>
        <w:numPr>
          <w:ilvl w:val="1"/>
          <w:numId w:val="2"/>
        </w:numPr>
      </w:pPr>
      <w:r>
        <w:t>Transparent Data Encryption</w:t>
      </w:r>
      <w:r w:rsidR="00271EE1">
        <w:rPr>
          <w:rStyle w:val="FootnoteReference"/>
        </w:rPr>
        <w:footnoteReference w:id="7"/>
      </w:r>
    </w:p>
    <w:p w14:paraId="07B4340B" w14:textId="649352F1" w:rsidR="003F1D03" w:rsidRDefault="003F1D03" w:rsidP="003F1D03">
      <w:pPr>
        <w:ind w:firstLine="360"/>
        <w:rPr>
          <w:i/>
          <w:iCs/>
        </w:rPr>
      </w:pPr>
      <w:r w:rsidRPr="003F1D03">
        <w:rPr>
          <w:i/>
          <w:iCs/>
        </w:rPr>
        <w:t>TDE mã hóa các tệp cơ sở dữ liệu bên dưới. Không ai có quyền truy cập vật lý vào tệp có thể đọc dữ liệu mà không có khóa mã hóa.</w:t>
      </w:r>
    </w:p>
    <w:p w14:paraId="02E1C13E" w14:textId="6E3CACFB" w:rsidR="003F1D03" w:rsidRDefault="003F1D03" w:rsidP="00271EE1">
      <w:pPr>
        <w:ind w:firstLine="360"/>
        <w:jc w:val="both"/>
      </w:pPr>
      <w:r w:rsidRPr="003F1D03">
        <w:t xml:space="preserve">TDE mã hóa các tệp dữ liệu vật lý, </w:t>
      </w:r>
      <w:r>
        <w:t>logs</w:t>
      </w:r>
      <w:r w:rsidRPr="003F1D03">
        <w:t xml:space="preserve"> và bản sao lưu mà không mã hóa trực tiếp bảng dữ liệu. Nghĩa là, nếu người dùng có quyền đọc đối với cơ sở dữ liệu có bật TDE, người dùng có thể truy vấn cơ sở dữ liệu và truy cập tất cả dữ liệu mà không cần có khóa mã hóa. Nếu bạn di chuyển các tệp được mã hóa sang một máy chủ khác, không ai có thể mở và xem chúng trên máy chủ đó.</w:t>
      </w:r>
    </w:p>
    <w:p w14:paraId="4B3FED14" w14:textId="0BCA88B0" w:rsidR="00271EE1" w:rsidRDefault="00271EE1" w:rsidP="00271EE1">
      <w:pPr>
        <w:ind w:firstLine="360"/>
        <w:jc w:val="both"/>
      </w:pPr>
      <w:r>
        <w:t>Trong phiên bản này, TDE được cải thiện để hỗ trợ tăng tốc mã hóa thông qua Intel AES-NI giúp giảm khối lượng công việ cho CPU/DTU.</w:t>
      </w:r>
    </w:p>
    <w:p w14:paraId="73EA7DBC" w14:textId="2D6D8177" w:rsidR="00C01440" w:rsidRDefault="00C01440" w:rsidP="00C01440">
      <w:pPr>
        <w:pStyle w:val="Heading2"/>
        <w:numPr>
          <w:ilvl w:val="1"/>
          <w:numId w:val="2"/>
        </w:numPr>
      </w:pPr>
      <w:r>
        <w:t>Offline Checkpoint Thread</w:t>
      </w:r>
    </w:p>
    <w:p w14:paraId="5D0C7D02" w14:textId="4BC754BC" w:rsidR="00C01440" w:rsidRDefault="00F54451" w:rsidP="00F54451">
      <w:pPr>
        <w:pStyle w:val="ListParagraph"/>
        <w:numPr>
          <w:ilvl w:val="0"/>
          <w:numId w:val="7"/>
        </w:numPr>
      </w:pPr>
      <w:r>
        <w:t>Dữ liệu được bảo vệ thông qua các checkpoint files</w:t>
      </w:r>
      <w:r>
        <w:rPr>
          <w:rStyle w:val="FootnoteReference"/>
        </w:rPr>
        <w:footnoteReference w:id="8"/>
      </w:r>
      <w:r>
        <w:t>.</w:t>
      </w:r>
    </w:p>
    <w:p w14:paraId="3BF3409E" w14:textId="0578BC94" w:rsidR="00F54451" w:rsidRDefault="00F54451" w:rsidP="00F54451">
      <w:pPr>
        <w:pStyle w:val="ListParagraph"/>
        <w:numPr>
          <w:ilvl w:val="0"/>
          <w:numId w:val="7"/>
        </w:numPr>
      </w:pPr>
      <w:r>
        <w:t>Dữ liệu có thể được restore thông qua các checkpoint files này và transaction log.</w:t>
      </w:r>
    </w:p>
    <w:p w14:paraId="03E7333C" w14:textId="23C32E78" w:rsidR="00BE1C82" w:rsidRDefault="00BE1C82" w:rsidP="00BE1C82">
      <w:pPr>
        <w:pStyle w:val="ListParagraph"/>
        <w:numPr>
          <w:ilvl w:val="0"/>
          <w:numId w:val="7"/>
        </w:numPr>
      </w:pPr>
      <w:r>
        <w:t xml:space="preserve">Số lượng </w:t>
      </w:r>
      <w:r w:rsidRPr="00BE1C82">
        <w:t>Offline Checkpoint Thread</w:t>
      </w:r>
      <w:r>
        <w:t xml:space="preserve"> được tăng lên từ duy nhất 1 trở thành 1 cho mỗi container, điều đó có nghĩa rằng  SQL Server 2016 hỗ trợ Multi Offline Checkpoint Thread.</w:t>
      </w:r>
    </w:p>
    <w:p w14:paraId="11DA87D7" w14:textId="77777777" w:rsidR="00BE1C82" w:rsidRDefault="00BE1C82" w:rsidP="00BE1C82"/>
    <w:p w14:paraId="55ED88F2" w14:textId="34469C1B" w:rsidR="00BE1C82" w:rsidRDefault="00BE1C82" w:rsidP="00BE1C82">
      <w:pPr>
        <w:pStyle w:val="Picture"/>
      </w:pPr>
      <w:r w:rsidRPr="00BE1C82">
        <w:drawing>
          <wp:inline distT="0" distB="0" distL="0" distR="0" wp14:anchorId="2B6F264B" wp14:editId="73A380AC">
            <wp:extent cx="5522181" cy="1448983"/>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48026" cy="1455765"/>
                    </a:xfrm>
                    <a:prstGeom prst="rect">
                      <a:avLst/>
                    </a:prstGeom>
                  </pic:spPr>
                </pic:pic>
              </a:graphicData>
            </a:graphic>
          </wp:inline>
        </w:drawing>
      </w:r>
    </w:p>
    <w:p w14:paraId="13DF84B1" w14:textId="3183E678" w:rsidR="00BE1C82" w:rsidRDefault="00BE1C82" w:rsidP="00BE1C82">
      <w:pPr>
        <w:pStyle w:val="Picture"/>
      </w:pPr>
      <w:r>
        <w:t>Hình 3: Offline Checkpoint Thread trong SQL Server 2014</w:t>
      </w:r>
    </w:p>
    <w:p w14:paraId="2C2D62E9" w14:textId="4A0EB5C0" w:rsidR="00BE1C82" w:rsidRDefault="00BE1C82" w:rsidP="00BE1C82">
      <w:pPr>
        <w:pStyle w:val="Picture"/>
      </w:pPr>
      <w:r w:rsidRPr="00BE1C82">
        <w:lastRenderedPageBreak/>
        <w:drawing>
          <wp:inline distT="0" distB="0" distL="0" distR="0" wp14:anchorId="4854328C" wp14:editId="1FD50432">
            <wp:extent cx="5943600" cy="15621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62100"/>
                    </a:xfrm>
                    <a:prstGeom prst="rect">
                      <a:avLst/>
                    </a:prstGeom>
                  </pic:spPr>
                </pic:pic>
              </a:graphicData>
            </a:graphic>
          </wp:inline>
        </w:drawing>
      </w:r>
    </w:p>
    <w:p w14:paraId="315F5A72" w14:textId="492B451D" w:rsidR="00BE1C82" w:rsidRDefault="00BE1C82" w:rsidP="00BE1C82">
      <w:pPr>
        <w:pStyle w:val="Picture"/>
      </w:pPr>
      <w:r>
        <w:t>Hình 4: Offline Checkpoint Thread trong SQL Server 2016</w:t>
      </w:r>
    </w:p>
    <w:p w14:paraId="1C073F1B" w14:textId="3790C366" w:rsidR="009A03D3" w:rsidRDefault="009A03D3" w:rsidP="009A03D3">
      <w:pPr>
        <w:pStyle w:val="Heading2"/>
        <w:numPr>
          <w:ilvl w:val="1"/>
          <w:numId w:val="2"/>
        </w:numPr>
      </w:pPr>
      <w:r>
        <w:t>ALTER PROCEDURE</w:t>
      </w:r>
      <w:r>
        <w:rPr>
          <w:rStyle w:val="FootnoteReference"/>
        </w:rPr>
        <w:footnoteReference w:id="9"/>
      </w:r>
    </w:p>
    <w:p w14:paraId="2C95F5F9" w14:textId="66DDFCF9" w:rsidR="009A03D3" w:rsidRDefault="009A03D3" w:rsidP="009A03D3">
      <w:pPr>
        <w:ind w:firstLine="360"/>
      </w:pPr>
      <w:r>
        <w:t>Stored procedure</w:t>
      </w:r>
      <w:r>
        <w:rPr>
          <w:rStyle w:val="FootnoteReference"/>
        </w:rPr>
        <w:footnoteReference w:id="10"/>
      </w:r>
      <w:r>
        <w:t xml:space="preserve"> là tập hợp một hoặc nhiều câu lệnh T-SQL thành một nhóm đơn vị xử lý logic và được lưu trữ trên Database Server. Khi một câu lệnh gọi chạy stored procedure lần đầu tiên thì SQL Server sẽ chạy nó và lưu trữ vào bộ nhớ đệm, gọi là plan cache, những lần tiếp theo SQL Server sẽ sử dụng lại plan cache nên sẽ cho tốc độ xử lý tối ưu.</w:t>
      </w:r>
    </w:p>
    <w:p w14:paraId="26F1A306" w14:textId="633F117D" w:rsidR="009A03D3" w:rsidRDefault="009A03D3" w:rsidP="009A03D3">
      <w:pPr>
        <w:ind w:firstLine="360"/>
      </w:pPr>
      <w:r>
        <w:t>Stored procedure rất tiện lợi cho người quản trị database (DBA), nó giúp DBA tạo ra những nhóm câu lệnh và gửi đến một bô phận khác mà họ sẽ không cần quan tâm đến nội dung bên trong stored procedure có gì, họ chỉ quan tâm đến tham số đầu vào và đầu ra.</w:t>
      </w:r>
    </w:p>
    <w:p w14:paraId="058ED7D5" w14:textId="3F64E3C6" w:rsidR="009A03D3" w:rsidRDefault="009A03D3" w:rsidP="009A03D3">
      <w:pPr>
        <w:ind w:firstLine="360"/>
      </w:pPr>
      <w:r>
        <w:t>Phiên bản SQL Server 2016 cho phép người sử dụng có khả năng chỉnh sửa các Procedure đã được biên dịch thông qua câu lệnh ALTER PROCEDURE.</w:t>
      </w:r>
    </w:p>
    <w:p w14:paraId="4AF0B351" w14:textId="1794773B" w:rsidR="0093781C" w:rsidRDefault="0093781C" w:rsidP="0093781C">
      <w:pPr>
        <w:ind w:firstLine="360"/>
      </w:pPr>
      <w:r>
        <w:t>Tuy nhiên, có vẻ như Microsoft còn mặn mà với câu lệnh này:</w:t>
      </w:r>
    </w:p>
    <w:p w14:paraId="35AEDB0A" w14:textId="05F80B4E" w:rsidR="0093781C" w:rsidRDefault="0093781C" w:rsidP="0093781C">
      <w:pPr>
        <w:pStyle w:val="Picture"/>
      </w:pPr>
      <w:r w:rsidRPr="0093781C">
        <w:drawing>
          <wp:inline distT="0" distB="0" distL="0" distR="0" wp14:anchorId="7FFD09A7" wp14:editId="0651AA1F">
            <wp:extent cx="4583927" cy="1147451"/>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75634" cy="1170407"/>
                    </a:xfrm>
                    <a:prstGeom prst="rect">
                      <a:avLst/>
                    </a:prstGeom>
                  </pic:spPr>
                </pic:pic>
              </a:graphicData>
            </a:graphic>
          </wp:inline>
        </w:drawing>
      </w:r>
    </w:p>
    <w:p w14:paraId="17D670FA" w14:textId="053C0BB8" w:rsidR="0093781C" w:rsidRDefault="0093781C" w:rsidP="0093781C">
      <w:pPr>
        <w:pStyle w:val="Picture"/>
      </w:pPr>
      <w:r>
        <w:t>Hình 5: ALTER PROCEDURE trong tương lai</w:t>
      </w:r>
    </w:p>
    <w:p w14:paraId="6B9A4744" w14:textId="1E6BBCE3" w:rsidR="0093781C" w:rsidRDefault="0093781C" w:rsidP="0093781C">
      <w:pPr>
        <w:pStyle w:val="Heading2"/>
        <w:numPr>
          <w:ilvl w:val="1"/>
          <w:numId w:val="2"/>
        </w:numPr>
      </w:pPr>
      <w:r w:rsidRPr="0093781C">
        <w:t>Nested native procedure calls</w:t>
      </w:r>
    </w:p>
    <w:p w14:paraId="263A2150" w14:textId="662700DE" w:rsidR="0093781C" w:rsidRDefault="0093781C" w:rsidP="0093781C">
      <w:pPr>
        <w:ind w:left="360"/>
      </w:pPr>
      <w:r>
        <w:t>SQL Server 2016 cho phép người sử dụng có khả năng gọi những PROCEDURE lồng nhau, vốn là điều khá cơ bản trong các ngôn ngữ lập trình thông dụng khác.</w:t>
      </w:r>
    </w:p>
    <w:p w14:paraId="795401B5" w14:textId="2100D89D" w:rsidR="0093781C" w:rsidRDefault="0093781C" w:rsidP="0093781C">
      <w:pPr>
        <w:pStyle w:val="Picture"/>
      </w:pPr>
      <w:r>
        <w:lastRenderedPageBreak/>
        <w:drawing>
          <wp:inline distT="0" distB="0" distL="0" distR="0" wp14:anchorId="1570D731" wp14:editId="1968B152">
            <wp:extent cx="2878455" cy="1510665"/>
            <wp:effectExtent l="0" t="0" r="0" b="0"/>
            <wp:docPr id="20" name="Picture 20" descr="IBM Knowledge 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BM Knowledge Cent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78455" cy="1510665"/>
                    </a:xfrm>
                    <a:prstGeom prst="rect">
                      <a:avLst/>
                    </a:prstGeom>
                    <a:noFill/>
                    <a:ln>
                      <a:noFill/>
                    </a:ln>
                  </pic:spPr>
                </pic:pic>
              </a:graphicData>
            </a:graphic>
          </wp:inline>
        </w:drawing>
      </w:r>
    </w:p>
    <w:p w14:paraId="1CCD3576" w14:textId="34FE9B1E" w:rsidR="0093781C" w:rsidRDefault="0093781C" w:rsidP="0093781C">
      <w:pPr>
        <w:pStyle w:val="Picture"/>
      </w:pPr>
      <w:r>
        <w:t>Hình 6: Ví dụ về PROCEDURE lồng nhau</w:t>
      </w:r>
    </w:p>
    <w:p w14:paraId="2691AB30" w14:textId="49DAD8A1" w:rsidR="0093781C" w:rsidRDefault="0093781C" w:rsidP="0093781C">
      <w:pPr>
        <w:pStyle w:val="Heading2"/>
        <w:numPr>
          <w:ilvl w:val="1"/>
          <w:numId w:val="2"/>
        </w:numPr>
      </w:pPr>
      <w:r>
        <w:t>Natively-compiled scalars UDFs</w:t>
      </w:r>
      <w:r>
        <w:rPr>
          <w:rStyle w:val="FootnoteReference"/>
        </w:rPr>
        <w:footnoteReference w:id="11"/>
      </w:r>
    </w:p>
    <w:p w14:paraId="6BB56A88" w14:textId="702A54F1" w:rsidR="003E3D74" w:rsidRDefault="003E3D74" w:rsidP="00772C0A">
      <w:pPr>
        <w:ind w:firstLine="360"/>
      </w:pPr>
      <w:r w:rsidRPr="003E3D74">
        <w:t xml:space="preserve">Trong SQL Server 2016, </w:t>
      </w:r>
      <w:r>
        <w:t>người dùng</w:t>
      </w:r>
      <w:r w:rsidRPr="003E3D74">
        <w:t xml:space="preserve"> có thể tạo và </w:t>
      </w:r>
      <w:r w:rsidR="0031722A">
        <w:t>hủy</w:t>
      </w:r>
      <w:r w:rsidRPr="003E3D74">
        <w:t xml:space="preserve"> các </w:t>
      </w:r>
      <w:r w:rsidR="0031722A" w:rsidRPr="0031722A">
        <w:t>natively compiled</w:t>
      </w:r>
      <w:r w:rsidRPr="003E3D74">
        <w:t xml:space="preserve">, scalar user-defined functions. </w:t>
      </w:r>
      <w:r>
        <w:t>Người dùng</w:t>
      </w:r>
      <w:r w:rsidRPr="003E3D74">
        <w:t xml:space="preserve"> cũng có thể thay đổi các chức năng do người dùng xác định này. Native compilation cải thiện hiệu suất </w:t>
      </w:r>
      <w:r>
        <w:t>của</w:t>
      </w:r>
      <w:r w:rsidRPr="003E3D74">
        <w:t xml:space="preserve"> các user-defined functions trong Transact-SQL. Khi bạn thay đổi một </w:t>
      </w:r>
      <w:r w:rsidR="0031722A" w:rsidRPr="0031722A">
        <w:t>natively compiled</w:t>
      </w:r>
      <w:r w:rsidRPr="003E3D74">
        <w:t xml:space="preserve">, </w:t>
      </w:r>
      <w:r w:rsidR="0031722A" w:rsidRPr="0031722A">
        <w:t>user-defined functions</w:t>
      </w:r>
      <w:r w:rsidRPr="003E3D74">
        <w:t xml:space="preserve">, ứng dụng vẫn </w:t>
      </w:r>
      <w:r w:rsidR="0031722A">
        <w:t xml:space="preserve">luôn được hoạt động mặc dù </w:t>
      </w:r>
      <w:r w:rsidR="00EC49D2">
        <w:t>quá trình compile đang diễn ra.</w:t>
      </w:r>
    </w:p>
    <w:p w14:paraId="230983B5" w14:textId="1A96A49D" w:rsidR="00254060" w:rsidRDefault="00AB1945" w:rsidP="00AB1945">
      <w:pPr>
        <w:pStyle w:val="Heading2"/>
        <w:numPr>
          <w:ilvl w:val="1"/>
          <w:numId w:val="2"/>
        </w:numPr>
      </w:pPr>
      <w:r>
        <w:t>ALTER TABLE</w:t>
      </w:r>
      <w:r>
        <w:rPr>
          <w:rStyle w:val="FootnoteReference"/>
        </w:rPr>
        <w:footnoteReference w:id="12"/>
      </w:r>
    </w:p>
    <w:p w14:paraId="22D32DF4" w14:textId="46ECB459" w:rsidR="00AB1945" w:rsidRDefault="00AB1945" w:rsidP="00AB1945">
      <w:pPr>
        <w:ind w:firstLine="360"/>
      </w:pPr>
      <w:r w:rsidRPr="00AB1945">
        <w:t xml:space="preserve">Sửa đổi </w:t>
      </w:r>
      <w:r>
        <w:t>bảng:</w:t>
      </w:r>
      <w:r w:rsidRPr="00AB1945">
        <w:t xml:space="preserve"> thay đổi, thêm hoặc bớt các cột và ràng buộc. ALTER TABLE cũng chỉ định lại và xây dựng lại các phân vùng, hoặc tắt và bật các ràng buộc và trình kích hoạt.</w:t>
      </w:r>
    </w:p>
    <w:p w14:paraId="01CF9992" w14:textId="276B5B9E" w:rsidR="00AB1945" w:rsidRDefault="00AB1945" w:rsidP="00AB1945">
      <w:pPr>
        <w:pStyle w:val="Heading2"/>
        <w:numPr>
          <w:ilvl w:val="1"/>
          <w:numId w:val="2"/>
        </w:numPr>
      </w:pPr>
      <w:r>
        <w:t>DML Trigger</w:t>
      </w:r>
      <w:r w:rsidR="00930E56">
        <w:rPr>
          <w:rStyle w:val="FootnoteReference"/>
        </w:rPr>
        <w:footnoteReference w:id="13"/>
      </w:r>
    </w:p>
    <w:p w14:paraId="5CA67ABD" w14:textId="0CE1F90D" w:rsidR="00930E56" w:rsidRDefault="00930E56" w:rsidP="00DF2789">
      <w:pPr>
        <w:ind w:firstLine="360"/>
        <w:jc w:val="both"/>
      </w:pPr>
      <w:r w:rsidRPr="00930E56">
        <w:t xml:space="preserve">DML Trigger là một loại thủ tục được lưu trữ đặc biệt tự động có hiệu lực khi sự kiện data manipulation language (DML) diễn ra ảnh hưởng đến bảng hoặc chế độ xem được xác định trong </w:t>
      </w:r>
      <w:r w:rsidR="00DA7F08">
        <w:t>trigger</w:t>
      </w:r>
      <w:r w:rsidRPr="00930E56">
        <w:t xml:space="preserve">. Các sự kiện DML bao gồm các câu lệnh INSERT, UPDATE hoặc DELETE. DML Trigger có thể được sử dụng để thực thi các quy tắc nghiệp vụ và tính toàn vẹn dữ liệu, truy vấn các bảng khác và bao gồm các câu lệnh T-SQL phức tạp. </w:t>
      </w:r>
      <w:r w:rsidR="00854084" w:rsidRPr="00930E56">
        <w:t xml:space="preserve">DML Trigger </w:t>
      </w:r>
      <w:r w:rsidRPr="00930E56">
        <w:t xml:space="preserve">và câu lệnh kích hoạt nó được coi là một </w:t>
      </w:r>
      <w:r w:rsidR="00DF2789">
        <w:t>thao tác</w:t>
      </w:r>
      <w:r w:rsidRPr="00930E56">
        <w:t xml:space="preserve"> duy nhất, có thể được khôi phục lại từ bên trong trình kích hoạt. Nếu một lỗi nghiêm trọng được phát hiện (ví dụ: không đủ dung lượng đĩa), toàn bộ </w:t>
      </w:r>
      <w:r w:rsidR="00DF2789">
        <w:t>thao tác</w:t>
      </w:r>
      <w:r w:rsidRPr="00930E56">
        <w:t xml:space="preserve"> sẽ tự động quay trở lại.</w:t>
      </w:r>
    </w:p>
    <w:p w14:paraId="0DCFEE8B" w14:textId="57CBA87E" w:rsidR="002307C4" w:rsidRDefault="002307C4" w:rsidP="002307C4">
      <w:pPr>
        <w:pStyle w:val="Heading2"/>
        <w:numPr>
          <w:ilvl w:val="1"/>
          <w:numId w:val="2"/>
        </w:numPr>
      </w:pPr>
      <w:r w:rsidRPr="002307C4">
        <w:t>NULLable index key columns.</w:t>
      </w:r>
    </w:p>
    <w:p w14:paraId="3B0BDA17" w14:textId="3F1FCE03" w:rsidR="002307C4" w:rsidRDefault="002307C4" w:rsidP="002307C4">
      <w:pPr>
        <w:ind w:firstLine="360"/>
      </w:pPr>
      <w:r>
        <w:t>Các cột được gán PRIMARY_KEY trong phiên bản SQL Server 2016 đã có thể nhận giá trị rỗng cho giá trị trong cột của mình. Trước đó, In-memory OLTP trong phiên bản 2014 hoàn toàn không hỗ trợ điều này</w:t>
      </w:r>
      <w:r>
        <w:rPr>
          <w:rStyle w:val="FootnoteReference"/>
        </w:rPr>
        <w:footnoteReference w:id="14"/>
      </w:r>
      <w:r>
        <w:t xml:space="preserve">. </w:t>
      </w:r>
    </w:p>
    <w:p w14:paraId="422F130B" w14:textId="3C5E0199" w:rsidR="000D3C29" w:rsidRDefault="000D3C29" w:rsidP="000D3C29">
      <w:pPr>
        <w:pStyle w:val="Heading2"/>
        <w:numPr>
          <w:ilvl w:val="1"/>
          <w:numId w:val="2"/>
        </w:numPr>
      </w:pPr>
      <w:r w:rsidRPr="000D3C29">
        <w:lastRenderedPageBreak/>
        <w:t>Non-BIN2 collation in index key columns</w:t>
      </w:r>
      <w:r>
        <w:rPr>
          <w:rStyle w:val="FootnoteReference"/>
        </w:rPr>
        <w:footnoteReference w:id="15"/>
      </w:r>
    </w:p>
    <w:p w14:paraId="0CBFFD1D" w14:textId="3E4CF8E4" w:rsidR="000D3C29" w:rsidRDefault="00994BC4" w:rsidP="00A01112">
      <w:pPr>
        <w:ind w:left="360" w:firstLine="360"/>
      </w:pPr>
      <w:r>
        <w:t>Collation là một tập hợp các quy tắc để so sánh hai kí tự trong một tập hợp kí tự</w:t>
      </w:r>
      <w:r>
        <w:rPr>
          <w:rStyle w:val="FootnoteReference"/>
        </w:rPr>
        <w:footnoteReference w:id="16"/>
      </w:r>
      <w:r>
        <w:t>.</w:t>
      </w:r>
      <w:r w:rsidR="00B628E4">
        <w:t xml:space="preserve"> Và trong phiên bản này, SQL Server 2016 hỗ trợ Collation _BIN2, giúp sắp xếp và so sánh dữ liệu cho bảng mã Unicode. Với những dữ liệu không thuộc bảng mã Unicode, việc sắp xếp và so sánh giống với các phép so sánh và sắp xếp nhị phân (binary)</w:t>
      </w:r>
      <w:r w:rsidR="00A01112">
        <w:t>.</w:t>
      </w:r>
    </w:p>
    <w:p w14:paraId="29F50F08" w14:textId="4D730689" w:rsidR="008549B5" w:rsidRDefault="008549B5" w:rsidP="008549B5">
      <w:pPr>
        <w:pStyle w:val="Heading2"/>
        <w:numPr>
          <w:ilvl w:val="1"/>
          <w:numId w:val="2"/>
        </w:numPr>
      </w:pPr>
      <w:r>
        <w:t>Non-Latin codepages for [var]char columns</w:t>
      </w:r>
    </w:p>
    <w:p w14:paraId="50CEA171" w14:textId="430AC820" w:rsidR="008549B5" w:rsidRDefault="002140AA" w:rsidP="008549B5">
      <w:pPr>
        <w:ind w:left="720"/>
      </w:pPr>
      <w:r>
        <w:t>Người dùng có thể sử dụng các bảng mã mở rộng khác cho các kí tự Non-Latin</w:t>
      </w:r>
      <w:r w:rsidR="00B146A3">
        <w:t>.</w:t>
      </w:r>
    </w:p>
    <w:p w14:paraId="0FAC5543" w14:textId="28693223" w:rsidR="00B146A3" w:rsidRDefault="00992AE6" w:rsidP="00B146A3">
      <w:pPr>
        <w:pStyle w:val="Heading2"/>
        <w:numPr>
          <w:ilvl w:val="1"/>
          <w:numId w:val="2"/>
        </w:numPr>
      </w:pPr>
      <w:r w:rsidRPr="00992AE6">
        <w:t>Unique Constraints and Check Constraints</w:t>
      </w:r>
      <w:r>
        <w:rPr>
          <w:rStyle w:val="FootnoteReference"/>
        </w:rPr>
        <w:footnoteReference w:id="17"/>
      </w:r>
    </w:p>
    <w:p w14:paraId="2020E11F" w14:textId="46571199" w:rsidR="00992AE6" w:rsidRPr="008D45C4" w:rsidRDefault="000077A1" w:rsidP="00CC50CA">
      <w:pPr>
        <w:ind w:firstLine="360"/>
        <w:rPr>
          <w:i/>
          <w:iCs/>
        </w:rPr>
      </w:pPr>
      <w:r w:rsidRPr="008D45C4">
        <w:rPr>
          <w:i/>
          <w:iCs/>
        </w:rPr>
        <w:t>UNIQUE và CHECK là 2 từ khóa được sử dụng để thực thi tính toàn vẹn dữ liệu trong bảng.</w:t>
      </w:r>
    </w:p>
    <w:p w14:paraId="154AF6D2" w14:textId="1813A9BD" w:rsidR="008D45C4" w:rsidRDefault="00B837C8" w:rsidP="008D45C4">
      <w:pPr>
        <w:pStyle w:val="ListParagraph"/>
        <w:numPr>
          <w:ilvl w:val="0"/>
          <w:numId w:val="7"/>
        </w:numPr>
      </w:pPr>
      <w:r>
        <w:t xml:space="preserve">UNIQUE: </w:t>
      </w:r>
      <w:r w:rsidR="008D45C4">
        <w:t xml:space="preserve">Người dùng có thể sử dụng UNIQUE để đảm bảo không có giá trị trùng lặp nào được nhập vào các cột cụ thể nào đó cột đó không có ràng buộc khóa chính. </w:t>
      </w:r>
    </w:p>
    <w:p w14:paraId="246599F2" w14:textId="6EEE35B2" w:rsidR="003E207D" w:rsidRDefault="00B837C8" w:rsidP="008D45C4">
      <w:pPr>
        <w:pStyle w:val="ListParagraph"/>
        <w:numPr>
          <w:ilvl w:val="0"/>
          <w:numId w:val="7"/>
        </w:numPr>
      </w:pPr>
      <w:r>
        <w:t>CHECK: Giống IF</w:t>
      </w:r>
    </w:p>
    <w:p w14:paraId="438EF18A" w14:textId="48AA2311" w:rsidR="00851738" w:rsidRDefault="00851738" w:rsidP="00851738">
      <w:pPr>
        <w:pStyle w:val="Heading2"/>
        <w:numPr>
          <w:ilvl w:val="1"/>
          <w:numId w:val="2"/>
        </w:numPr>
      </w:pPr>
      <w:r>
        <w:t>P</w:t>
      </w:r>
      <w:r w:rsidRPr="00851738">
        <w:t>arallelism</w:t>
      </w:r>
      <w:r w:rsidR="008467C6">
        <w:rPr>
          <w:rStyle w:val="FootnoteReference"/>
        </w:rPr>
        <w:footnoteReference w:id="18"/>
      </w:r>
      <w:r w:rsidR="008467C6">
        <w:rPr>
          <w:rStyle w:val="FootnoteReference"/>
        </w:rPr>
        <w:footnoteReference w:id="19"/>
      </w:r>
      <w:r w:rsidR="00374989">
        <w:rPr>
          <w:rStyle w:val="FootnoteReference"/>
        </w:rPr>
        <w:footnoteReference w:id="20"/>
      </w:r>
    </w:p>
    <w:p w14:paraId="581D1545" w14:textId="2D30DBB9" w:rsidR="008467C6" w:rsidRDefault="008467C6" w:rsidP="008467C6">
      <w:pPr>
        <w:ind w:left="360" w:firstLine="360"/>
        <w:jc w:val="both"/>
      </w:pPr>
      <w:r>
        <w:t>Parallelism</w:t>
      </w:r>
      <w:r w:rsidRPr="008467C6">
        <w:t xml:space="preserve"> có thể được định nghĩa là </w:t>
      </w:r>
      <w:r>
        <w:t xml:space="preserve">cơ chế giúp </w:t>
      </w:r>
      <w:r w:rsidRPr="008467C6">
        <w:t>đạt được thông lượng tốt hơn bằng cách thực hiện nhiều luồng cùng một lúc hoặc tự động hóa các tác vụ. Nó đạt được bằng cách giữ cho phần cứng luôn bận rộn khi sử dụng nhiều luồng, xử lý nhiều mục trên mỗi luồng và/hoặc thực hiện nhiều thao tác với cùng một dữ liệu đã có trong bộ nhớ. Bằng cách giữ cho phần cứng bận rộn, các luồng dành ít thời gian hơn để chờ đợi tài nguyên không khả dụng tại thời điểm đó và buộc phải chuyển đổi ngữ cảnh</w:t>
      </w:r>
      <w:r>
        <w:t>.</w:t>
      </w:r>
    </w:p>
    <w:p w14:paraId="466A1C5A" w14:textId="180E1EF4" w:rsidR="0013681F" w:rsidRDefault="0013681F" w:rsidP="0013681F">
      <w:pPr>
        <w:pStyle w:val="Picture"/>
      </w:pPr>
      <w:r>
        <w:drawing>
          <wp:inline distT="0" distB="0" distL="0" distR="0" wp14:anchorId="1A82583F" wp14:editId="7ECBA966">
            <wp:extent cx="2544335" cy="2303066"/>
            <wp:effectExtent l="0" t="0" r="889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67893" cy="2324390"/>
                    </a:xfrm>
                    <a:prstGeom prst="rect">
                      <a:avLst/>
                    </a:prstGeom>
                    <a:noFill/>
                    <a:ln>
                      <a:noFill/>
                    </a:ln>
                  </pic:spPr>
                </pic:pic>
              </a:graphicData>
            </a:graphic>
          </wp:inline>
        </w:drawing>
      </w:r>
    </w:p>
    <w:p w14:paraId="70C628C4" w14:textId="6341AC33" w:rsidR="0013681F" w:rsidRDefault="0013681F" w:rsidP="0013681F">
      <w:pPr>
        <w:pStyle w:val="Picture"/>
      </w:pPr>
      <w:r>
        <w:t>Hình</w:t>
      </w:r>
      <w:r w:rsidR="0045031D">
        <w:t xml:space="preserve"> </w:t>
      </w:r>
      <w:r>
        <w:t xml:space="preserve">7: </w:t>
      </w:r>
      <w:r w:rsidRPr="0013681F">
        <w:t>Manual Parallelism</w:t>
      </w:r>
    </w:p>
    <w:p w14:paraId="3B463D33" w14:textId="12F2394E" w:rsidR="00F41372" w:rsidRDefault="00F41372" w:rsidP="00F41372">
      <w:pPr>
        <w:pStyle w:val="Heading2"/>
        <w:numPr>
          <w:ilvl w:val="1"/>
          <w:numId w:val="2"/>
        </w:numPr>
      </w:pPr>
      <w:r w:rsidRPr="00F41372">
        <w:lastRenderedPageBreak/>
        <w:t>Multiple Active Result Set (MARS)</w:t>
      </w:r>
      <w:r w:rsidR="00CA16F1">
        <w:rPr>
          <w:rStyle w:val="FootnoteReference"/>
        </w:rPr>
        <w:footnoteReference w:id="21"/>
      </w:r>
      <w:r w:rsidR="00CA16F1">
        <w:rPr>
          <w:rStyle w:val="FootnoteReference"/>
        </w:rPr>
        <w:footnoteReference w:id="22"/>
      </w:r>
    </w:p>
    <w:p w14:paraId="4209BF0B" w14:textId="64A22F29" w:rsidR="00F41372" w:rsidRDefault="00F41372" w:rsidP="00B4332D">
      <w:pPr>
        <w:ind w:left="360" w:firstLine="360"/>
        <w:jc w:val="both"/>
      </w:pPr>
      <w:r w:rsidRPr="00F41372">
        <w:t xml:space="preserve">Multiple Active Result Set (MARS) là một tính năng cho phép thực hiện nhiều </w:t>
      </w:r>
      <w:r>
        <w:t>batches</w:t>
      </w:r>
      <w:r w:rsidRPr="00F41372">
        <w:t xml:space="preserve"> trên một kết nối. Trong các phiên bản trước, mỗi lần chỉ có thể thực hiện một </w:t>
      </w:r>
      <w:r>
        <w:t>batches</w:t>
      </w:r>
      <w:r w:rsidRPr="00F41372">
        <w:t xml:space="preserve"> đối với một kết nối duy nhất. Thực thi nhiều </w:t>
      </w:r>
      <w:r>
        <w:t>batches</w:t>
      </w:r>
      <w:r w:rsidRPr="00F41372">
        <w:t xml:space="preserve"> với MARS không có nghĩa là thực hiện đồng thời các hoạt động.</w:t>
      </w:r>
    </w:p>
    <w:p w14:paraId="3CF8224B" w14:textId="70E369C5" w:rsidR="00B4332D" w:rsidRDefault="007E1C3D" w:rsidP="00B4332D">
      <w:pPr>
        <w:ind w:left="360" w:firstLine="360"/>
        <w:jc w:val="both"/>
      </w:pPr>
      <w:r>
        <w:t>K</w:t>
      </w:r>
      <w:r w:rsidRPr="007E1C3D">
        <w:t xml:space="preserve">hi kết nối với một </w:t>
      </w:r>
      <w:r>
        <w:t>Memory-optimized tables</w:t>
      </w:r>
      <w:r w:rsidRPr="00613290">
        <w:t xml:space="preserve"> </w:t>
      </w:r>
      <w:r w:rsidRPr="007E1C3D">
        <w:t>hoặc chạy một</w:t>
      </w:r>
      <w:r w:rsidR="00EB7E34">
        <w:t xml:space="preserve"> stored procedure</w:t>
      </w:r>
      <w:r w:rsidR="00945AED">
        <w:t>,</w:t>
      </w:r>
      <w:r w:rsidRPr="007E1C3D">
        <w:t xml:space="preserve"> công cụ cơ sở dữ liệu có thể bắt đầu tìm nạp các hàng từ tập kết quả mới trước khi truy xuất hoàn toàn các hàng từ một yêu cầu trước đó.</w:t>
      </w:r>
    </w:p>
    <w:p w14:paraId="5F5D908B" w14:textId="57C500CA" w:rsidR="00C7285A" w:rsidRDefault="00C7285A" w:rsidP="00C7285A">
      <w:pPr>
        <w:pStyle w:val="Heading2"/>
        <w:numPr>
          <w:ilvl w:val="1"/>
          <w:numId w:val="2"/>
        </w:numPr>
        <w:rPr>
          <w:lang w:val="vi-VN"/>
        </w:rPr>
      </w:pPr>
      <w:r>
        <w:t>SSMS</w:t>
      </w:r>
      <w:r>
        <w:rPr>
          <w:lang w:val="vi-VN"/>
        </w:rPr>
        <w:t xml:space="preserve"> Table Design</w:t>
      </w:r>
      <w:r w:rsidR="001D71C8">
        <w:rPr>
          <w:rStyle w:val="FootnoteReference"/>
          <w:lang w:val="vi-VN"/>
        </w:rPr>
        <w:footnoteReference w:id="23"/>
      </w:r>
    </w:p>
    <w:p w14:paraId="784A4EBF" w14:textId="04A332D7" w:rsidR="0045031D" w:rsidRDefault="0045031D" w:rsidP="00092244">
      <w:pPr>
        <w:ind w:left="360" w:firstLine="360"/>
        <w:jc w:val="both"/>
      </w:pPr>
      <w:r w:rsidRPr="0045031D">
        <w:t xml:space="preserve">Table Designer là một công cụ trực quan nơi bạn thiết kế và trực quan hóa các bảng cơ sở dữ liệu. Sử dụng </w:t>
      </w:r>
      <w:r w:rsidR="00EC14EA" w:rsidRPr="00EC14EA">
        <w:t>SQL Server Management Studio</w:t>
      </w:r>
      <w:r w:rsidRPr="0045031D">
        <w:t xml:space="preserve"> (SSMS) để tạo, chỉnh sửa hoặc xóa bảng, cột, khóa, chỉ mục, mối quan hệ và ràng buộc</w:t>
      </w:r>
      <w:r w:rsidR="00024AFF">
        <w:t>.</w:t>
      </w:r>
    </w:p>
    <w:p w14:paraId="2C019A47" w14:textId="23333340" w:rsidR="0045031D" w:rsidRDefault="0045031D" w:rsidP="0045031D">
      <w:r>
        <w:rPr>
          <w:noProof/>
        </w:rPr>
        <w:drawing>
          <wp:inline distT="0" distB="0" distL="0" distR="0" wp14:anchorId="278C729D" wp14:editId="364FD478">
            <wp:extent cx="2486355" cy="4189095"/>
            <wp:effectExtent l="0" t="0" r="9525" b="1905"/>
            <wp:docPr id="3" name="Picture 3" descr="Updat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date tab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88348" cy="4192453"/>
                    </a:xfrm>
                    <a:prstGeom prst="rect">
                      <a:avLst/>
                    </a:prstGeom>
                    <a:noFill/>
                    <a:ln>
                      <a:noFill/>
                    </a:ln>
                  </pic:spPr>
                </pic:pic>
              </a:graphicData>
            </a:graphic>
          </wp:inline>
        </w:drawing>
      </w:r>
      <w:r w:rsidRPr="0045031D">
        <w:t xml:space="preserve"> </w:t>
      </w:r>
      <w:r>
        <w:rPr>
          <w:noProof/>
        </w:rPr>
        <w:drawing>
          <wp:inline distT="0" distB="0" distL="0" distR="0" wp14:anchorId="3A370350" wp14:editId="3ED6C927">
            <wp:extent cx="3286125" cy="4201747"/>
            <wp:effectExtent l="0" t="0" r="0" b="8890"/>
            <wp:docPr id="5" name="Picture 5" descr="Create a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ate a tab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92106" cy="4209394"/>
                    </a:xfrm>
                    <a:prstGeom prst="rect">
                      <a:avLst/>
                    </a:prstGeom>
                    <a:noFill/>
                    <a:ln>
                      <a:noFill/>
                    </a:ln>
                  </pic:spPr>
                </pic:pic>
              </a:graphicData>
            </a:graphic>
          </wp:inline>
        </w:drawing>
      </w:r>
    </w:p>
    <w:p w14:paraId="7E41E594" w14:textId="3123FB9D" w:rsidR="00ED7D75" w:rsidRDefault="0045031D" w:rsidP="0045031D">
      <w:pPr>
        <w:pStyle w:val="Picture"/>
        <w:rPr>
          <w:lang w:val="vi-VN"/>
        </w:rPr>
      </w:pPr>
      <w:r>
        <w:t xml:space="preserve">Hình 8: </w:t>
      </w:r>
      <w:r w:rsidR="00C52898">
        <w:t>Sử dụng</w:t>
      </w:r>
      <w:r>
        <w:t xml:space="preserve"> SSMS</w:t>
      </w:r>
      <w:r>
        <w:rPr>
          <w:lang w:val="vi-VN"/>
        </w:rPr>
        <w:t xml:space="preserve"> Table Design</w:t>
      </w:r>
    </w:p>
    <w:p w14:paraId="4C78738D" w14:textId="77777777" w:rsidR="00ED7D75" w:rsidRDefault="00ED7D75">
      <w:pPr>
        <w:rPr>
          <w:i/>
          <w:noProof/>
          <w:lang w:val="vi-VN"/>
        </w:rPr>
      </w:pPr>
      <w:r>
        <w:rPr>
          <w:lang w:val="vi-VN"/>
        </w:rPr>
        <w:br w:type="page"/>
      </w:r>
    </w:p>
    <w:p w14:paraId="0A3F1562" w14:textId="61DB367F" w:rsidR="0045031D" w:rsidRDefault="00ED7D75" w:rsidP="00ED7D75">
      <w:pPr>
        <w:pStyle w:val="Heading1"/>
        <w:numPr>
          <w:ilvl w:val="0"/>
          <w:numId w:val="2"/>
        </w:numPr>
      </w:pPr>
      <w:r w:rsidRPr="00ED7D75">
        <w:lastRenderedPageBreak/>
        <w:t>Always Encrypted</w:t>
      </w:r>
    </w:p>
    <w:p w14:paraId="31C68825" w14:textId="5D12AB3D" w:rsidR="00ED7D75" w:rsidRDefault="00ED7D75" w:rsidP="001251E4">
      <w:pPr>
        <w:ind w:left="360" w:firstLine="360"/>
        <w:jc w:val="both"/>
      </w:pPr>
      <w:r>
        <w:t>Always Encrypted</w:t>
      </w:r>
      <w:r w:rsidRPr="00ED7D75">
        <w:t xml:space="preserve"> là công nghệ mã hóa phía máy khách, trong đó dữ liệu được mã hóa tự động không chỉ khi được viết mà còn khi được đọc bởi một ứng dụng đã được phê duyệt. Không giống như </w:t>
      </w:r>
      <w:r w:rsidR="00373A87">
        <w:t>Transparent Data Encryption</w:t>
      </w:r>
      <w:r w:rsidR="00252B6F">
        <w:t xml:space="preserve"> (Mã hóa dữ liệu minh bạc</w:t>
      </w:r>
      <w:r w:rsidR="00EE0FF0">
        <w:t>h</w:t>
      </w:r>
      <w:r w:rsidR="00252B6F">
        <w:t>)</w:t>
      </w:r>
      <w:r w:rsidRPr="00ED7D75">
        <w:t xml:space="preserve"> mã hóa dữ liệu trên đĩa nhưng cho phép bất kỳ ứng dụng nào truy vấn dữ liệu đọc dữ liệu, </w:t>
      </w:r>
      <w:r w:rsidR="00F10D2C">
        <w:t>Always Encrypted</w:t>
      </w:r>
      <w:r w:rsidR="00F10D2C" w:rsidRPr="00ED7D75">
        <w:t xml:space="preserve"> </w:t>
      </w:r>
      <w:r w:rsidRPr="00ED7D75">
        <w:t>yêu cầu ứng dụng khách của bạn sử dụng trình điều khiển</w:t>
      </w:r>
      <w:r w:rsidR="003A5622">
        <w:t xml:space="preserve"> (driver)</w:t>
      </w:r>
      <w:r w:rsidRPr="00ED7D75">
        <w:t xml:space="preserve"> được bật </w:t>
      </w:r>
      <w:r w:rsidR="00177523">
        <w:t>Always Encrypted</w:t>
      </w:r>
      <w:r w:rsidR="00177523" w:rsidRPr="00ED7D75">
        <w:t xml:space="preserve"> </w:t>
      </w:r>
      <w:r w:rsidRPr="00ED7D75">
        <w:t>để giao tiếp với cơ sở dữ liệu. Bằng cách sử dụng trình điều khiển này, ứng dụng chuyển dữ liệu được mã hóa đến cơ sở dữ liệu một cách an toàn</w:t>
      </w:r>
      <w:r w:rsidR="00FA17FF">
        <w:t>,</w:t>
      </w:r>
      <w:r w:rsidRPr="00ED7D75">
        <w:t xml:space="preserve"> sau đó chỉ có thể được giải mã bởi ứng dụng có quyền truy cập vào khóa mã hóa. Bất kỳ ứng dụng nào khác truy vấn dữ liệu cũng có thể truy xuất các giá trị được mã hóa, nhưng ứng dụng đó không thể sử dụng dữ liệu mà không có khóa mã hóa, do đó khiến dữ liệu trở nên vô dụng. Do cấu trúc mã hóa này, </w:t>
      </w:r>
      <w:r w:rsidR="00F3376A">
        <w:t>người dùng sẽ không thể</w:t>
      </w:r>
      <w:r w:rsidRPr="00ED7D75">
        <w:t xml:space="preserve"> </w:t>
      </w:r>
      <w:r w:rsidR="00F3376A">
        <w:t>tìm</w:t>
      </w:r>
      <w:r w:rsidRPr="00ED7D75">
        <w:t xml:space="preserve"> thấy </w:t>
      </w:r>
      <w:r w:rsidR="00F3376A">
        <w:t>bản lưu của cơ sở dữ liệu dưới dạng raw data</w:t>
      </w:r>
      <w:r w:rsidR="0020310E">
        <w:t>.</w:t>
      </w:r>
    </w:p>
    <w:p w14:paraId="30401BA7" w14:textId="7785EE7A" w:rsidR="001251E4" w:rsidRDefault="007856D0" w:rsidP="007856D0">
      <w:pPr>
        <w:pStyle w:val="Heading2"/>
        <w:numPr>
          <w:ilvl w:val="1"/>
          <w:numId w:val="2"/>
        </w:numPr>
      </w:pPr>
      <w:r>
        <w:t>Một số khái niệm cơ bản</w:t>
      </w:r>
    </w:p>
    <w:p w14:paraId="39186275" w14:textId="06E80AFE" w:rsidR="007856D0" w:rsidRDefault="007856D0" w:rsidP="00F7144E">
      <w:pPr>
        <w:pStyle w:val="ListParagraph"/>
        <w:numPr>
          <w:ilvl w:val="0"/>
          <w:numId w:val="7"/>
        </w:numPr>
        <w:jc w:val="both"/>
      </w:pPr>
      <w:r w:rsidRPr="00415A71">
        <w:rPr>
          <w:b/>
          <w:bCs/>
        </w:rPr>
        <w:t>Column master key</w:t>
      </w:r>
      <w:r>
        <w:t>:</w:t>
      </w:r>
      <w:r w:rsidR="004B0096">
        <w:t xml:space="preserve"> Column master key là một certificate được lư trữ trong Windows certificate store, Hardware Security Module – HSM (Module bảo vệ phần cứng) của bên thứ ba , hoặc Azure Key Vault. </w:t>
      </w:r>
      <w:r w:rsidR="00F7144E">
        <w:t>Người dùng sẽ sử dụng Column master key để bảo vệ các khóa mã hóa cột khác nhau hoặc cả một bảng.</w:t>
      </w:r>
      <w:r>
        <w:t xml:space="preserve"> </w:t>
      </w:r>
    </w:p>
    <w:p w14:paraId="0EFA5FFC" w14:textId="2CEDED54" w:rsidR="00F7144E" w:rsidRDefault="00F7144E" w:rsidP="00F7144E">
      <w:pPr>
        <w:pStyle w:val="ListParagraph"/>
        <w:numPr>
          <w:ilvl w:val="0"/>
          <w:numId w:val="7"/>
        </w:numPr>
        <w:jc w:val="both"/>
      </w:pPr>
      <w:r w:rsidRPr="00415A71">
        <w:rPr>
          <w:b/>
          <w:bCs/>
        </w:rPr>
        <w:t>Column encryption keys</w:t>
      </w:r>
      <w:r w:rsidR="003E3068">
        <w:t>:</w:t>
      </w:r>
    </w:p>
    <w:p w14:paraId="2B179771" w14:textId="744D35E1" w:rsidR="00F7144E" w:rsidRDefault="00F7144E" w:rsidP="00F7144E">
      <w:pPr>
        <w:pStyle w:val="Picture"/>
      </w:pPr>
      <w:r w:rsidRPr="00F7144E">
        <w:drawing>
          <wp:inline distT="0" distB="0" distL="0" distR="0" wp14:anchorId="35B4AD9B" wp14:editId="6F74F0F7">
            <wp:extent cx="5715798" cy="26864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15798" cy="2686425"/>
                    </a:xfrm>
                    <a:prstGeom prst="rect">
                      <a:avLst/>
                    </a:prstGeom>
                  </pic:spPr>
                </pic:pic>
              </a:graphicData>
            </a:graphic>
          </wp:inline>
        </w:drawing>
      </w:r>
    </w:p>
    <w:p w14:paraId="5118E635" w14:textId="46DB8A9D" w:rsidR="00F7144E" w:rsidRDefault="00F7144E" w:rsidP="00F7144E">
      <w:pPr>
        <w:pStyle w:val="Picture"/>
      </w:pPr>
      <w:r>
        <w:t>Hình 9: Column encryption key</w:t>
      </w:r>
    </w:p>
    <w:p w14:paraId="6F617708" w14:textId="0F0B5F89" w:rsidR="003E3068" w:rsidRDefault="003E3068" w:rsidP="003E3068">
      <w:pPr>
        <w:pStyle w:val="Heading2"/>
        <w:numPr>
          <w:ilvl w:val="1"/>
          <w:numId w:val="2"/>
        </w:numPr>
      </w:pPr>
      <w:r>
        <w:t>Row-Level Security</w:t>
      </w:r>
    </w:p>
    <w:p w14:paraId="425CD70C" w14:textId="5C6E051A" w:rsidR="002A0FA6" w:rsidRDefault="006A1E89" w:rsidP="001777EC">
      <w:pPr>
        <w:ind w:left="360" w:firstLine="360"/>
        <w:jc w:val="both"/>
      </w:pPr>
      <w:r w:rsidRPr="006A1E89">
        <w:t>Row-Level Security</w:t>
      </w:r>
      <w:r w:rsidR="002A0FA6" w:rsidRPr="002A0FA6">
        <w:t xml:space="preserve"> (RLS) cho phép bạn định cấu hình </w:t>
      </w:r>
      <w:r>
        <w:t>tabl</w:t>
      </w:r>
      <w:r w:rsidR="00B911DD">
        <w:t>es</w:t>
      </w:r>
      <w:r w:rsidR="002A0FA6" w:rsidRPr="002A0FA6">
        <w:t xml:space="preserve"> sao cho người dùng chỉ nhìn thấy các hàng trong bảng mà bạn cấp cho họ quyền truy cập. Tính năng này giới hạn hàng nào được trả lại cho người dùng, bất kể họ đang sử dụng ứng dụng nào. </w:t>
      </w:r>
      <w:r w:rsidR="00482CAB">
        <w:t xml:space="preserve">Người </w:t>
      </w:r>
      <w:r w:rsidR="00E5307F">
        <w:t>dùng</w:t>
      </w:r>
      <w:r w:rsidR="002A0FA6" w:rsidRPr="002A0FA6">
        <w:t xml:space="preserve"> có thể sử dụng một bộ lọc để lọc âm thầm các hàng mà người dùng có thể truy cập khi sử dụng câu lệnh INSERT, UPDATE hoặc DELETE. Ngoài ra, </w:t>
      </w:r>
      <w:r w:rsidR="00FC5145">
        <w:t>người quản trị</w:t>
      </w:r>
      <w:r w:rsidR="002A0FA6" w:rsidRPr="002A0FA6">
        <w:t xml:space="preserve"> có thể sử dụng các </w:t>
      </w:r>
      <w:r w:rsidR="00A37160">
        <w:t>từ khóa</w:t>
      </w:r>
      <w:r w:rsidR="002A0FA6" w:rsidRPr="002A0FA6">
        <w:t xml:space="preserve"> sau để chặn người dùng ghi dữ liệu: </w:t>
      </w:r>
      <w:r w:rsidR="00A37160">
        <w:t>AFTER INSERT, AFTER UPDATE, BEFORE UPDATE và BEFORE DELETE</w:t>
      </w:r>
      <w:r w:rsidR="002A0FA6" w:rsidRPr="002A0FA6">
        <w:t xml:space="preserve">. Các </w:t>
      </w:r>
      <w:r w:rsidR="00A37135">
        <w:t>truy vấn</w:t>
      </w:r>
      <w:r w:rsidR="002A0FA6" w:rsidRPr="002A0FA6">
        <w:t xml:space="preserve"> này trả về một lỗi cho ứng dụng cho biết rằng người dùng đang cố gắng sửa đổi các hàng mà người dùng không có quyền truy cập.</w:t>
      </w:r>
    </w:p>
    <w:p w14:paraId="03C698FB" w14:textId="00865A91" w:rsidR="001777EC" w:rsidRDefault="001777EC" w:rsidP="001777EC">
      <w:pPr>
        <w:pStyle w:val="Heading2"/>
        <w:numPr>
          <w:ilvl w:val="1"/>
          <w:numId w:val="2"/>
        </w:numPr>
      </w:pPr>
      <w:r>
        <w:lastRenderedPageBreak/>
        <w:t>Dynamic data masking</w:t>
      </w:r>
      <w:r w:rsidR="004E4D48">
        <w:rPr>
          <w:rStyle w:val="FootnoteReference"/>
        </w:rPr>
        <w:footnoteReference w:id="24"/>
      </w:r>
    </w:p>
    <w:p w14:paraId="533C10DF" w14:textId="61F26F75" w:rsidR="001777EC" w:rsidRDefault="001777EC" w:rsidP="005512D4">
      <w:pPr>
        <w:ind w:left="360" w:firstLine="360"/>
        <w:jc w:val="both"/>
      </w:pPr>
      <w:r>
        <w:t xml:space="preserve">Khi </w:t>
      </w:r>
      <w:r w:rsidR="00012DA3">
        <w:t xml:space="preserve">người </w:t>
      </w:r>
      <w:r w:rsidR="000A38CD">
        <w:t>quản trị</w:t>
      </w:r>
      <w:r>
        <w:t xml:space="preserve"> có nhu cầu che dấu một phần dữ liệu nhạy cảm trong một hàng khỏi nhóm người dùng nhất định</w:t>
      </w:r>
      <w:r w:rsidR="000A38CD">
        <w:t xml:space="preserve">, </w:t>
      </w:r>
      <w:r w:rsidR="00012DA3">
        <w:t>họ có thể sử dụng Dy</w:t>
      </w:r>
      <w:r w:rsidR="00202695">
        <w:t>n</w:t>
      </w:r>
      <w:r w:rsidR="00012DA3">
        <w:t xml:space="preserve">amic data masking để obfucate dữ liệu trừ khi bạn phân quyền cụ thể cho người đó. </w:t>
      </w:r>
      <w:r w:rsidR="00202695">
        <w:t xml:space="preserve">Người quản trị có thể sử dụng một trong 4 chức năng tạo </w:t>
      </w:r>
      <w:r w:rsidR="00202695">
        <w:t>Dynamic data masking</w:t>
      </w:r>
      <w:r w:rsidR="00202695">
        <w:t xml:space="preserve"> sau:</w:t>
      </w:r>
    </w:p>
    <w:p w14:paraId="7B5C3D67" w14:textId="298CB831" w:rsidR="005512D4" w:rsidRDefault="005512D4" w:rsidP="005512D4">
      <w:pPr>
        <w:pStyle w:val="ListParagraph"/>
        <w:numPr>
          <w:ilvl w:val="0"/>
          <w:numId w:val="7"/>
        </w:numPr>
      </w:pPr>
      <w:r w:rsidRPr="00B0195E">
        <w:rPr>
          <w:b/>
          <w:bCs/>
        </w:rPr>
        <w:t>Default</w:t>
      </w:r>
      <w:r>
        <w:t xml:space="preserve">: </w:t>
      </w:r>
      <w:r w:rsidRPr="005512D4">
        <w:t>Sử dụng hàm này để che lấp đầy đủ các giá trị bằng cách trả về giá trị XXXX (hoặc ít hơn X nếu độ dài cột nhỏ hơn 4 ký tự) cho kiểu dữ liệu chuỗi, 0 cho kiểu dữ liệu số và nhị phân và 01.01.2000 00: 00: 00.0000000 cho kiểu dữ liệu ngày và giờ.</w:t>
      </w:r>
    </w:p>
    <w:p w14:paraId="67706FF5" w14:textId="333DB97D" w:rsidR="005512D4" w:rsidRDefault="005512D4" w:rsidP="005512D4">
      <w:pPr>
        <w:pStyle w:val="ListParagraph"/>
        <w:numPr>
          <w:ilvl w:val="0"/>
          <w:numId w:val="7"/>
        </w:numPr>
      </w:pPr>
      <w:r w:rsidRPr="00B0195E">
        <w:rPr>
          <w:b/>
          <w:bCs/>
        </w:rPr>
        <w:t>Email</w:t>
      </w:r>
      <w:r>
        <w:t xml:space="preserve">: </w:t>
      </w:r>
      <w:r w:rsidRPr="005512D4">
        <w:t>Sử dụng chức năng này để che dấu một phần các địa chỉ email như sau: aXXX@XXXX.com. Mô hình này không chỉ che giấu địa chỉ email mà còn che giấu độ dài của địa chỉ email.</w:t>
      </w:r>
    </w:p>
    <w:p w14:paraId="6201ACE0" w14:textId="55CD8694" w:rsidR="009E5B60" w:rsidRDefault="00D80119" w:rsidP="005512D4">
      <w:pPr>
        <w:pStyle w:val="ListParagraph"/>
        <w:numPr>
          <w:ilvl w:val="0"/>
          <w:numId w:val="7"/>
        </w:numPr>
      </w:pPr>
      <w:r w:rsidRPr="00B0195E">
        <w:rPr>
          <w:b/>
          <w:bCs/>
        </w:rPr>
        <w:t>Partial</w:t>
      </w:r>
      <w:r>
        <w:t>: Sử dụng khi người quản trị muốn tự config cách mà dữ liệu được ẩn dấu, bao gồm các thuộc tính sau:</w:t>
      </w:r>
    </w:p>
    <w:p w14:paraId="1E8AC04E" w14:textId="6132346A" w:rsidR="00D80119" w:rsidRDefault="00D80119" w:rsidP="00D80119">
      <w:pPr>
        <w:pStyle w:val="Picture"/>
      </w:pPr>
      <w:r w:rsidRPr="00D80119">
        <w:drawing>
          <wp:inline distT="0" distB="0" distL="0" distR="0" wp14:anchorId="129E3623" wp14:editId="65F10C28">
            <wp:extent cx="5240366" cy="10751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73469" cy="1102473"/>
                    </a:xfrm>
                    <a:prstGeom prst="rect">
                      <a:avLst/>
                    </a:prstGeom>
                  </pic:spPr>
                </pic:pic>
              </a:graphicData>
            </a:graphic>
          </wp:inline>
        </w:drawing>
      </w:r>
    </w:p>
    <w:p w14:paraId="5E11B8B2" w14:textId="7EF632D5" w:rsidR="0064423D" w:rsidRDefault="0064423D" w:rsidP="00D80119">
      <w:pPr>
        <w:pStyle w:val="Picture"/>
      </w:pPr>
      <w:r>
        <w:t>Hình 10: Partial Dynamic data masking</w:t>
      </w:r>
    </w:p>
    <w:p w14:paraId="4609094B" w14:textId="58BB59C6" w:rsidR="00616741" w:rsidRDefault="00B0195E" w:rsidP="00616741">
      <w:pPr>
        <w:pStyle w:val="ListParagraph"/>
        <w:numPr>
          <w:ilvl w:val="0"/>
          <w:numId w:val="7"/>
        </w:numPr>
      </w:pPr>
      <w:r>
        <w:rPr>
          <w:b/>
          <w:bCs/>
        </w:rPr>
        <w:t>Random</w:t>
      </w:r>
      <w:r w:rsidR="00616741">
        <w:t xml:space="preserve">: </w:t>
      </w:r>
      <w:r w:rsidR="00616741" w:rsidRPr="00616741">
        <w:t xml:space="preserve">Sử dụng hàm này để che lấp đầy đủ các giá trị số bằng cách sử dụng giá trị ngẫu nhiên giữa ranh giới dưới và ranh giới trên mà </w:t>
      </w:r>
      <w:r w:rsidR="00616741">
        <w:t>người quản trị</w:t>
      </w:r>
      <w:r w:rsidR="00616741" w:rsidRPr="00616741">
        <w:t xml:space="preserve"> chỉ định.</w:t>
      </w:r>
    </w:p>
    <w:p w14:paraId="2A8422DB" w14:textId="7D34FB82" w:rsidR="000B5776" w:rsidRDefault="000B5776" w:rsidP="000B5776">
      <w:pPr>
        <w:pStyle w:val="Picture"/>
      </w:pPr>
      <w:r w:rsidRPr="000B5776">
        <w:drawing>
          <wp:inline distT="0" distB="0" distL="0" distR="0" wp14:anchorId="04EE31C3" wp14:editId="40F7CB09">
            <wp:extent cx="5734850" cy="1686160"/>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4850" cy="1686160"/>
                    </a:xfrm>
                    <a:prstGeom prst="rect">
                      <a:avLst/>
                    </a:prstGeom>
                  </pic:spPr>
                </pic:pic>
              </a:graphicData>
            </a:graphic>
          </wp:inline>
        </w:drawing>
      </w:r>
    </w:p>
    <w:p w14:paraId="74A1ADA6" w14:textId="13644CF7" w:rsidR="000B5776" w:rsidRDefault="000B5776" w:rsidP="000B5776">
      <w:pPr>
        <w:pStyle w:val="Picture"/>
      </w:pPr>
      <w:r>
        <w:t>Hình 11: Sử dụng Dynamic data masking</w:t>
      </w:r>
    </w:p>
    <w:p w14:paraId="09E95CE0" w14:textId="6EADB2F0" w:rsidR="00EA169D" w:rsidRDefault="00EA169D" w:rsidP="000B5776">
      <w:pPr>
        <w:pStyle w:val="Picture"/>
      </w:pPr>
      <w:r w:rsidRPr="00EA169D">
        <w:lastRenderedPageBreak/>
        <w:drawing>
          <wp:inline distT="0" distB="0" distL="0" distR="0" wp14:anchorId="683C76E1" wp14:editId="72A9945D">
            <wp:extent cx="5706271" cy="4239217"/>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06271" cy="4239217"/>
                    </a:xfrm>
                    <a:prstGeom prst="rect">
                      <a:avLst/>
                    </a:prstGeom>
                  </pic:spPr>
                </pic:pic>
              </a:graphicData>
            </a:graphic>
          </wp:inline>
        </w:drawing>
      </w:r>
    </w:p>
    <w:p w14:paraId="18B68478" w14:textId="1BE2ED9A" w:rsidR="00EA169D" w:rsidRDefault="00EA169D" w:rsidP="000B5776">
      <w:pPr>
        <w:pStyle w:val="Picture"/>
      </w:pPr>
      <w:r>
        <w:t>Hình 12: Kết quả truy vấn</w:t>
      </w:r>
      <w:r w:rsidR="00AB276C">
        <w:t xml:space="preserve"> khi sử dụng Dynamic data masking</w:t>
      </w:r>
    </w:p>
    <w:p w14:paraId="6BC1F327" w14:textId="0A9A0094" w:rsidR="003E2F41" w:rsidRDefault="003E2F41">
      <w:pPr>
        <w:rPr>
          <w:i/>
          <w:noProof/>
        </w:rPr>
      </w:pPr>
      <w:r>
        <w:br w:type="page"/>
      </w:r>
    </w:p>
    <w:p w14:paraId="5114E656" w14:textId="4D3B94CA" w:rsidR="003E2F41" w:rsidRDefault="003E2F41" w:rsidP="003E2F41">
      <w:pPr>
        <w:pStyle w:val="Heading1"/>
        <w:numPr>
          <w:ilvl w:val="0"/>
          <w:numId w:val="2"/>
        </w:numPr>
      </w:pPr>
      <w:r>
        <w:lastRenderedPageBreak/>
        <w:t>Higher availability</w:t>
      </w:r>
    </w:p>
    <w:p w14:paraId="01C7D836" w14:textId="36848A02" w:rsidR="00DE3E75" w:rsidRPr="00DE3E75" w:rsidRDefault="00DE3E75" w:rsidP="00DE3E75">
      <w:pPr>
        <w:pStyle w:val="Heading2"/>
        <w:ind w:firstLine="720"/>
      </w:pPr>
      <w:r>
        <w:t>Database Mirroring (OLD)</w:t>
      </w:r>
      <w:r w:rsidR="008B177C">
        <w:rPr>
          <w:rStyle w:val="FootnoteReference"/>
        </w:rPr>
        <w:footnoteReference w:id="25"/>
      </w:r>
    </w:p>
    <w:p w14:paraId="16F6BB9C" w14:textId="04856E90" w:rsidR="00D378AC" w:rsidRDefault="00D378AC" w:rsidP="00703414">
      <w:pPr>
        <w:pStyle w:val="Heading2"/>
        <w:ind w:left="720"/>
      </w:pPr>
      <w:r>
        <w:t>AlwaysOn Availability Groups</w:t>
      </w:r>
      <w:r w:rsidR="002E194F">
        <w:rPr>
          <w:rStyle w:val="FootnoteReference"/>
        </w:rPr>
        <w:footnoteReference w:id="26"/>
      </w:r>
    </w:p>
    <w:p w14:paraId="314C1490" w14:textId="4DC29302" w:rsidR="006B333C" w:rsidRDefault="006B333C" w:rsidP="0089755F">
      <w:pPr>
        <w:ind w:left="360" w:firstLine="360"/>
        <w:jc w:val="both"/>
      </w:pPr>
      <w:r w:rsidRPr="006B333C">
        <w:t xml:space="preserve">Được giới thiệu lần đầu tiên trong SQL Server 2012 Enterprise Edition, tính năng AlwaysOn Avavailable Groups cung cấp khả năng bảo vệ dữ liệu bằng cách gửi các </w:t>
      </w:r>
      <w:r w:rsidR="00CB32E6">
        <w:t>transaction log</w:t>
      </w:r>
      <w:r w:rsidRPr="006B333C">
        <w:t xml:space="preserve"> trên bản sao chính đến một hoặc nhiều bản sao thứ cấp, một quá trình về mặt khái niệm tương tự như sao chép cơ sở dữ liệu. Trong SQL Server 2014, cải tiến đáng kể cho các </w:t>
      </w:r>
      <w:r w:rsidR="00CB32E6" w:rsidRPr="006B333C">
        <w:t xml:space="preserve">AlwaysOn Avavailable Groups </w:t>
      </w:r>
      <w:r w:rsidRPr="006B333C">
        <w:t xml:space="preserve">là sự gia tăng số lượng bản sao thứ cấp được hỗ trợ từ ba lên tám. SQL Server 2016 bao gồm một số cải tiến </w:t>
      </w:r>
      <w:r w:rsidR="00A83938">
        <w:t>mới:</w:t>
      </w:r>
    </w:p>
    <w:p w14:paraId="3C8E8912" w14:textId="409AC51A" w:rsidR="00BF378D" w:rsidRDefault="00BF378D" w:rsidP="00BF378D">
      <w:pPr>
        <w:pStyle w:val="ListParagraph"/>
        <w:numPr>
          <w:ilvl w:val="0"/>
          <w:numId w:val="7"/>
        </w:numPr>
        <w:jc w:val="both"/>
      </w:pPr>
      <w:r>
        <w:t>AlwaysOn Basic Availability Groups</w:t>
      </w:r>
    </w:p>
    <w:p w14:paraId="0C885C20" w14:textId="4D574687" w:rsidR="00BF378D" w:rsidRDefault="00BF378D" w:rsidP="00BF378D">
      <w:pPr>
        <w:pStyle w:val="ListParagraph"/>
        <w:numPr>
          <w:ilvl w:val="0"/>
          <w:numId w:val="7"/>
        </w:numPr>
        <w:jc w:val="both"/>
      </w:pPr>
      <w:r>
        <w:t>Support for group Managed Service Accounts (gMSAs)</w:t>
      </w:r>
    </w:p>
    <w:p w14:paraId="39FB4083" w14:textId="012252A7" w:rsidR="00BF378D" w:rsidRDefault="00BF378D" w:rsidP="00BF378D">
      <w:pPr>
        <w:pStyle w:val="ListParagraph"/>
        <w:numPr>
          <w:ilvl w:val="0"/>
          <w:numId w:val="7"/>
        </w:numPr>
        <w:jc w:val="both"/>
      </w:pPr>
      <w:r>
        <w:t>Database-level failover</w:t>
      </w:r>
    </w:p>
    <w:p w14:paraId="1CC98858" w14:textId="42D1031D" w:rsidR="00BF378D" w:rsidRDefault="00BF378D" w:rsidP="00BF378D">
      <w:pPr>
        <w:pStyle w:val="ListParagraph"/>
        <w:numPr>
          <w:ilvl w:val="0"/>
          <w:numId w:val="7"/>
        </w:numPr>
        <w:jc w:val="both"/>
      </w:pPr>
      <w:r>
        <w:t>Distributed Transaction Coordinator (DTC) support</w:t>
      </w:r>
    </w:p>
    <w:p w14:paraId="677147E0" w14:textId="456E1361" w:rsidR="00BF378D" w:rsidRDefault="00BF378D" w:rsidP="00BF378D">
      <w:pPr>
        <w:pStyle w:val="ListParagraph"/>
        <w:numPr>
          <w:ilvl w:val="0"/>
          <w:numId w:val="7"/>
        </w:numPr>
        <w:jc w:val="both"/>
      </w:pPr>
      <w:r>
        <w:t>Load balancing for readable secondary replicas</w:t>
      </w:r>
    </w:p>
    <w:p w14:paraId="2AEA5C96" w14:textId="7F64B120" w:rsidR="00BF378D" w:rsidRDefault="00BF378D" w:rsidP="00BF378D">
      <w:pPr>
        <w:pStyle w:val="ListParagraph"/>
        <w:numPr>
          <w:ilvl w:val="0"/>
          <w:numId w:val="7"/>
        </w:numPr>
        <w:jc w:val="both"/>
      </w:pPr>
      <w:r>
        <w:t>Up to three automatic failover targets</w:t>
      </w:r>
    </w:p>
    <w:p w14:paraId="54EC1408" w14:textId="31E266D1" w:rsidR="00BF378D" w:rsidRDefault="00BF378D" w:rsidP="00BF378D">
      <w:pPr>
        <w:pStyle w:val="ListParagraph"/>
        <w:numPr>
          <w:ilvl w:val="0"/>
          <w:numId w:val="7"/>
        </w:numPr>
        <w:jc w:val="both"/>
      </w:pPr>
      <w:r>
        <w:t>Improved log transport performance</w:t>
      </w:r>
    </w:p>
    <w:p w14:paraId="558F3C50" w14:textId="05EBF61F" w:rsidR="006F4F3A" w:rsidRDefault="00412765" w:rsidP="00412765">
      <w:pPr>
        <w:pStyle w:val="Picture"/>
      </w:pPr>
      <w:r w:rsidRPr="00412765">
        <w:drawing>
          <wp:inline distT="0" distB="0" distL="0" distR="0" wp14:anchorId="271A726B" wp14:editId="34DD2786">
            <wp:extent cx="4985468" cy="2216753"/>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97355" cy="2222038"/>
                    </a:xfrm>
                    <a:prstGeom prst="rect">
                      <a:avLst/>
                    </a:prstGeom>
                  </pic:spPr>
                </pic:pic>
              </a:graphicData>
            </a:graphic>
          </wp:inline>
        </w:drawing>
      </w:r>
    </w:p>
    <w:p w14:paraId="484DB3BD" w14:textId="2342049E" w:rsidR="00412765" w:rsidRDefault="00412765" w:rsidP="00412765">
      <w:pPr>
        <w:pStyle w:val="Picture"/>
      </w:pPr>
      <w:r>
        <w:t>Hình 13: 3 Automatic failover target</w:t>
      </w:r>
    </w:p>
    <w:p w14:paraId="36B7D912" w14:textId="3DEB1442" w:rsidR="009B0483" w:rsidRDefault="009B0483" w:rsidP="009B0483">
      <w:pPr>
        <w:pStyle w:val="Heading2"/>
        <w:numPr>
          <w:ilvl w:val="1"/>
          <w:numId w:val="2"/>
        </w:numPr>
      </w:pPr>
      <w:r>
        <w:t>Supporting disaster recovery with basic availability groups</w:t>
      </w:r>
    </w:p>
    <w:p w14:paraId="7E74EF14" w14:textId="1B51651A" w:rsidR="0076620C" w:rsidRDefault="0076620C" w:rsidP="00605CD3">
      <w:pPr>
        <w:ind w:left="360" w:firstLine="360"/>
        <w:jc w:val="both"/>
      </w:pPr>
      <w:r w:rsidRPr="0076620C">
        <w:t xml:space="preserve">Bây giờ </w:t>
      </w:r>
      <w:r w:rsidR="00605CD3">
        <w:t>người quản trị</w:t>
      </w:r>
      <w:r w:rsidRPr="0076620C">
        <w:t xml:space="preserve"> có thể sử dụng </w:t>
      </w:r>
      <w:r w:rsidR="00011C47" w:rsidRPr="00011C47">
        <w:t>basic availability groups</w:t>
      </w:r>
      <w:r w:rsidR="00962A55">
        <w:rPr>
          <w:rStyle w:val="FootnoteReference"/>
        </w:rPr>
        <w:footnoteReference w:id="27"/>
      </w:r>
      <w:r w:rsidR="00011C47" w:rsidRPr="00011C47">
        <w:t xml:space="preserve"> </w:t>
      </w:r>
      <w:r w:rsidRPr="0076620C">
        <w:t xml:space="preserve">trong Standard Edition để </w:t>
      </w:r>
      <w:r w:rsidR="00A451CB">
        <w:t xml:space="preserve">phòng ngừa khả năng </w:t>
      </w:r>
      <w:r w:rsidR="008E4AE9">
        <w:t xml:space="preserve">mất mát </w:t>
      </w:r>
      <w:r w:rsidRPr="0076620C">
        <w:t xml:space="preserve">trên cơ sở dữ liệu. Việc sử dụng các </w:t>
      </w:r>
      <w:r w:rsidR="00815495" w:rsidRPr="00815495">
        <w:t>basic availability groups</w:t>
      </w:r>
      <w:r w:rsidR="00815495" w:rsidRPr="00815495">
        <w:t xml:space="preserve"> </w:t>
      </w:r>
      <w:r w:rsidRPr="0076620C">
        <w:t>phải tuân theo các giới hạn sau</w:t>
      </w:r>
      <w:r w:rsidR="006243FA">
        <w:t>:</w:t>
      </w:r>
    </w:p>
    <w:p w14:paraId="4C9193D3" w14:textId="30D5823C" w:rsidR="006243FA" w:rsidRDefault="006243FA" w:rsidP="006243FA">
      <w:pPr>
        <w:pStyle w:val="ListParagraph"/>
        <w:numPr>
          <w:ilvl w:val="0"/>
          <w:numId w:val="7"/>
        </w:numPr>
      </w:pPr>
      <w:r>
        <w:t>Two replicas (one primary and one secondary)</w:t>
      </w:r>
    </w:p>
    <w:p w14:paraId="09F209C6" w14:textId="64DDC11B" w:rsidR="006243FA" w:rsidRDefault="006243FA" w:rsidP="006243FA">
      <w:pPr>
        <w:pStyle w:val="ListParagraph"/>
        <w:numPr>
          <w:ilvl w:val="0"/>
          <w:numId w:val="7"/>
        </w:numPr>
      </w:pPr>
      <w:r>
        <w:t>One availability database</w:t>
      </w:r>
    </w:p>
    <w:p w14:paraId="2A461BAD" w14:textId="676A8557" w:rsidR="006243FA" w:rsidRDefault="006243FA" w:rsidP="006243FA">
      <w:pPr>
        <w:pStyle w:val="ListParagraph"/>
        <w:numPr>
          <w:ilvl w:val="0"/>
          <w:numId w:val="7"/>
        </w:numPr>
      </w:pPr>
      <w:r>
        <w:lastRenderedPageBreak/>
        <w:t>No read access on secondary replica</w:t>
      </w:r>
    </w:p>
    <w:p w14:paraId="7C8A5410" w14:textId="61729C0E" w:rsidR="00671E31" w:rsidRDefault="00671E31" w:rsidP="006243FA">
      <w:pPr>
        <w:pStyle w:val="ListParagraph"/>
        <w:numPr>
          <w:ilvl w:val="0"/>
          <w:numId w:val="7"/>
        </w:numPr>
      </w:pPr>
      <w:r>
        <w:t>No backups on secondary replica</w:t>
      </w:r>
    </w:p>
    <w:p w14:paraId="04D9B39C" w14:textId="7A20B6F0" w:rsidR="00671E31" w:rsidRDefault="00671E31" w:rsidP="006243FA">
      <w:pPr>
        <w:pStyle w:val="ListParagraph"/>
        <w:numPr>
          <w:ilvl w:val="0"/>
          <w:numId w:val="7"/>
        </w:numPr>
      </w:pPr>
      <w:r>
        <w:t>No availability group listener</w:t>
      </w:r>
    </w:p>
    <w:p w14:paraId="5417158A" w14:textId="650B7B57" w:rsidR="00671E31" w:rsidRDefault="00671E31" w:rsidP="006243FA">
      <w:pPr>
        <w:pStyle w:val="ListParagraph"/>
        <w:numPr>
          <w:ilvl w:val="0"/>
          <w:numId w:val="7"/>
        </w:numPr>
      </w:pPr>
      <w:r>
        <w:t>No support in an existing availability group to add or remove a replica</w:t>
      </w:r>
    </w:p>
    <w:p w14:paraId="04879273" w14:textId="3C99B37E" w:rsidR="00671E31" w:rsidRDefault="00671E31" w:rsidP="006243FA">
      <w:pPr>
        <w:pStyle w:val="ListParagraph"/>
        <w:numPr>
          <w:ilvl w:val="0"/>
          <w:numId w:val="7"/>
        </w:numPr>
      </w:pPr>
      <w:r>
        <w:t>No support for upgrading a basic availability group to an advanced availability group</w:t>
      </w:r>
    </w:p>
    <w:p w14:paraId="6F87BF03" w14:textId="735C1816" w:rsidR="00700576" w:rsidRDefault="00700576" w:rsidP="00700576">
      <w:pPr>
        <w:pStyle w:val="Picture"/>
      </w:pPr>
      <w:r w:rsidRPr="00700576">
        <w:drawing>
          <wp:inline distT="0" distB="0" distL="0" distR="0" wp14:anchorId="64DF56DF" wp14:editId="69686696">
            <wp:extent cx="3852051" cy="3287943"/>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72368" cy="3305285"/>
                    </a:xfrm>
                    <a:prstGeom prst="rect">
                      <a:avLst/>
                    </a:prstGeom>
                  </pic:spPr>
                </pic:pic>
              </a:graphicData>
            </a:graphic>
          </wp:inline>
        </w:drawing>
      </w:r>
    </w:p>
    <w:p w14:paraId="2F15082B" w14:textId="172AEA47" w:rsidR="00700576" w:rsidRDefault="00700576" w:rsidP="00700576">
      <w:pPr>
        <w:pStyle w:val="Picture"/>
      </w:pPr>
      <w:r>
        <w:t xml:space="preserve">Hình 14: Cài đặt </w:t>
      </w:r>
      <w:r w:rsidRPr="00700576">
        <w:t>basic availability groups</w:t>
      </w:r>
    </w:p>
    <w:p w14:paraId="59DF6E3C" w14:textId="292D6109" w:rsidR="00373ACA" w:rsidRDefault="00373ACA" w:rsidP="00373ACA">
      <w:pPr>
        <w:pStyle w:val="Heading2"/>
        <w:numPr>
          <w:ilvl w:val="1"/>
          <w:numId w:val="2"/>
        </w:numPr>
      </w:pPr>
      <w:r>
        <w:t>Using group Managed Service Accounts</w:t>
      </w:r>
      <w:r w:rsidR="009F6162">
        <w:rPr>
          <w:rStyle w:val="FootnoteReference"/>
        </w:rPr>
        <w:footnoteReference w:id="28"/>
      </w:r>
    </w:p>
    <w:p w14:paraId="42E7151F" w14:textId="77777777" w:rsidR="008873ED" w:rsidRDefault="0074394B" w:rsidP="00B917FE">
      <w:pPr>
        <w:ind w:left="360" w:firstLine="360"/>
        <w:jc w:val="both"/>
      </w:pPr>
      <w:r w:rsidRPr="0074394B">
        <w:t>Tài khoản dịch vụ được quản lý độc lập</w:t>
      </w:r>
      <w:r w:rsidR="00543FF7">
        <w:t xml:space="preserve"> -</w:t>
      </w:r>
      <w:r w:rsidR="00540684" w:rsidRPr="00540684">
        <w:t xml:space="preserve"> </w:t>
      </w:r>
      <w:r w:rsidR="00540684" w:rsidRPr="00540684">
        <w:t>standalone Managed Service Account</w:t>
      </w:r>
      <w:r w:rsidRPr="0074394B">
        <w:t xml:space="preserve"> (sMSA) là tài khoản miền được quản lý cung cấp tính năng quản lý mật khẩu tự động, quản lý tên dịch vụ chính (SPN) được đơn giản hóa và khả năng ủy quyền quản lý cho các quản trị viên khác. Loại </w:t>
      </w:r>
      <w:r w:rsidR="007D4179" w:rsidRPr="007D4179">
        <w:t>managed service account</w:t>
      </w:r>
      <w:r w:rsidR="007D4179" w:rsidRPr="007D4179">
        <w:t xml:space="preserve"> </w:t>
      </w:r>
      <w:r w:rsidRPr="0074394B">
        <w:t xml:space="preserve">(MSA) này đã được giới thiệu trong Windows Server 2008 R2 và Windows 7. </w:t>
      </w:r>
    </w:p>
    <w:p w14:paraId="4CF067B7" w14:textId="6E9F99A2" w:rsidR="0074394B" w:rsidRPr="0074394B" w:rsidRDefault="0074394B" w:rsidP="00B917FE">
      <w:pPr>
        <w:ind w:left="360" w:firstLine="360"/>
        <w:jc w:val="both"/>
      </w:pPr>
      <w:r w:rsidRPr="0074394B">
        <w:t>Tài khoản dịch vụ được quản lý theo nhóm (gMSA) cung cấp chức năng tương tự trong miền nhưng mở rộng chức năng đó trên nhiều máy chủ. Khi kết nối với dịch vụ được lưu trữ trên máy chủ, chẳng hạn như giải pháp Cân bằng tải mạng</w:t>
      </w:r>
      <w:r w:rsidR="00BF3A6F">
        <w:t xml:space="preserve"> (</w:t>
      </w:r>
      <w:r w:rsidR="00BF3A6F" w:rsidRPr="00BF3A6F">
        <w:t>Network Load Balanced solution</w:t>
      </w:r>
      <w:r w:rsidR="00BF3A6F">
        <w:t>)</w:t>
      </w:r>
      <w:r w:rsidRPr="0074394B">
        <w:t>, các giao thức xác thực hỗ trợ xác thực lẫn nhau yêu cầu tất cả các phiên bản của dịch vụ sử dụng cùng một nguyên tắc. Khi một gMSA được sử dụng làm nguyên tắc dịch vụ, hệ điều hành Windows quản lý mật khẩu cho tài khoản thay vì dựa vào quản trị viên để quản lý mật khẩu.</w:t>
      </w:r>
    </w:p>
    <w:p w14:paraId="631D46A1" w14:textId="743ECE92" w:rsidR="00A72E99" w:rsidRDefault="00A72E99" w:rsidP="00B917FE">
      <w:pPr>
        <w:ind w:left="360" w:firstLine="360"/>
        <w:jc w:val="both"/>
      </w:pPr>
      <w:r w:rsidRPr="00A72E99">
        <w:t xml:space="preserve">Để tuân thủ các yêu cầu </w:t>
      </w:r>
      <w:r w:rsidR="00E07BF0">
        <w:t>về audit</w:t>
      </w:r>
      <w:r w:rsidRPr="00A72E99">
        <w:t>, DBA hoặc quản trị viên hệ thống trong một doanh nghiệp lớn phải thường xuyên đặt lại mật khẩu tài khoản dịch vụ trên các phiên bản SQL Server. Tuy nhiên, việc quản lý mật khẩu tài khoản dịch vụ cá nhân tiềm ẩn mức độ rủi ro cao vì sự cố</w:t>
      </w:r>
      <w:r w:rsidR="00F400B4">
        <w:t xml:space="preserve"> có thể xảy ra bất kì lúc nào</w:t>
      </w:r>
      <w:r w:rsidRPr="00A72E99">
        <w:t xml:space="preserve">. Để giải quyết vấn đề này, Microsoft đã nâng cao Windows Server 2012 để bạn có thể dễ dàng </w:t>
      </w:r>
      <w:r w:rsidRPr="00A72E99">
        <w:lastRenderedPageBreak/>
        <w:t xml:space="preserve">quản lý mật khẩu cho tài khoản dịch vụ trong Active Directory bằng cách tạo một tài khoản dịch vụ duy nhất cho các phiên bản SQL Server của bạn và sau đó cấp quyền cho từng máy chủ đó. Theo mặc định, Active Directory thay đổi mật khẩu cho </w:t>
      </w:r>
      <w:r w:rsidR="00D621B9">
        <w:t>group</w:t>
      </w:r>
      <w:r w:rsidR="00D621B9" w:rsidRPr="00D621B9">
        <w:t xml:space="preserve"> </w:t>
      </w:r>
      <w:r w:rsidR="00D621B9" w:rsidRPr="00D621B9">
        <w:t xml:space="preserve">Managed Service Account </w:t>
      </w:r>
      <w:r w:rsidRPr="00A72E99">
        <w:t xml:space="preserve">(gMSA) ba mươi ngày một lần, mặc dù </w:t>
      </w:r>
      <w:r w:rsidR="009E4AE8">
        <w:t>quản trị viên</w:t>
      </w:r>
      <w:r w:rsidRPr="00A72E99">
        <w:t xml:space="preserve"> có thể điều chỉnh khoảng thời gian thay đổi mật khẩu để đáp ứng các yêu cầu </w:t>
      </w:r>
      <w:r w:rsidR="009E4AE8">
        <w:t>của doanh nghiệp</w:t>
      </w:r>
      <w:r w:rsidRPr="00A72E99">
        <w:t>. Trong SQL Server 2012 và SQL Server 2014, bạn chỉ có thể triển khai tính năng này trong các cấu hình độc lập. Trong SQL Server 2016, bây giờ bạn có thể sử dụng gMSA với cả nhóm khả dụng và cụm chuyển đổi dự phòng.</w:t>
      </w:r>
    </w:p>
    <w:p w14:paraId="65886075" w14:textId="60B80C2D" w:rsidR="009E45A5" w:rsidRDefault="00CC16E1" w:rsidP="009E45A5">
      <w:pPr>
        <w:pStyle w:val="Heading2"/>
        <w:numPr>
          <w:ilvl w:val="1"/>
          <w:numId w:val="2"/>
        </w:numPr>
      </w:pPr>
      <w:r>
        <w:t>Triggering failover at the database level</w:t>
      </w:r>
    </w:p>
    <w:p w14:paraId="0FB7F52A" w14:textId="773394EE" w:rsidR="009E45A5" w:rsidRDefault="008507D5" w:rsidP="00B917FE">
      <w:pPr>
        <w:ind w:left="360" w:firstLine="360"/>
        <w:jc w:val="both"/>
      </w:pPr>
      <w:r>
        <w:t>Kể từ</w:t>
      </w:r>
      <w:r w:rsidR="009E45A5">
        <w:t xml:space="preserve"> SQL Server 2012, AlwaysOn Availability Groups </w:t>
      </w:r>
      <w:r w:rsidR="006D38DC">
        <w:t>và</w:t>
      </w:r>
      <w:r w:rsidR="009E45A5">
        <w:t xml:space="preserve"> AlwaysOn Failover Cluster Instances</w:t>
      </w:r>
      <w:r w:rsidR="009B3C2E">
        <w:rPr>
          <w:rStyle w:val="FootnoteReference"/>
        </w:rPr>
        <w:footnoteReference w:id="29"/>
      </w:r>
      <w:r w:rsidR="009E45A5">
        <w:t xml:space="preserve"> </w:t>
      </w:r>
      <w:r w:rsidR="009E45A5">
        <w:t xml:space="preserve">(FCIs) </w:t>
      </w:r>
      <w:r w:rsidR="006B4470">
        <w:t>sử dụng</w:t>
      </w:r>
      <w:r w:rsidR="009E45A5">
        <w:t xml:space="preserve"> sp_server_diagnostics stored procedure </w:t>
      </w:r>
      <w:r w:rsidR="00FE05E3">
        <w:rPr>
          <w:rStyle w:val="FootnoteReference"/>
        </w:rPr>
        <w:footnoteReference w:id="30"/>
      </w:r>
      <w:r w:rsidR="009E45A5">
        <w:t xml:space="preserve">to </w:t>
      </w:r>
      <w:r w:rsidR="00B4496D">
        <w:t>định kì</w:t>
      </w:r>
      <w:r w:rsidR="009E45A5">
        <w:t xml:space="preserve"> monitor </w:t>
      </w:r>
      <w:r w:rsidR="006822CB">
        <w:t>tình trạng của</w:t>
      </w:r>
      <w:r w:rsidR="009E45A5">
        <w:t xml:space="preserve"> server.</w:t>
      </w:r>
      <w:r w:rsidR="009E45A5">
        <w:t xml:space="preserve"> </w:t>
      </w:r>
      <w:r w:rsidR="00DB2ABF">
        <w:t>Các cảnh báo về FCI được đặt khi một trong bất kì điều kiện nào dưới đây xảy ra:</w:t>
      </w:r>
    </w:p>
    <w:p w14:paraId="2E8415D0" w14:textId="5C17403A" w:rsidR="00DB2ABF" w:rsidRDefault="00DB2ABF" w:rsidP="00DB2ABF">
      <w:pPr>
        <w:pStyle w:val="ListParagraph"/>
        <w:numPr>
          <w:ilvl w:val="0"/>
          <w:numId w:val="7"/>
        </w:numPr>
      </w:pPr>
      <w:r>
        <w:t>The stored procedure returns an error condition.</w:t>
      </w:r>
    </w:p>
    <w:p w14:paraId="0307DF85" w14:textId="2D09FBB0" w:rsidR="00DB2ABF" w:rsidRDefault="00DB2ABF" w:rsidP="00DB2ABF">
      <w:pPr>
        <w:pStyle w:val="ListParagraph"/>
        <w:numPr>
          <w:ilvl w:val="0"/>
          <w:numId w:val="7"/>
        </w:numPr>
      </w:pPr>
      <w:r>
        <w:t>The SQL Service service is not running.</w:t>
      </w:r>
    </w:p>
    <w:p w14:paraId="73096793" w14:textId="60E67164" w:rsidR="00DB2ABF" w:rsidRDefault="00DB2ABF" w:rsidP="00DB2ABF">
      <w:pPr>
        <w:pStyle w:val="ListParagraph"/>
        <w:numPr>
          <w:ilvl w:val="0"/>
          <w:numId w:val="7"/>
        </w:numPr>
      </w:pPr>
      <w:r>
        <w:t>The SQL Server instance is not responding</w:t>
      </w:r>
      <w:r>
        <w:t>.</w:t>
      </w:r>
    </w:p>
    <w:p w14:paraId="0398F527" w14:textId="1A1EAEA4" w:rsidR="00DB2ABF" w:rsidRDefault="00DB2ABF" w:rsidP="00B917FE">
      <w:pPr>
        <w:ind w:left="360" w:firstLine="360"/>
        <w:jc w:val="both"/>
      </w:pPr>
      <w:r w:rsidRPr="00DB2ABF">
        <w:t xml:space="preserve">Tuy nhiên, trong các phiên bản trước SQL Server 2016, việc kiểm tra này không tính đến lỗi cấp cơ sở dữ liệu. Bắt đầu từ SQL Server 2016, </w:t>
      </w:r>
      <w:r w:rsidR="002D5CFD">
        <w:t>quản trị viên</w:t>
      </w:r>
      <w:r w:rsidRPr="00DB2ABF">
        <w:t xml:space="preserve"> có thể bật </w:t>
      </w:r>
      <w:r w:rsidR="00F0783D">
        <w:t>Database Level Health Detection</w:t>
      </w:r>
      <w:r w:rsidR="00851292">
        <w:rPr>
          <w:rStyle w:val="FootnoteReference"/>
        </w:rPr>
        <w:footnoteReference w:id="31"/>
      </w:r>
      <w:r w:rsidR="00C16E08">
        <w:t xml:space="preserve"> </w:t>
      </w:r>
      <w:r w:rsidRPr="00DB2ABF">
        <w:t xml:space="preserve">khi tạo một </w:t>
      </w:r>
      <w:r w:rsidR="000802AC">
        <w:t>availability group</w:t>
      </w:r>
      <w:r w:rsidRPr="00DB2ABF">
        <w:t xml:space="preserve">, như thể hiện trong Hình </w:t>
      </w:r>
      <w:r w:rsidR="005E44C3">
        <w:t>15</w:t>
      </w:r>
      <w:r w:rsidRPr="00DB2ABF">
        <w:t xml:space="preserve">. Bằng cách này, bất kỳ lỗi nào khiến cơ sở dữ liệu bị nghi ngờ hoặc chuyển sang trạng thái ngoại tuyến cũng sẽ kích hoạt chuyển đổi dự phòng của </w:t>
      </w:r>
      <w:r w:rsidR="00E21A25">
        <w:t>availability group</w:t>
      </w:r>
      <w:r w:rsidRPr="00DB2ABF">
        <w:t>.</w:t>
      </w:r>
    </w:p>
    <w:p w14:paraId="559F2B14" w14:textId="33A0AACF" w:rsidR="00754BC2" w:rsidRDefault="00754BC2" w:rsidP="00754BC2">
      <w:pPr>
        <w:pStyle w:val="Picture"/>
      </w:pPr>
      <w:r w:rsidRPr="00754BC2">
        <w:drawing>
          <wp:inline distT="0" distB="0" distL="0" distR="0" wp14:anchorId="2B49D9D6" wp14:editId="312AD7F1">
            <wp:extent cx="2912820" cy="2733302"/>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35435" cy="2754523"/>
                    </a:xfrm>
                    <a:prstGeom prst="rect">
                      <a:avLst/>
                    </a:prstGeom>
                  </pic:spPr>
                </pic:pic>
              </a:graphicData>
            </a:graphic>
          </wp:inline>
        </w:drawing>
      </w:r>
    </w:p>
    <w:p w14:paraId="35C5A3D0" w14:textId="24F13B7A" w:rsidR="00754BC2" w:rsidRDefault="00754BC2" w:rsidP="00754BC2">
      <w:pPr>
        <w:pStyle w:val="Picture"/>
      </w:pPr>
      <w:r>
        <w:t xml:space="preserve">Hình 15: Tạo một </w:t>
      </w:r>
      <w:r>
        <w:t>availability group</w:t>
      </w:r>
      <w:r>
        <w:t xml:space="preserve"> mới với </w:t>
      </w:r>
      <w:r>
        <w:t>Database Level Health Detection</w:t>
      </w:r>
    </w:p>
    <w:p w14:paraId="55836BFE" w14:textId="0367A4AE" w:rsidR="00D47D8C" w:rsidRDefault="00D47D8C" w:rsidP="00D47D8C">
      <w:pPr>
        <w:pStyle w:val="Heading2"/>
        <w:numPr>
          <w:ilvl w:val="1"/>
          <w:numId w:val="2"/>
        </w:numPr>
      </w:pPr>
      <w:r>
        <w:lastRenderedPageBreak/>
        <w:t>Supporting distributed transactions</w:t>
      </w:r>
    </w:p>
    <w:p w14:paraId="3A254DF3" w14:textId="4418DBE5" w:rsidR="007F7580" w:rsidRDefault="009B3C2E" w:rsidP="00B917FE">
      <w:pPr>
        <w:ind w:left="360" w:firstLine="360"/>
        <w:jc w:val="both"/>
      </w:pPr>
      <w:r w:rsidRPr="009B3C2E">
        <w:t xml:space="preserve">Một trong những tính năng được hỗ trợ từ lâu trong FCI, nhưng không có trong các </w:t>
      </w:r>
      <w:r w:rsidR="0064319B">
        <w:t>availability group</w:t>
      </w:r>
      <w:r w:rsidRPr="009B3C2E">
        <w:t xml:space="preserve">, là sử dụng Điều phối viên giao dịch phân tán </w:t>
      </w:r>
      <w:r w:rsidR="00B03E2C">
        <w:t xml:space="preserve">- </w:t>
      </w:r>
      <w:r w:rsidR="00B03E2C">
        <w:t>Distributed Transaction Coordinator (DTC)</w:t>
      </w:r>
      <w:r w:rsidR="00DA363B">
        <w:rPr>
          <w:rStyle w:val="FootnoteReference"/>
        </w:rPr>
        <w:footnoteReference w:id="32"/>
      </w:r>
      <w:r w:rsidRPr="009B3C2E">
        <w:t xml:space="preserve">. Tính năng này là bắt buộc nếu ứng dụng của bạn thực hiện các </w:t>
      </w:r>
      <w:r w:rsidR="00C61F05">
        <w:t xml:space="preserve">truy vấn </w:t>
      </w:r>
      <w:r w:rsidRPr="009B3C2E">
        <w:t xml:space="preserve">trong nhiều trường hợp. Khi chạy SQL Server 2016 trên Windows Server 2016, bây giờ bạn có thể triển khai hỗ trợ cho các </w:t>
      </w:r>
      <w:r w:rsidR="00006AAA">
        <w:t>distributed transactions</w:t>
      </w:r>
      <w:r w:rsidR="00006AAA" w:rsidRPr="009B3C2E">
        <w:t xml:space="preserve"> </w:t>
      </w:r>
      <w:r w:rsidRPr="009B3C2E">
        <w:t xml:space="preserve">khi bạn tạo một </w:t>
      </w:r>
      <w:r w:rsidR="00863528">
        <w:t>availability group</w:t>
      </w:r>
      <w:r w:rsidR="00863528" w:rsidRPr="009B3C2E">
        <w:t xml:space="preserve"> </w:t>
      </w:r>
      <w:r w:rsidRPr="009B3C2E">
        <w:t>mới</w:t>
      </w:r>
      <w:r w:rsidR="00E221D6">
        <w:t>.</w:t>
      </w:r>
    </w:p>
    <w:p w14:paraId="08B8B9E2" w14:textId="1997A00C" w:rsidR="00233119" w:rsidRDefault="00233119" w:rsidP="00233119">
      <w:pPr>
        <w:pStyle w:val="Heading2"/>
        <w:numPr>
          <w:ilvl w:val="1"/>
          <w:numId w:val="2"/>
        </w:numPr>
      </w:pPr>
      <w:r>
        <w:t>Defining automatic failover targets</w:t>
      </w:r>
    </w:p>
    <w:p w14:paraId="68E3B1AA" w14:textId="54D35AF6" w:rsidR="00112177" w:rsidRDefault="00112177" w:rsidP="00B917FE">
      <w:pPr>
        <w:ind w:left="360" w:firstLine="360"/>
        <w:jc w:val="both"/>
      </w:pPr>
      <w:r w:rsidRPr="00112177">
        <w:t xml:space="preserve">Trong SQL Server 2012 và SQL Server 2014, bạn có thể xác định tối đa hai bản sao đang chạy trong một </w:t>
      </w:r>
      <w:r w:rsidR="006148D7">
        <w:t>automatic failover set</w:t>
      </w:r>
      <w:r w:rsidR="00FE5FCC">
        <w:t xml:space="preserve"> (</w:t>
      </w:r>
      <w:r w:rsidR="00FE5FCC" w:rsidRPr="00112177">
        <w:t>tập hợp chuyển đổi dự phòng tự động</w:t>
      </w:r>
      <w:r w:rsidR="00FE5FCC">
        <w:t>)</w:t>
      </w:r>
      <w:r w:rsidRPr="00112177">
        <w:t xml:space="preserve">, nhưng hiện tại SQL Server 2016 cho phép bản sao thứ ba hỗ trợ cấu trúc liên kết như được hiển thị trong Hình </w:t>
      </w:r>
      <w:r w:rsidR="00F83331">
        <w:t>16</w:t>
      </w:r>
      <w:r w:rsidRPr="00112177">
        <w:t>. Trong ví dụ này, các bản sao trên Node01, Node02 và Node03 được định cấu hình như một bộ chuyển đổi dự phòng tự động. Miễn là dữ liệu được đồng bộ hóa giữa bản sao chính và một trong các bản sao thứ cấp, chuyển đổi dự phòng có thể diễn ra theo cách tự động mà không mất dữ liệu.</w:t>
      </w:r>
    </w:p>
    <w:p w14:paraId="4B557951" w14:textId="1241385B" w:rsidR="003532C4" w:rsidRDefault="003532C4" w:rsidP="003532C4">
      <w:pPr>
        <w:pStyle w:val="Picture"/>
      </w:pPr>
      <w:r w:rsidRPr="003532C4">
        <w:drawing>
          <wp:inline distT="0" distB="0" distL="0" distR="0" wp14:anchorId="3C0DEE90" wp14:editId="7D85D4CA">
            <wp:extent cx="5582429" cy="2010056"/>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82429" cy="2010056"/>
                    </a:xfrm>
                    <a:prstGeom prst="rect">
                      <a:avLst/>
                    </a:prstGeom>
                  </pic:spPr>
                </pic:pic>
              </a:graphicData>
            </a:graphic>
          </wp:inline>
        </w:drawing>
      </w:r>
    </w:p>
    <w:p w14:paraId="6B1BAEFB" w14:textId="1EA3EF30" w:rsidR="003532C4" w:rsidRDefault="003532C4" w:rsidP="003532C4">
      <w:pPr>
        <w:pStyle w:val="Picture"/>
      </w:pPr>
      <w:r>
        <w:t xml:space="preserve">Hình 16: </w:t>
      </w:r>
      <w:r>
        <w:t>Availability Group topology with three automatic failover targets.</w:t>
      </w:r>
    </w:p>
    <w:p w14:paraId="121BB49F" w14:textId="4225FD89" w:rsidR="007271D7" w:rsidRDefault="007271D7" w:rsidP="00B917FE">
      <w:pPr>
        <w:ind w:left="360" w:firstLine="360"/>
        <w:jc w:val="both"/>
      </w:pPr>
      <w:r w:rsidRPr="007271D7">
        <w:t xml:space="preserve">Khi định cấu hình chuyển đổi dự phòng </w:t>
      </w:r>
      <w:r w:rsidR="006D1D1D">
        <w:t>Availability Group</w:t>
      </w:r>
      <w:r w:rsidRPr="007271D7">
        <w:t>, bạn có thể chọn trong số các chế độ chuyển đổi dự phòng sau:</w:t>
      </w:r>
    </w:p>
    <w:p w14:paraId="467C4F54" w14:textId="2C3FAEB6" w:rsidR="00D75B49" w:rsidRDefault="00D75B49" w:rsidP="00B917FE">
      <w:pPr>
        <w:pStyle w:val="ListParagraph"/>
        <w:numPr>
          <w:ilvl w:val="0"/>
          <w:numId w:val="7"/>
        </w:numPr>
        <w:jc w:val="both"/>
      </w:pPr>
      <w:r w:rsidRPr="002A6E9F">
        <w:rPr>
          <w:b/>
          <w:bCs/>
        </w:rPr>
        <w:t>Automatic Failover</w:t>
      </w:r>
      <w:r w:rsidR="00A50DC1">
        <w:rPr>
          <w:b/>
          <w:bCs/>
        </w:rPr>
        <w:t>:</w:t>
      </w:r>
      <w:r w:rsidR="00A50DC1" w:rsidRPr="00A50DC1">
        <w:t xml:space="preserve"> </w:t>
      </w:r>
      <w:r w:rsidR="00A50DC1" w:rsidRPr="00A50DC1">
        <w:t>Chuyển đổi dự phòng xảy ra tự động khi hỏng bản sao chính, chỉ được hỗ trợ khi cả bản sao chính và ít nhất một bản sao thứ cấp được định cấu hình với chế độ chuyển đổi dự phòng TỰ ĐỘNG và bản sao phụ hiện được đồng bộ hóa.</w:t>
      </w:r>
    </w:p>
    <w:p w14:paraId="5544D32B" w14:textId="1BF9F63A" w:rsidR="00B76041" w:rsidRDefault="00B76041" w:rsidP="00B917FE">
      <w:pPr>
        <w:pStyle w:val="ListParagraph"/>
        <w:numPr>
          <w:ilvl w:val="0"/>
          <w:numId w:val="7"/>
        </w:numPr>
        <w:jc w:val="both"/>
      </w:pPr>
      <w:r w:rsidRPr="002A6E9F">
        <w:rPr>
          <w:b/>
          <w:bCs/>
        </w:rPr>
        <w:t>Planned Manual Failover</w:t>
      </w:r>
      <w:r>
        <w:t xml:space="preserve"> (without data loss)</w:t>
      </w:r>
      <w:r>
        <w:t>:</w:t>
      </w:r>
      <w:r>
        <w:t xml:space="preserve"> </w:t>
      </w:r>
      <w:r w:rsidR="00C62899" w:rsidRPr="00C62899">
        <w:t>Một chuyển đổi dự phòng thường do quản trị viên khởi tạo cho các mục đích bảo trì. Điều này yêu cầu chế độ cam kết đồng bộ và các cơ sở dữ liệu hiện phải được đồng bộ hóa.</w:t>
      </w:r>
    </w:p>
    <w:p w14:paraId="21EAC4E3" w14:textId="36D09155" w:rsidR="00D4589C" w:rsidRDefault="00F725B8" w:rsidP="00B917FE">
      <w:pPr>
        <w:pStyle w:val="ListParagraph"/>
        <w:numPr>
          <w:ilvl w:val="0"/>
          <w:numId w:val="7"/>
        </w:numPr>
        <w:jc w:val="both"/>
      </w:pPr>
      <w:r w:rsidRPr="00C86CEB">
        <w:rPr>
          <w:b/>
          <w:bCs/>
        </w:rPr>
        <w:t>Forced Failover</w:t>
      </w:r>
      <w:r>
        <w:t xml:space="preserve"> (with possible data loss)</w:t>
      </w:r>
      <w:r w:rsidR="00C86CEB">
        <w:t>:</w:t>
      </w:r>
      <w:r>
        <w:t xml:space="preserve"> </w:t>
      </w:r>
      <w:r w:rsidR="00C86CEB" w:rsidRPr="00C86CEB">
        <w:t>Chuyển đổi dự phòng xảy ra khi nhóm khả dụng được định cấu hình với chế độ cam kết không đồng bộ hoặc cơ sở dữ liệu trong nhóm khả dụng hiện không được đồng bộ hóa.</w:t>
      </w:r>
    </w:p>
    <w:p w14:paraId="0050CCE1" w14:textId="0287ECC8" w:rsidR="00F725B8" w:rsidRDefault="00D4589C" w:rsidP="00D4589C">
      <w:r>
        <w:br w:type="page"/>
      </w:r>
    </w:p>
    <w:p w14:paraId="252E8A95" w14:textId="0969C710" w:rsidR="00380D3F" w:rsidRDefault="00380D3F" w:rsidP="00380D3F">
      <w:pPr>
        <w:pStyle w:val="Heading2"/>
        <w:numPr>
          <w:ilvl w:val="1"/>
          <w:numId w:val="2"/>
        </w:numPr>
      </w:pPr>
      <w:r>
        <w:lastRenderedPageBreak/>
        <w:t>I</w:t>
      </w:r>
      <w:r>
        <w:t>mprove log transport performance</w:t>
      </w:r>
    </w:p>
    <w:p w14:paraId="3A0674FF" w14:textId="104DFC7D" w:rsidR="00EF1854" w:rsidRDefault="00514FC9" w:rsidP="00514FC9">
      <w:pPr>
        <w:ind w:left="360" w:firstLine="360"/>
      </w:pPr>
      <w:r>
        <w:t>Quá trình vận chuyển log:</w:t>
      </w:r>
    </w:p>
    <w:p w14:paraId="1ADBEFB9" w14:textId="5CE37626" w:rsidR="00514FC9" w:rsidRDefault="00514FC9" w:rsidP="00B917FE">
      <w:pPr>
        <w:pStyle w:val="ListParagraph"/>
        <w:numPr>
          <w:ilvl w:val="0"/>
          <w:numId w:val="9"/>
        </w:numPr>
        <w:jc w:val="both"/>
      </w:pPr>
      <w:r w:rsidRPr="00004656">
        <w:rPr>
          <w:b/>
          <w:bCs/>
        </w:rPr>
        <w:t>Log flush</w:t>
      </w:r>
      <w:r w:rsidRPr="00004656">
        <w:rPr>
          <w:b/>
          <w:bCs/>
        </w:rPr>
        <w:t>:</w:t>
      </w:r>
      <w:r>
        <w:t xml:space="preserve"> Log data is generated and flushed to disk on the primary replica in preparation for replication to the secondary replica. It then enters the send queue.</w:t>
      </w:r>
    </w:p>
    <w:p w14:paraId="1D387C3A" w14:textId="5AAAD637" w:rsidR="00EC4F3F" w:rsidRDefault="00EC4F3F" w:rsidP="00B917FE">
      <w:pPr>
        <w:pStyle w:val="ListParagraph"/>
        <w:numPr>
          <w:ilvl w:val="0"/>
          <w:numId w:val="9"/>
        </w:numPr>
        <w:jc w:val="both"/>
      </w:pPr>
      <w:r w:rsidRPr="00004656">
        <w:rPr>
          <w:b/>
          <w:bCs/>
        </w:rPr>
        <w:t>Log capture</w:t>
      </w:r>
      <w:r w:rsidRPr="00004656">
        <w:rPr>
          <w:b/>
          <w:bCs/>
        </w:rPr>
        <w:t>:</w:t>
      </w:r>
      <w:r>
        <w:t xml:space="preserve"> Logs for each database are captured on the primary replica, compressed, and sent to the corresponding queue on the secondary replica. This process runs continuously as long as database replicas are connecting. If this process is not able to scan and enqueue the messages quickly enough, the log send queue continues to grow.</w:t>
      </w:r>
    </w:p>
    <w:p w14:paraId="099EDE3E" w14:textId="10340A60" w:rsidR="00EC4F3F" w:rsidRDefault="00EC4F3F" w:rsidP="00B917FE">
      <w:pPr>
        <w:pStyle w:val="ListParagraph"/>
        <w:numPr>
          <w:ilvl w:val="0"/>
          <w:numId w:val="9"/>
        </w:numPr>
        <w:jc w:val="both"/>
      </w:pPr>
      <w:r w:rsidRPr="00004656">
        <w:rPr>
          <w:b/>
          <w:bCs/>
        </w:rPr>
        <w:t>Send</w:t>
      </w:r>
      <w:r w:rsidRPr="00004656">
        <w:rPr>
          <w:b/>
          <w:bCs/>
        </w:rPr>
        <w:t>:</w:t>
      </w:r>
      <w:r>
        <w:t xml:space="preserve"> The messages are removed from the queue and sent to each secondary replica across the network.</w:t>
      </w:r>
    </w:p>
    <w:p w14:paraId="377EB534" w14:textId="0B6389A6" w:rsidR="00EC4F3F" w:rsidRDefault="00EC4F3F" w:rsidP="00B917FE">
      <w:pPr>
        <w:pStyle w:val="ListParagraph"/>
        <w:numPr>
          <w:ilvl w:val="0"/>
          <w:numId w:val="9"/>
        </w:numPr>
        <w:jc w:val="both"/>
      </w:pPr>
      <w:r w:rsidRPr="00004656">
        <w:rPr>
          <w:b/>
          <w:bCs/>
        </w:rPr>
        <w:t>Log receive/Log cache</w:t>
      </w:r>
      <w:r w:rsidRPr="00004656">
        <w:rPr>
          <w:b/>
          <w:bCs/>
        </w:rPr>
        <w:t>:</w:t>
      </w:r>
      <w:r>
        <w:t xml:space="preserve"> Each secondary replica gets messages from the primary replica and then caches the messages.</w:t>
      </w:r>
    </w:p>
    <w:p w14:paraId="04A46CB7" w14:textId="1154A81A" w:rsidR="00542938" w:rsidRDefault="00542938" w:rsidP="00B917FE">
      <w:pPr>
        <w:pStyle w:val="ListParagraph"/>
        <w:numPr>
          <w:ilvl w:val="0"/>
          <w:numId w:val="9"/>
        </w:numPr>
        <w:jc w:val="both"/>
      </w:pPr>
      <w:r w:rsidRPr="00004656">
        <w:rPr>
          <w:b/>
          <w:bCs/>
        </w:rPr>
        <w:t>Log hardened</w:t>
      </w:r>
      <w:r w:rsidRPr="00004656">
        <w:rPr>
          <w:b/>
          <w:bCs/>
        </w:rPr>
        <w:t>:</w:t>
      </w:r>
      <w:r>
        <w:t xml:space="preserve"> The log is flushed on the secondary replica, and then a notification is sent to the primary replica to acknowledge completion of the transaction.</w:t>
      </w:r>
    </w:p>
    <w:p w14:paraId="77C1AF14" w14:textId="05084621" w:rsidR="000A4C9B" w:rsidRDefault="000A4C9B" w:rsidP="00B917FE">
      <w:pPr>
        <w:pStyle w:val="ListParagraph"/>
        <w:numPr>
          <w:ilvl w:val="0"/>
          <w:numId w:val="9"/>
        </w:numPr>
        <w:jc w:val="both"/>
      </w:pPr>
      <w:r w:rsidRPr="00004656">
        <w:rPr>
          <w:b/>
          <w:bCs/>
        </w:rPr>
        <w:t>Redo pages</w:t>
      </w:r>
      <w:r w:rsidRPr="00004656">
        <w:rPr>
          <w:b/>
          <w:bCs/>
        </w:rPr>
        <w:t>:</w:t>
      </w:r>
      <w:r>
        <w:t xml:space="preserve"> The flushed pages are retrieved from the redo queue and applied to the secondary replica.</w:t>
      </w:r>
    </w:p>
    <w:p w14:paraId="29771C75" w14:textId="4BCB9083" w:rsidR="00AA45C6" w:rsidRDefault="00AA45C6" w:rsidP="00AA45C6">
      <w:pPr>
        <w:pStyle w:val="Picture"/>
      </w:pPr>
      <w:r w:rsidRPr="00AA45C6">
        <w:drawing>
          <wp:inline distT="0" distB="0" distL="0" distR="0" wp14:anchorId="5E3656E7" wp14:editId="65B0D440">
            <wp:extent cx="5744377" cy="2514951"/>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44377" cy="2514951"/>
                    </a:xfrm>
                    <a:prstGeom prst="rect">
                      <a:avLst/>
                    </a:prstGeom>
                  </pic:spPr>
                </pic:pic>
              </a:graphicData>
            </a:graphic>
          </wp:inline>
        </w:drawing>
      </w:r>
    </w:p>
    <w:p w14:paraId="5B73D5B1" w14:textId="1A724103" w:rsidR="00AA45C6" w:rsidRDefault="00AA45C6" w:rsidP="00AA45C6">
      <w:pPr>
        <w:pStyle w:val="Picture"/>
      </w:pPr>
      <w:r>
        <w:t xml:space="preserve">Hình 17: </w:t>
      </w:r>
      <w:r>
        <w:t>Log transport operations for AlwaysOn Availability Groups.</w:t>
      </w:r>
    </w:p>
    <w:p w14:paraId="2C34BEB2" w14:textId="29F0FA1D" w:rsidR="00765B8F" w:rsidRDefault="00765B8F" w:rsidP="00B917FE">
      <w:pPr>
        <w:ind w:left="360" w:firstLine="360"/>
        <w:jc w:val="both"/>
      </w:pPr>
      <w:r w:rsidRPr="00765B8F">
        <w:t xml:space="preserve">Sự tắc nghẽn có thể xảy ra trong quá trình này trong bước ghi nhật ký trên bản sao chính và bước làm lại trên bản sao thứ cấp. Trong các phiên bản trước của SQL Server, cả hai bước đều là đơn luồng. Do đó, tắc nghẽn có thể xảy ra trong quá trình xây dựng lại chỉ mục lớn trên các nhóm khả dụng có lưu trữ tốc độ cao và trên mạng cục bộ, vì các bước đơn luồng này gặp khó khăn khi theo kịp luồng bản ghi nhật ký. Tuy nhiên, trong SQL Server 2016 các bước này có thể sử dụng nhiều luồng chạy song song, dẫn đến cải thiện hiệu suất đáng kể. Hơn nữa, các chức năng nén trong bước ghi nhật ký đã được thay thế bằng một chức năng nén Windows mới hơn mang lại hiệu suất tốt hơn tới năm lần. Trong quá trình thử nghiệm với các thiết bị lưu trữ thông lượng cao, tốc độ lên đến 500 MB/s đã được </w:t>
      </w:r>
      <w:r w:rsidR="00FD6E0D">
        <w:t>ghi nhận</w:t>
      </w:r>
      <w:r w:rsidRPr="00765B8F">
        <w:t xml:space="preserve">. Xét rằng thông lượng này là một luồng được nén, bước làm lại sẽ nhận được 1 GB/s, </w:t>
      </w:r>
      <w:r w:rsidR="00BF3127">
        <w:t>giúp dành bộ nhớ và khả năng xử lí cho các tác vụ khác cần thiết.</w:t>
      </w:r>
    </w:p>
    <w:p w14:paraId="1CB7E1E9" w14:textId="38AB7D02" w:rsidR="00B90933" w:rsidRDefault="00B90933" w:rsidP="00B90933">
      <w:pPr>
        <w:pStyle w:val="Heading1"/>
        <w:numPr>
          <w:ilvl w:val="0"/>
          <w:numId w:val="2"/>
        </w:numPr>
      </w:pPr>
      <w:r>
        <w:lastRenderedPageBreak/>
        <w:t>Improved database engine</w:t>
      </w:r>
    </w:p>
    <w:p w14:paraId="25E77B43" w14:textId="668CA4B1" w:rsidR="002364EE" w:rsidRDefault="002364EE" w:rsidP="002364EE">
      <w:pPr>
        <w:pStyle w:val="Heading2"/>
        <w:numPr>
          <w:ilvl w:val="1"/>
          <w:numId w:val="2"/>
        </w:numPr>
      </w:pPr>
      <w:r>
        <w:t>TempDB</w:t>
      </w:r>
      <w:r w:rsidR="00AF60AE">
        <w:rPr>
          <w:rStyle w:val="FootnoteReference"/>
        </w:rPr>
        <w:footnoteReference w:id="33"/>
      </w:r>
      <w:r w:rsidR="00F71D18">
        <w:rPr>
          <w:rStyle w:val="FootnoteReference"/>
        </w:rPr>
        <w:footnoteReference w:id="34"/>
      </w:r>
      <w:r>
        <w:t xml:space="preserve"> enhancements</w:t>
      </w:r>
    </w:p>
    <w:p w14:paraId="304C2F3B" w14:textId="0F7DD5D8" w:rsidR="002364EE" w:rsidRDefault="00C30449" w:rsidP="004E3F1D">
      <w:pPr>
        <w:ind w:left="360" w:firstLine="360"/>
        <w:jc w:val="both"/>
      </w:pPr>
      <w:r w:rsidRPr="00C30449">
        <w:t xml:space="preserve">TempDB là một trong những thành phần mà hiệu suất rất quan trọng trong SQL Server vì công cụ cơ sở dữ liệu sử dụng nó cho các bảng tạm thời, tràn bộ nhớ truy vấn, xây dựng lại chỉ mục, Service Broker và vô số chức năng nội bộ khác. </w:t>
      </w:r>
      <w:r w:rsidR="002A51ED" w:rsidRPr="002A51ED">
        <w:t>TempDB file behavior</w:t>
      </w:r>
      <w:r w:rsidR="004B4FEC">
        <w:t xml:space="preserve"> </w:t>
      </w:r>
      <w:r w:rsidRPr="00C30449">
        <w:t>đã được nâng cao và tự động hóa trong SQL Server 2016 để loại bỏ nhiều vấn đề về hiệu suất liên quan đến cấu hình cơ bản của máy chủ. Những thay đổi này cho phép quản trị viên tập trung nỗ lực vào các vấn đề cấp bách hơn về hiệu suất và dữ liệu trong môi trường của họ.</w:t>
      </w:r>
    </w:p>
    <w:p w14:paraId="6E66CDFA" w14:textId="59184DF2" w:rsidR="00D4589C" w:rsidRDefault="006A3A8E" w:rsidP="00F71D18">
      <w:pPr>
        <w:ind w:left="360" w:firstLine="360"/>
        <w:jc w:val="both"/>
      </w:pPr>
      <w:r w:rsidRPr="006A3A8E">
        <w:t xml:space="preserve">Trong các phiên bản trước của SQL Server, cấu hình mặc định sử dụng một tệp dữ liệu cho TempDB. Hạn chế này đôi khi dẫn đến tranh chấp chốt trang, thường bị quản trị viên chẩn đoán nhầm là sự cố </w:t>
      </w:r>
      <w:r>
        <w:t>I/O</w:t>
      </w:r>
      <w:r w:rsidRPr="006A3A8E">
        <w:t xml:space="preserve"> lưu trữ cho SQL Server. Tuy nhiên, các trang cho TempDB thường nằm trong bộ nhớ và do đó không </w:t>
      </w:r>
      <w:r w:rsidR="004C7EB8">
        <w:t>phải</w:t>
      </w:r>
      <w:r w:rsidRPr="006A3A8E">
        <w:t xml:space="preserve"> </w:t>
      </w:r>
      <w:r w:rsidR="004C7EB8">
        <w:t>là</w:t>
      </w:r>
      <w:r w:rsidRPr="006A3A8E">
        <w:t xml:space="preserve"> vấn đề tranh chấp I/O. Thay vào đó, ba loại trang đặc biệt là nguyên nhân của vấn đề tranh chấp chốt trang: </w:t>
      </w:r>
      <w:r w:rsidR="009F7CD7">
        <w:t>Global Allocation Map</w:t>
      </w:r>
      <w:r w:rsidR="009F7CD7" w:rsidRPr="006A3A8E">
        <w:t xml:space="preserve"> </w:t>
      </w:r>
      <w:r w:rsidRPr="006A3A8E">
        <w:t xml:space="preserve">(GAM), </w:t>
      </w:r>
      <w:r w:rsidR="00BD417B">
        <w:t xml:space="preserve">Shared Global Allocation Map </w:t>
      </w:r>
      <w:r w:rsidRPr="006A3A8E">
        <w:t xml:space="preserve">(SGAM) và </w:t>
      </w:r>
      <w:r w:rsidR="00CA01A6">
        <w:t>Page Free Space</w:t>
      </w:r>
      <w:r w:rsidR="00CA01A6" w:rsidRPr="006A3A8E">
        <w:t xml:space="preserve"> </w:t>
      </w:r>
      <w:r w:rsidRPr="006A3A8E">
        <w:t xml:space="preserve">(PFS). Mỗi tệp cơ sở dữ liệu có thể chứa nhiều loại trang này, chúng có nhiệm vụ xác định nơi ghi dữ liệu đến trong tệp dữ liệu vật lý. Bất cứ khi nào một quy trình trong SQL Server cần sử dụng bất kỳ tệp nào trong số này, một </w:t>
      </w:r>
      <w:r w:rsidR="00927E9F">
        <w:t>latch</w:t>
      </w:r>
      <w:r w:rsidR="00927E9F" w:rsidRPr="006A3A8E">
        <w:t xml:space="preserve"> </w:t>
      </w:r>
      <w:r w:rsidR="00927E9F">
        <w:t xml:space="preserve">(chốt) </w:t>
      </w:r>
      <w:r w:rsidRPr="006A3A8E">
        <w:t xml:space="preserve">sẽ được thực hiện. </w:t>
      </w:r>
      <w:r w:rsidR="00E64260">
        <w:t>L</w:t>
      </w:r>
      <w:r w:rsidR="00E64260">
        <w:t>atch</w:t>
      </w:r>
      <w:r w:rsidR="00E64260" w:rsidRPr="006A3A8E">
        <w:t xml:space="preserve"> </w:t>
      </w:r>
      <w:r w:rsidRPr="006A3A8E">
        <w:t xml:space="preserve">tương tự như khóa nhưng nhẹ hơn. </w:t>
      </w:r>
      <w:r w:rsidR="00FD7B4D">
        <w:t>L</w:t>
      </w:r>
      <w:r w:rsidR="00FD7B4D">
        <w:t>atch</w:t>
      </w:r>
      <w:r w:rsidR="00FD7B4D" w:rsidRPr="006A3A8E">
        <w:t xml:space="preserve"> </w:t>
      </w:r>
      <w:r w:rsidRPr="006A3A8E">
        <w:t xml:space="preserve">được thiết kế để bật nhanh và tắt nhanh khi không cần thiết. Vấn đề với TempDB là mỗi tệp dữ liệu chỉ có một trang GAM, SGAM và PFS trên bốn gigabyte dung lượng và rất nhiều quy trình đang cố gắng truy cập các trang đó, như trong Hình </w:t>
      </w:r>
      <w:r w:rsidR="009D402C">
        <w:t>18</w:t>
      </w:r>
      <w:r w:rsidRPr="006A3A8E">
        <w:t>. Các yêu cầu tiếp theo bắt đầu xếp hàng và thời gian chờ các quy trình ở cuối hàng đợi tăng từ mili giây lên giây.</w:t>
      </w:r>
    </w:p>
    <w:p w14:paraId="1473225F" w14:textId="7E4A1FA2" w:rsidR="00AE2363" w:rsidRDefault="00AE2363" w:rsidP="00AE2363">
      <w:pPr>
        <w:pStyle w:val="Picture"/>
      </w:pPr>
      <w:r w:rsidRPr="00AE2363">
        <w:drawing>
          <wp:inline distT="0" distB="0" distL="0" distR="0" wp14:anchorId="4A80D58B" wp14:editId="4B8D1421">
            <wp:extent cx="2734057" cy="2734057"/>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34057" cy="2734057"/>
                    </a:xfrm>
                    <a:prstGeom prst="rect">
                      <a:avLst/>
                    </a:prstGeom>
                  </pic:spPr>
                </pic:pic>
              </a:graphicData>
            </a:graphic>
          </wp:inline>
        </w:drawing>
      </w:r>
    </w:p>
    <w:p w14:paraId="7CAC8E65" w14:textId="5B88F149" w:rsidR="00AE2363" w:rsidRDefault="00AE2363" w:rsidP="00AE2363">
      <w:pPr>
        <w:pStyle w:val="Picture"/>
      </w:pPr>
      <w:r>
        <w:t xml:space="preserve">Hình 18: </w:t>
      </w:r>
      <w:r w:rsidRPr="00AE2363">
        <w:t>Tranh chấp trong TempDB</w:t>
      </w:r>
    </w:p>
    <w:p w14:paraId="2F9D6479" w14:textId="1DF92E60" w:rsidR="007D6AB8" w:rsidRDefault="007D6AB8" w:rsidP="00AE2363">
      <w:pPr>
        <w:pStyle w:val="Picture"/>
      </w:pPr>
      <w:r w:rsidRPr="007D6AB8">
        <w:lastRenderedPageBreak/>
        <w:drawing>
          <wp:inline distT="0" distB="0" distL="0" distR="0" wp14:anchorId="1F0843AB" wp14:editId="1B18B58A">
            <wp:extent cx="3743847" cy="279121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43847" cy="2791215"/>
                    </a:xfrm>
                    <a:prstGeom prst="rect">
                      <a:avLst/>
                    </a:prstGeom>
                  </pic:spPr>
                </pic:pic>
              </a:graphicData>
            </a:graphic>
          </wp:inline>
        </w:drawing>
      </w:r>
    </w:p>
    <w:p w14:paraId="7B74D809" w14:textId="144CAD99" w:rsidR="007D6AB8" w:rsidRDefault="007D6AB8" w:rsidP="00AE2363">
      <w:pPr>
        <w:pStyle w:val="Picture"/>
      </w:pPr>
      <w:r>
        <w:t>Hình 19: Cài đặt TempDB</w:t>
      </w:r>
    </w:p>
    <w:p w14:paraId="5CAC90AF" w14:textId="510A634F" w:rsidR="005847D9" w:rsidRPr="00D4589C" w:rsidRDefault="005847D9" w:rsidP="005847D9">
      <w:pPr>
        <w:pStyle w:val="Heading2"/>
        <w:numPr>
          <w:ilvl w:val="1"/>
          <w:numId w:val="2"/>
        </w:numPr>
      </w:pPr>
      <w:r>
        <w:t>Query Store</w:t>
      </w:r>
    </w:p>
    <w:sectPr w:rsidR="005847D9" w:rsidRPr="00D458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E40AD5" w14:textId="77777777" w:rsidR="00B0122D" w:rsidRDefault="00B0122D" w:rsidP="00C7016A">
      <w:pPr>
        <w:spacing w:after="0" w:line="240" w:lineRule="auto"/>
      </w:pPr>
      <w:r>
        <w:separator/>
      </w:r>
    </w:p>
  </w:endnote>
  <w:endnote w:type="continuationSeparator" w:id="0">
    <w:p w14:paraId="61574F39" w14:textId="77777777" w:rsidR="00B0122D" w:rsidRDefault="00B0122D" w:rsidP="00C701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9075E6" w14:textId="77777777" w:rsidR="00B0122D" w:rsidRDefault="00B0122D" w:rsidP="00C7016A">
      <w:pPr>
        <w:spacing w:after="0" w:line="240" w:lineRule="auto"/>
      </w:pPr>
      <w:r>
        <w:separator/>
      </w:r>
    </w:p>
  </w:footnote>
  <w:footnote w:type="continuationSeparator" w:id="0">
    <w:p w14:paraId="3B50CA35" w14:textId="77777777" w:rsidR="00B0122D" w:rsidRDefault="00B0122D" w:rsidP="00C7016A">
      <w:pPr>
        <w:spacing w:after="0" w:line="240" w:lineRule="auto"/>
      </w:pPr>
      <w:r>
        <w:continuationSeparator/>
      </w:r>
    </w:p>
  </w:footnote>
  <w:footnote w:id="1">
    <w:p w14:paraId="6B5E53F2" w14:textId="107FBB3F" w:rsidR="008448C8" w:rsidRDefault="008448C8">
      <w:pPr>
        <w:pStyle w:val="FootnoteText"/>
      </w:pPr>
      <w:r>
        <w:rPr>
          <w:rStyle w:val="FootnoteReference"/>
        </w:rPr>
        <w:footnoteRef/>
      </w:r>
      <w:r>
        <w:t xml:space="preserve"> </w:t>
      </w:r>
      <w:hyperlink r:id="rId1" w:history="1">
        <w:r w:rsidRPr="002431F1">
          <w:rPr>
            <w:rStyle w:val="Hyperlink"/>
          </w:rPr>
          <w:t>https://docs.microsoft.com/en-us/sql/relational-databases/in-memory-oltp/introduction-to-memory-optimized-tables?view=sql-server-ver15</w:t>
        </w:r>
      </w:hyperlink>
    </w:p>
  </w:footnote>
  <w:footnote w:id="2">
    <w:p w14:paraId="52F5A7CB" w14:textId="0F3F25F3" w:rsidR="008448C8" w:rsidRDefault="008448C8">
      <w:pPr>
        <w:pStyle w:val="FootnoteText"/>
      </w:pPr>
      <w:r>
        <w:rPr>
          <w:rStyle w:val="FootnoteReference"/>
        </w:rPr>
        <w:footnoteRef/>
      </w:r>
      <w:r>
        <w:t xml:space="preserve"> </w:t>
      </w:r>
      <w:hyperlink r:id="rId2" w:history="1">
        <w:r w:rsidRPr="002431F1">
          <w:rPr>
            <w:rStyle w:val="Hyperlink"/>
          </w:rPr>
          <w:t>https://docs.microsoft.com/en-us/sql/relational-databases/in-memory-oltp/creating-and-managing-storage-for-memory-optimized-objects?view=sql-server-2016</w:t>
        </w:r>
      </w:hyperlink>
    </w:p>
  </w:footnote>
  <w:footnote w:id="3">
    <w:p w14:paraId="4F3F453B" w14:textId="598BC018" w:rsidR="00C7016A" w:rsidRDefault="00C7016A">
      <w:pPr>
        <w:pStyle w:val="FootnoteText"/>
      </w:pPr>
      <w:r>
        <w:rPr>
          <w:rStyle w:val="FootnoteReference"/>
        </w:rPr>
        <w:footnoteRef/>
      </w:r>
      <w:r>
        <w:t xml:space="preserve"> </w:t>
      </w:r>
      <w:hyperlink r:id="rId3" w:history="1">
        <w:r w:rsidRPr="002431F1">
          <w:rPr>
            <w:rStyle w:val="Hyperlink"/>
          </w:rPr>
          <w:t>https://aboutsqlserver.com/2013/10/15/sql-server-storage-engine-data-pages-and-data-rows/</w:t>
        </w:r>
      </w:hyperlink>
    </w:p>
  </w:footnote>
  <w:footnote w:id="4">
    <w:p w14:paraId="27196A64" w14:textId="070C4DCC" w:rsidR="006E16F9" w:rsidRDefault="006E16F9">
      <w:pPr>
        <w:pStyle w:val="FootnoteText"/>
      </w:pPr>
      <w:r>
        <w:rPr>
          <w:rStyle w:val="FootnoteReference"/>
        </w:rPr>
        <w:footnoteRef/>
      </w:r>
      <w:r>
        <w:t xml:space="preserve"> </w:t>
      </w:r>
      <w:hyperlink r:id="rId4" w:history="1">
        <w:r w:rsidRPr="002431F1">
          <w:rPr>
            <w:rStyle w:val="Hyperlink"/>
          </w:rPr>
          <w:t>https://aboutsqlserver.com/2016/09/27/lob-and-row-overflow-storage-in-in-memory-oltp-in-sql-server-2016/</w:t>
        </w:r>
      </w:hyperlink>
    </w:p>
  </w:footnote>
  <w:footnote w:id="5">
    <w:p w14:paraId="66B7EE5B" w14:textId="36BE5E55" w:rsidR="008448C8" w:rsidRDefault="008448C8">
      <w:pPr>
        <w:pStyle w:val="FootnoteText"/>
      </w:pPr>
      <w:r>
        <w:rPr>
          <w:rStyle w:val="FootnoteReference"/>
        </w:rPr>
        <w:footnoteRef/>
      </w:r>
      <w:r>
        <w:t xml:space="preserve"> </w:t>
      </w:r>
      <w:hyperlink r:id="rId5" w:history="1">
        <w:r w:rsidRPr="002431F1">
          <w:rPr>
            <w:rStyle w:val="Hyperlink"/>
          </w:rPr>
          <w:t>https://aboutsqlserver.com/2013/11/05/sql-server-storage-engine-lob-storage/</w:t>
        </w:r>
      </w:hyperlink>
    </w:p>
  </w:footnote>
  <w:footnote w:id="6">
    <w:p w14:paraId="6DD8CE18" w14:textId="6F089244" w:rsidR="008448C8" w:rsidRDefault="008448C8">
      <w:pPr>
        <w:pStyle w:val="FootnoteText"/>
      </w:pPr>
      <w:r>
        <w:rPr>
          <w:rStyle w:val="FootnoteReference"/>
        </w:rPr>
        <w:footnoteRef/>
      </w:r>
      <w:r>
        <w:t xml:space="preserve"> </w:t>
      </w:r>
      <w:hyperlink r:id="rId6" w:history="1">
        <w:r w:rsidRPr="002431F1">
          <w:rPr>
            <w:rStyle w:val="Hyperlink"/>
          </w:rPr>
          <w:t>https://en.wikipedia.org/wiki/B-tree</w:t>
        </w:r>
      </w:hyperlink>
    </w:p>
  </w:footnote>
  <w:footnote w:id="7">
    <w:p w14:paraId="04046071" w14:textId="36E03FA0" w:rsidR="00271EE1" w:rsidRDefault="00271EE1">
      <w:pPr>
        <w:pStyle w:val="FootnoteText"/>
      </w:pPr>
      <w:r>
        <w:rPr>
          <w:rStyle w:val="FootnoteReference"/>
        </w:rPr>
        <w:footnoteRef/>
      </w:r>
      <w:r>
        <w:t xml:space="preserve"> </w:t>
      </w:r>
      <w:hyperlink r:id="rId7" w:history="1">
        <w:r w:rsidRPr="002431F1">
          <w:rPr>
            <w:rStyle w:val="Hyperlink"/>
          </w:rPr>
          <w:t>https://docs.microsoft.com/en-us/sql/relational-databases/security/encryption/transparent-data-encryption?view=sql-server-2016</w:t>
        </w:r>
      </w:hyperlink>
    </w:p>
  </w:footnote>
  <w:footnote w:id="8">
    <w:p w14:paraId="3577978C" w14:textId="14C20754" w:rsidR="00F54451" w:rsidRDefault="00F54451">
      <w:pPr>
        <w:pStyle w:val="FootnoteText"/>
      </w:pPr>
      <w:r>
        <w:rPr>
          <w:rStyle w:val="FootnoteReference"/>
        </w:rPr>
        <w:footnoteRef/>
      </w:r>
      <w:r>
        <w:t xml:space="preserve"> </w:t>
      </w:r>
      <w:hyperlink r:id="rId8" w:history="1">
        <w:r w:rsidRPr="002431F1">
          <w:rPr>
            <w:rStyle w:val="Hyperlink"/>
          </w:rPr>
          <w:t>https://www.sqlshack.com/database-checkpoints-enhancements-sql-server-2016/</w:t>
        </w:r>
      </w:hyperlink>
    </w:p>
  </w:footnote>
  <w:footnote w:id="9">
    <w:p w14:paraId="04B28F52" w14:textId="10C3C5C2" w:rsidR="009A03D3" w:rsidRDefault="009A03D3">
      <w:pPr>
        <w:pStyle w:val="FootnoteText"/>
      </w:pPr>
      <w:r>
        <w:rPr>
          <w:rStyle w:val="FootnoteReference"/>
        </w:rPr>
        <w:footnoteRef/>
      </w:r>
      <w:r>
        <w:t xml:space="preserve"> </w:t>
      </w:r>
      <w:hyperlink r:id="rId9" w:history="1">
        <w:r w:rsidRPr="002431F1">
          <w:rPr>
            <w:rStyle w:val="Hyperlink"/>
          </w:rPr>
          <w:t>https://docs.microsoft.com/en-us/sql/t-sql/statements/alter-procedure-transact-sql?view=sql-server-2016</w:t>
        </w:r>
      </w:hyperlink>
    </w:p>
  </w:footnote>
  <w:footnote w:id="10">
    <w:p w14:paraId="59A021DD" w14:textId="716EB6BA" w:rsidR="0093781C" w:rsidRDefault="009A03D3">
      <w:pPr>
        <w:pStyle w:val="FootnoteText"/>
      </w:pPr>
      <w:r>
        <w:rPr>
          <w:rStyle w:val="FootnoteReference"/>
        </w:rPr>
        <w:footnoteRef/>
      </w:r>
      <w:r>
        <w:t xml:space="preserve"> </w:t>
      </w:r>
      <w:hyperlink r:id="rId10" w:history="1">
        <w:r w:rsidR="0093781C" w:rsidRPr="002431F1">
          <w:rPr>
            <w:rStyle w:val="Hyperlink"/>
          </w:rPr>
          <w:t>https://freetuts.net/gioi-thieu-stored-procedure-trong-sql-server-1609.html</w:t>
        </w:r>
      </w:hyperlink>
    </w:p>
  </w:footnote>
  <w:footnote w:id="11">
    <w:p w14:paraId="708FE1CF" w14:textId="34785CDD" w:rsidR="0093781C" w:rsidRDefault="0093781C">
      <w:pPr>
        <w:pStyle w:val="FootnoteText"/>
      </w:pPr>
      <w:r>
        <w:rPr>
          <w:rStyle w:val="FootnoteReference"/>
        </w:rPr>
        <w:footnoteRef/>
      </w:r>
      <w:r>
        <w:t xml:space="preserve"> </w:t>
      </w:r>
      <w:hyperlink r:id="rId11" w:history="1">
        <w:r w:rsidRPr="002431F1">
          <w:rPr>
            <w:rStyle w:val="Hyperlink"/>
          </w:rPr>
          <w:t>https://docs.microsoft.com/en-us/sql/relational-databases/in-memory-oltp/scalar-user-defined-functions-for-in-memory-oltp?view=sql-server-2016</w:t>
        </w:r>
      </w:hyperlink>
    </w:p>
  </w:footnote>
  <w:footnote w:id="12">
    <w:p w14:paraId="5D98BBDD" w14:textId="42FCFC5B" w:rsidR="00AB1945" w:rsidRDefault="00AB1945">
      <w:pPr>
        <w:pStyle w:val="FootnoteText"/>
      </w:pPr>
      <w:r>
        <w:rPr>
          <w:rStyle w:val="FootnoteReference"/>
        </w:rPr>
        <w:footnoteRef/>
      </w:r>
      <w:r>
        <w:t xml:space="preserve"> </w:t>
      </w:r>
      <w:hyperlink r:id="rId12" w:history="1">
        <w:r w:rsidRPr="006B147F">
          <w:rPr>
            <w:rStyle w:val="Hyperlink"/>
          </w:rPr>
          <w:t>https://docs.microsoft.com/en-us/sql/t-sql/statements/alter-table-transact-sql?view=sql-server-2016</w:t>
        </w:r>
      </w:hyperlink>
    </w:p>
  </w:footnote>
  <w:footnote w:id="13">
    <w:p w14:paraId="33ADB257" w14:textId="111D2D9B" w:rsidR="00930E56" w:rsidRDefault="00930E56">
      <w:pPr>
        <w:pStyle w:val="FootnoteText"/>
      </w:pPr>
      <w:r>
        <w:rPr>
          <w:rStyle w:val="FootnoteReference"/>
        </w:rPr>
        <w:footnoteRef/>
      </w:r>
      <w:r>
        <w:t xml:space="preserve"> </w:t>
      </w:r>
      <w:hyperlink r:id="rId13" w:history="1">
        <w:r w:rsidRPr="006B147F">
          <w:rPr>
            <w:rStyle w:val="Hyperlink"/>
          </w:rPr>
          <w:t>https://docs.microsoft.com/en-us/sql/relational-databases/triggers/dml-triggers?view=sql-server-2016</w:t>
        </w:r>
      </w:hyperlink>
    </w:p>
  </w:footnote>
  <w:footnote w:id="14">
    <w:p w14:paraId="5C932B68" w14:textId="1E453B7C" w:rsidR="002307C4" w:rsidRDefault="002307C4">
      <w:pPr>
        <w:pStyle w:val="FootnoteText"/>
      </w:pPr>
      <w:r>
        <w:rPr>
          <w:rStyle w:val="FootnoteReference"/>
        </w:rPr>
        <w:footnoteRef/>
      </w:r>
      <w:r>
        <w:t xml:space="preserve"> </w:t>
      </w:r>
      <w:hyperlink r:id="rId14" w:history="1">
        <w:r w:rsidRPr="006B147F">
          <w:rPr>
            <w:rStyle w:val="Hyperlink"/>
          </w:rPr>
          <w:t>http://www.kodyaz.com/sql-server-2014/nullable-columns-with-indexes-on-memory-optimized-tables.aspx</w:t>
        </w:r>
      </w:hyperlink>
    </w:p>
  </w:footnote>
  <w:footnote w:id="15">
    <w:p w14:paraId="11387F52" w14:textId="69BBE962" w:rsidR="000D3C29" w:rsidRDefault="000D3C29">
      <w:pPr>
        <w:pStyle w:val="FootnoteText"/>
      </w:pPr>
      <w:r>
        <w:rPr>
          <w:rStyle w:val="FootnoteReference"/>
        </w:rPr>
        <w:footnoteRef/>
      </w:r>
      <w:r>
        <w:t xml:space="preserve"> </w:t>
      </w:r>
      <w:hyperlink r:id="rId15" w:history="1">
        <w:r w:rsidRPr="006B147F">
          <w:rPr>
            <w:rStyle w:val="Hyperlink"/>
          </w:rPr>
          <w:t>https://docs.microsoft.com/en-us/sql/relational-databases/collations/collation-and-unicode-support?view=sql-server-2016</w:t>
        </w:r>
      </w:hyperlink>
    </w:p>
  </w:footnote>
  <w:footnote w:id="16">
    <w:p w14:paraId="561393F8" w14:textId="4D38669C" w:rsidR="00994BC4" w:rsidRDefault="00994BC4">
      <w:pPr>
        <w:pStyle w:val="FootnoteText"/>
      </w:pPr>
      <w:r>
        <w:rPr>
          <w:rStyle w:val="FootnoteReference"/>
        </w:rPr>
        <w:footnoteRef/>
      </w:r>
      <w:r>
        <w:t xml:space="preserve"> </w:t>
      </w:r>
      <w:hyperlink r:id="rId16" w:history="1">
        <w:r w:rsidRPr="006B147F">
          <w:rPr>
            <w:rStyle w:val="Hyperlink"/>
          </w:rPr>
          <w:t>https://butchiso.com/2013/07/character-set-va-collation-trong-mysql.html</w:t>
        </w:r>
      </w:hyperlink>
    </w:p>
  </w:footnote>
  <w:footnote w:id="17">
    <w:p w14:paraId="5BF94AC4" w14:textId="18AF0216" w:rsidR="00992AE6" w:rsidRDefault="00992AE6">
      <w:pPr>
        <w:pStyle w:val="FootnoteText"/>
      </w:pPr>
      <w:r>
        <w:rPr>
          <w:rStyle w:val="FootnoteReference"/>
        </w:rPr>
        <w:footnoteRef/>
      </w:r>
      <w:r>
        <w:t xml:space="preserve"> </w:t>
      </w:r>
      <w:hyperlink r:id="rId17" w:history="1">
        <w:r w:rsidRPr="006B147F">
          <w:rPr>
            <w:rStyle w:val="Hyperlink"/>
          </w:rPr>
          <w:t>https://docs.microsoft.com/en-us/sql/relational-databases/tables/unique-constraints-and-check-constraints?view=sql-server-2016</w:t>
        </w:r>
      </w:hyperlink>
    </w:p>
  </w:footnote>
  <w:footnote w:id="18">
    <w:p w14:paraId="20A9FDC5" w14:textId="302ADB18" w:rsidR="008467C6" w:rsidRDefault="008467C6">
      <w:pPr>
        <w:pStyle w:val="FootnoteText"/>
      </w:pPr>
      <w:r>
        <w:rPr>
          <w:rStyle w:val="FootnoteReference"/>
        </w:rPr>
        <w:footnoteRef/>
      </w:r>
      <w:r>
        <w:t xml:space="preserve"> </w:t>
      </w:r>
      <w:hyperlink r:id="rId18" w:history="1">
        <w:r w:rsidRPr="006B147F">
          <w:rPr>
            <w:rStyle w:val="Hyperlink"/>
          </w:rPr>
          <w:t>https://www.mssqltips.com/sqlservertip/5169/sql-server-parallelism-overview/</w:t>
        </w:r>
      </w:hyperlink>
    </w:p>
  </w:footnote>
  <w:footnote w:id="19">
    <w:p w14:paraId="6F5722CD" w14:textId="467F3056" w:rsidR="008467C6" w:rsidRDefault="008467C6">
      <w:pPr>
        <w:pStyle w:val="FootnoteText"/>
      </w:pPr>
      <w:r>
        <w:rPr>
          <w:rStyle w:val="FootnoteReference"/>
        </w:rPr>
        <w:footnoteRef/>
      </w:r>
      <w:r>
        <w:t xml:space="preserve"> </w:t>
      </w:r>
      <w:hyperlink r:id="rId19" w:history="1">
        <w:r w:rsidRPr="006B147F">
          <w:rPr>
            <w:rStyle w:val="Hyperlink"/>
          </w:rPr>
          <w:t>http://www.infotopie.nl/blog/perf/bottlenecks</w:t>
        </w:r>
      </w:hyperlink>
    </w:p>
  </w:footnote>
  <w:footnote w:id="20">
    <w:p w14:paraId="7CEB5DC6" w14:textId="450EE715" w:rsidR="00374989" w:rsidRDefault="00374989">
      <w:pPr>
        <w:pStyle w:val="FootnoteText"/>
      </w:pPr>
      <w:r>
        <w:rPr>
          <w:rStyle w:val="FootnoteReference"/>
        </w:rPr>
        <w:footnoteRef/>
      </w:r>
      <w:r>
        <w:t xml:space="preserve"> </w:t>
      </w:r>
      <w:hyperlink r:id="rId20" w:history="1">
        <w:r w:rsidRPr="006B147F">
          <w:rPr>
            <w:rStyle w:val="Hyperlink"/>
          </w:rPr>
          <w:t>https://www.red-gate.com/simple-talk/sql/learn-sql-server/understanding-and-using-parallelism-in-sql-server/</w:t>
        </w:r>
      </w:hyperlink>
    </w:p>
  </w:footnote>
  <w:footnote w:id="21">
    <w:p w14:paraId="5F9B1075" w14:textId="60DD7BC6" w:rsidR="00CA16F1" w:rsidRDefault="00CA16F1">
      <w:pPr>
        <w:pStyle w:val="FootnoteText"/>
      </w:pPr>
      <w:r>
        <w:rPr>
          <w:rStyle w:val="FootnoteReference"/>
        </w:rPr>
        <w:footnoteRef/>
      </w:r>
      <w:r>
        <w:t xml:space="preserve"> </w:t>
      </w:r>
      <w:hyperlink r:id="rId21" w:history="1">
        <w:r w:rsidRPr="00D2758B">
          <w:rPr>
            <w:rStyle w:val="Hyperlink"/>
          </w:rPr>
          <w:t>https://www.sqlteam.com/articles/multiple-active-result-sets-mars</w:t>
        </w:r>
      </w:hyperlink>
    </w:p>
  </w:footnote>
  <w:footnote w:id="22">
    <w:p w14:paraId="3E1A23D9" w14:textId="2BE24627" w:rsidR="00CA16F1" w:rsidRDefault="00CA16F1">
      <w:pPr>
        <w:pStyle w:val="FootnoteText"/>
      </w:pPr>
      <w:r>
        <w:rPr>
          <w:rStyle w:val="FootnoteReference"/>
        </w:rPr>
        <w:footnoteRef/>
      </w:r>
      <w:r>
        <w:t xml:space="preserve"> </w:t>
      </w:r>
      <w:hyperlink r:id="rId22" w:history="1">
        <w:r w:rsidRPr="00D2758B">
          <w:rPr>
            <w:rStyle w:val="Hyperlink"/>
          </w:rPr>
          <w:t>https://docs.microsoft.com/en-us/dotnet/framework/data/adonet/sql/multiple-active-result-sets-mars</w:t>
        </w:r>
      </w:hyperlink>
    </w:p>
  </w:footnote>
  <w:footnote w:id="23">
    <w:p w14:paraId="2DEFA0C7" w14:textId="31E3409E" w:rsidR="001D71C8" w:rsidRDefault="001D71C8">
      <w:pPr>
        <w:pStyle w:val="FootnoteText"/>
      </w:pPr>
      <w:r>
        <w:rPr>
          <w:rStyle w:val="FootnoteReference"/>
        </w:rPr>
        <w:footnoteRef/>
      </w:r>
      <w:r>
        <w:t xml:space="preserve"> </w:t>
      </w:r>
      <w:hyperlink r:id="rId23" w:history="1">
        <w:r w:rsidRPr="00D2758B">
          <w:rPr>
            <w:rStyle w:val="Hyperlink"/>
          </w:rPr>
          <w:t>https://docs.microsoft.com/en-us/sql/ssms/visual-db-tools/design-tables-visual-database-tools?view=sql-server-ver15</w:t>
        </w:r>
      </w:hyperlink>
    </w:p>
  </w:footnote>
  <w:footnote w:id="24">
    <w:p w14:paraId="1EBB7D1B" w14:textId="7E43B2F7" w:rsidR="004E4D48" w:rsidRDefault="004E4D48">
      <w:pPr>
        <w:pStyle w:val="FootnoteText"/>
      </w:pPr>
      <w:r>
        <w:rPr>
          <w:rStyle w:val="FootnoteReference"/>
        </w:rPr>
        <w:footnoteRef/>
      </w:r>
      <w:r>
        <w:t xml:space="preserve"> </w:t>
      </w:r>
      <w:hyperlink r:id="rId24" w:history="1">
        <w:r w:rsidRPr="00BB40F8">
          <w:rPr>
            <w:rStyle w:val="Hyperlink"/>
          </w:rPr>
          <w:t>https://docs.microsoft.com/en-us/sql/relational-databases/security/dynamic-data-masking?view=sql-server-2016</w:t>
        </w:r>
      </w:hyperlink>
    </w:p>
  </w:footnote>
  <w:footnote w:id="25">
    <w:p w14:paraId="3E5D59BB" w14:textId="23ED0E74" w:rsidR="008B177C" w:rsidRDefault="008B177C">
      <w:pPr>
        <w:pStyle w:val="FootnoteText"/>
      </w:pPr>
      <w:r>
        <w:rPr>
          <w:rStyle w:val="FootnoteReference"/>
        </w:rPr>
        <w:footnoteRef/>
      </w:r>
      <w:r>
        <w:t xml:space="preserve"> </w:t>
      </w:r>
      <w:hyperlink r:id="rId25" w:history="1">
        <w:r w:rsidRPr="00BB40F8">
          <w:rPr>
            <w:rStyle w:val="Hyperlink"/>
          </w:rPr>
          <w:t>https://quantrimang.com/thiet-lap-sql-server-luon-san-sang-74498</w:t>
        </w:r>
      </w:hyperlink>
    </w:p>
  </w:footnote>
  <w:footnote w:id="26">
    <w:p w14:paraId="54729E21" w14:textId="29C2DA82" w:rsidR="002E194F" w:rsidRDefault="002E194F">
      <w:pPr>
        <w:pStyle w:val="FootnoteText"/>
      </w:pPr>
      <w:r>
        <w:rPr>
          <w:rStyle w:val="FootnoteReference"/>
        </w:rPr>
        <w:footnoteRef/>
      </w:r>
      <w:r>
        <w:t xml:space="preserve"> </w:t>
      </w:r>
      <w:hyperlink r:id="rId26" w:history="1">
        <w:r w:rsidRPr="00BB40F8">
          <w:rPr>
            <w:rStyle w:val="Hyperlink"/>
          </w:rPr>
          <w:t>https://docs.microsoft.com/en-us/sql/database-engine/availability-groups/windows/always-on-availability-groups-sql-server?view=sql-server-2016</w:t>
        </w:r>
      </w:hyperlink>
    </w:p>
  </w:footnote>
  <w:footnote w:id="27">
    <w:p w14:paraId="395A7475" w14:textId="26A2FC1E" w:rsidR="00962A55" w:rsidRDefault="00962A55">
      <w:pPr>
        <w:pStyle w:val="FootnoteText"/>
      </w:pPr>
      <w:r>
        <w:rPr>
          <w:rStyle w:val="FootnoteReference"/>
        </w:rPr>
        <w:footnoteRef/>
      </w:r>
      <w:r>
        <w:t xml:space="preserve"> </w:t>
      </w:r>
      <w:hyperlink r:id="rId27" w:history="1">
        <w:r w:rsidRPr="00BB40F8">
          <w:rPr>
            <w:rStyle w:val="Hyperlink"/>
          </w:rPr>
          <w:t>https://docs.microsoft.com/en-us/sql/database-engine/availability-groups/windows/basic-availability-groups-always-on-availability-groups?view=sql-server-2016</w:t>
        </w:r>
      </w:hyperlink>
    </w:p>
  </w:footnote>
  <w:footnote w:id="28">
    <w:p w14:paraId="57B254E6" w14:textId="7A1236DD" w:rsidR="00626BE2" w:rsidRDefault="009F6162">
      <w:pPr>
        <w:pStyle w:val="FootnoteText"/>
      </w:pPr>
      <w:r>
        <w:rPr>
          <w:rStyle w:val="FootnoteReference"/>
        </w:rPr>
        <w:footnoteRef/>
      </w:r>
      <w:r>
        <w:t xml:space="preserve"> </w:t>
      </w:r>
      <w:hyperlink r:id="rId28" w:history="1">
        <w:r w:rsidR="00626BE2" w:rsidRPr="00BB40F8">
          <w:rPr>
            <w:rStyle w:val="Hyperlink"/>
          </w:rPr>
          <w:t>https://docs.microsoft.com/en-us/windows-server/security/group-managed-service-accounts/group-managed-service-accounts-overview</w:t>
        </w:r>
      </w:hyperlink>
    </w:p>
  </w:footnote>
  <w:footnote w:id="29">
    <w:p w14:paraId="4FD605A7" w14:textId="749413A2" w:rsidR="009B3C2E" w:rsidRDefault="009B3C2E">
      <w:pPr>
        <w:pStyle w:val="FootnoteText"/>
      </w:pPr>
      <w:r>
        <w:rPr>
          <w:rStyle w:val="FootnoteReference"/>
        </w:rPr>
        <w:footnoteRef/>
      </w:r>
      <w:r>
        <w:t xml:space="preserve"> </w:t>
      </w:r>
      <w:hyperlink r:id="rId29" w:history="1">
        <w:r w:rsidRPr="00BB40F8">
          <w:rPr>
            <w:rStyle w:val="Hyperlink"/>
          </w:rPr>
          <w:t>https://docs.microsoft.com/en-us/sql/sql-server/failover-clusters/windows/always-on-failover-cluster-instances-sql-server?view=sql-server-2016</w:t>
        </w:r>
      </w:hyperlink>
    </w:p>
  </w:footnote>
  <w:footnote w:id="30">
    <w:p w14:paraId="079C9DD1" w14:textId="3E9D7043" w:rsidR="00FE05E3" w:rsidRDefault="00FE05E3">
      <w:pPr>
        <w:pStyle w:val="FootnoteText"/>
      </w:pPr>
      <w:r>
        <w:rPr>
          <w:rStyle w:val="FootnoteReference"/>
        </w:rPr>
        <w:footnoteRef/>
      </w:r>
      <w:r>
        <w:t xml:space="preserve"> </w:t>
      </w:r>
      <w:hyperlink r:id="rId30" w:history="1">
        <w:r w:rsidRPr="00BB40F8">
          <w:rPr>
            <w:rStyle w:val="Hyperlink"/>
          </w:rPr>
          <w:t>https://docs.microsoft.com/en-us/sql/relational-databases/system-stored-procedures/sp-server-diagnostics-transact-sql?view=sql-server-2016</w:t>
        </w:r>
      </w:hyperlink>
    </w:p>
  </w:footnote>
  <w:footnote w:id="31">
    <w:p w14:paraId="20D12C14" w14:textId="0936C895" w:rsidR="00851292" w:rsidRDefault="00851292">
      <w:pPr>
        <w:pStyle w:val="FootnoteText"/>
      </w:pPr>
      <w:r>
        <w:rPr>
          <w:rStyle w:val="FootnoteReference"/>
        </w:rPr>
        <w:footnoteRef/>
      </w:r>
      <w:r>
        <w:t xml:space="preserve"> </w:t>
      </w:r>
      <w:hyperlink r:id="rId31" w:history="1">
        <w:r w:rsidRPr="00BB40F8">
          <w:rPr>
            <w:rStyle w:val="Hyperlink"/>
          </w:rPr>
          <w:t>https://docs.microsoft.com/en-us/sql/database-engine/availability-groups/windows/sql-server-always-on-database-health-detection-failover-option?view=sql-server-2016</w:t>
        </w:r>
      </w:hyperlink>
    </w:p>
  </w:footnote>
  <w:footnote w:id="32">
    <w:p w14:paraId="4F7CB694" w14:textId="0FF0CA8F" w:rsidR="00DA363B" w:rsidRDefault="00DA363B">
      <w:pPr>
        <w:pStyle w:val="FootnoteText"/>
      </w:pPr>
      <w:r>
        <w:rPr>
          <w:rStyle w:val="FootnoteReference"/>
        </w:rPr>
        <w:footnoteRef/>
      </w:r>
      <w:r>
        <w:t xml:space="preserve"> </w:t>
      </w:r>
      <w:hyperlink r:id="rId32" w:history="1">
        <w:r w:rsidRPr="00BB40F8">
          <w:rPr>
            <w:rStyle w:val="Hyperlink"/>
          </w:rPr>
          <w:t>https://docs.microsoft.com/en-us/powershell/module/msdtc/?view=win10-ps</w:t>
        </w:r>
      </w:hyperlink>
    </w:p>
  </w:footnote>
  <w:footnote w:id="33">
    <w:p w14:paraId="7FB43020" w14:textId="5852B585" w:rsidR="00AF60AE" w:rsidRDefault="00AF60AE">
      <w:pPr>
        <w:pStyle w:val="FootnoteText"/>
      </w:pPr>
      <w:r>
        <w:rPr>
          <w:rStyle w:val="FootnoteReference"/>
        </w:rPr>
        <w:footnoteRef/>
      </w:r>
      <w:r>
        <w:t xml:space="preserve"> </w:t>
      </w:r>
      <w:hyperlink r:id="rId33" w:history="1">
        <w:r w:rsidRPr="00BB40F8">
          <w:rPr>
            <w:rStyle w:val="Hyperlink"/>
          </w:rPr>
          <w:t>https://docs.microsoft.com/en-us/sql/relational-databases/databases/tempdb-database?view=sql-server-2016</w:t>
        </w:r>
      </w:hyperlink>
    </w:p>
  </w:footnote>
  <w:footnote w:id="34">
    <w:p w14:paraId="44B92FBF" w14:textId="0B074A28" w:rsidR="00F71D18" w:rsidRDefault="00F71D18">
      <w:pPr>
        <w:pStyle w:val="FootnoteText"/>
      </w:pPr>
      <w:r>
        <w:rPr>
          <w:rStyle w:val="FootnoteReference"/>
        </w:rPr>
        <w:footnoteRef/>
      </w:r>
      <w:r>
        <w:t xml:space="preserve"> </w:t>
      </w:r>
      <w:hyperlink r:id="rId34" w:history="1">
        <w:r w:rsidRPr="00BB40F8">
          <w:rPr>
            <w:rStyle w:val="Hyperlink"/>
          </w:rPr>
          <w:t>https://dangvinhcuong.com/2015/02/28/tempdb-trong-microsoft-sql-la-gi-co-loi-ich-gi/</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D413D7"/>
    <w:multiLevelType w:val="hybridMultilevel"/>
    <w:tmpl w:val="1FEC192A"/>
    <w:lvl w:ilvl="0" w:tplc="C6FC696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9D0B5B"/>
    <w:multiLevelType w:val="hybridMultilevel"/>
    <w:tmpl w:val="B00C7266"/>
    <w:lvl w:ilvl="0" w:tplc="346C6C8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DA2CE1"/>
    <w:multiLevelType w:val="hybridMultilevel"/>
    <w:tmpl w:val="72A245F2"/>
    <w:lvl w:ilvl="0" w:tplc="5346F5B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674E5C"/>
    <w:multiLevelType w:val="hybridMultilevel"/>
    <w:tmpl w:val="2AF67172"/>
    <w:lvl w:ilvl="0" w:tplc="89A2A4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13421DB"/>
    <w:multiLevelType w:val="multilevel"/>
    <w:tmpl w:val="0B4CCBE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59A772E"/>
    <w:multiLevelType w:val="hybridMultilevel"/>
    <w:tmpl w:val="1B0A9092"/>
    <w:lvl w:ilvl="0" w:tplc="EEC8123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3326A3E"/>
    <w:multiLevelType w:val="hybridMultilevel"/>
    <w:tmpl w:val="CA20B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7A6BE8"/>
    <w:multiLevelType w:val="hybridMultilevel"/>
    <w:tmpl w:val="5512046A"/>
    <w:lvl w:ilvl="0" w:tplc="2EC47CD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BE77E1"/>
    <w:multiLevelType w:val="hybridMultilevel"/>
    <w:tmpl w:val="CB58709C"/>
    <w:lvl w:ilvl="0" w:tplc="BD3E6298">
      <w:start w:val="3"/>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7"/>
  </w:num>
  <w:num w:numId="4">
    <w:abstractNumId w:val="1"/>
  </w:num>
  <w:num w:numId="5">
    <w:abstractNumId w:val="0"/>
  </w:num>
  <w:num w:numId="6">
    <w:abstractNumId w:val="5"/>
  </w:num>
  <w:num w:numId="7">
    <w:abstractNumId w:val="2"/>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7E5"/>
    <w:rsid w:val="00004656"/>
    <w:rsid w:val="00006AAA"/>
    <w:rsid w:val="000077A1"/>
    <w:rsid w:val="0001088C"/>
    <w:rsid w:val="00011C47"/>
    <w:rsid w:val="00012DA3"/>
    <w:rsid w:val="00024AFF"/>
    <w:rsid w:val="00057031"/>
    <w:rsid w:val="000802AC"/>
    <w:rsid w:val="00092244"/>
    <w:rsid w:val="000A38CD"/>
    <w:rsid w:val="000A4C9B"/>
    <w:rsid w:val="000B5776"/>
    <w:rsid w:val="000D3C29"/>
    <w:rsid w:val="00112177"/>
    <w:rsid w:val="001251E4"/>
    <w:rsid w:val="0013681F"/>
    <w:rsid w:val="00177523"/>
    <w:rsid w:val="001777EC"/>
    <w:rsid w:val="00180097"/>
    <w:rsid w:val="00196940"/>
    <w:rsid w:val="001A302E"/>
    <w:rsid w:val="001B7DF7"/>
    <w:rsid w:val="001D71C8"/>
    <w:rsid w:val="002021BB"/>
    <w:rsid w:val="00202695"/>
    <w:rsid w:val="0020310E"/>
    <w:rsid w:val="002140AA"/>
    <w:rsid w:val="002307C4"/>
    <w:rsid w:val="00233119"/>
    <w:rsid w:val="002364EE"/>
    <w:rsid w:val="00252B6F"/>
    <w:rsid w:val="00254060"/>
    <w:rsid w:val="00260041"/>
    <w:rsid w:val="00265B4B"/>
    <w:rsid w:val="00271EE1"/>
    <w:rsid w:val="002A0FA6"/>
    <w:rsid w:val="002A2D21"/>
    <w:rsid w:val="002A51ED"/>
    <w:rsid w:val="002A6E9F"/>
    <w:rsid w:val="002D5CFD"/>
    <w:rsid w:val="002E194F"/>
    <w:rsid w:val="003074D2"/>
    <w:rsid w:val="0031722A"/>
    <w:rsid w:val="003532C4"/>
    <w:rsid w:val="00373A87"/>
    <w:rsid w:val="00373ACA"/>
    <w:rsid w:val="00374989"/>
    <w:rsid w:val="00380D3F"/>
    <w:rsid w:val="003A5622"/>
    <w:rsid w:val="003E207D"/>
    <w:rsid w:val="003E2F41"/>
    <w:rsid w:val="003E3068"/>
    <w:rsid w:val="003E3D74"/>
    <w:rsid w:val="003F1D03"/>
    <w:rsid w:val="00412765"/>
    <w:rsid w:val="00415A71"/>
    <w:rsid w:val="004434D5"/>
    <w:rsid w:val="0045031D"/>
    <w:rsid w:val="0047699B"/>
    <w:rsid w:val="00477653"/>
    <w:rsid w:val="00482CAB"/>
    <w:rsid w:val="00496B18"/>
    <w:rsid w:val="004B0096"/>
    <w:rsid w:val="004B4FEC"/>
    <w:rsid w:val="004C7E24"/>
    <w:rsid w:val="004C7EB8"/>
    <w:rsid w:val="004E269D"/>
    <w:rsid w:val="004E3F1D"/>
    <w:rsid w:val="004E4D48"/>
    <w:rsid w:val="00511269"/>
    <w:rsid w:val="00514FC9"/>
    <w:rsid w:val="00540684"/>
    <w:rsid w:val="00542938"/>
    <w:rsid w:val="00543FF7"/>
    <w:rsid w:val="005512D4"/>
    <w:rsid w:val="00582114"/>
    <w:rsid w:val="005847D9"/>
    <w:rsid w:val="005E44C3"/>
    <w:rsid w:val="00605CD3"/>
    <w:rsid w:val="00613290"/>
    <w:rsid w:val="006148D7"/>
    <w:rsid w:val="00616741"/>
    <w:rsid w:val="006243FA"/>
    <w:rsid w:val="00626BE2"/>
    <w:rsid w:val="00632F3D"/>
    <w:rsid w:val="0064319B"/>
    <w:rsid w:val="0064423D"/>
    <w:rsid w:val="0066773C"/>
    <w:rsid w:val="00671E31"/>
    <w:rsid w:val="006822CB"/>
    <w:rsid w:val="006A1E89"/>
    <w:rsid w:val="006A3A8E"/>
    <w:rsid w:val="006B26D3"/>
    <w:rsid w:val="006B333C"/>
    <w:rsid w:val="006B4470"/>
    <w:rsid w:val="006D0424"/>
    <w:rsid w:val="006D1D1D"/>
    <w:rsid w:val="006D38DC"/>
    <w:rsid w:val="006E16F9"/>
    <w:rsid w:val="006E244C"/>
    <w:rsid w:val="006F4F3A"/>
    <w:rsid w:val="00700576"/>
    <w:rsid w:val="00703414"/>
    <w:rsid w:val="007136CE"/>
    <w:rsid w:val="007271D7"/>
    <w:rsid w:val="0074394B"/>
    <w:rsid w:val="0075013D"/>
    <w:rsid w:val="00754BC2"/>
    <w:rsid w:val="00765B8F"/>
    <w:rsid w:val="0076620C"/>
    <w:rsid w:val="00772C0A"/>
    <w:rsid w:val="007856D0"/>
    <w:rsid w:val="00791BD0"/>
    <w:rsid w:val="007D4179"/>
    <w:rsid w:val="007D6AB8"/>
    <w:rsid w:val="007E0D2E"/>
    <w:rsid w:val="007E1C3D"/>
    <w:rsid w:val="007F7580"/>
    <w:rsid w:val="00803337"/>
    <w:rsid w:val="00803650"/>
    <w:rsid w:val="00815495"/>
    <w:rsid w:val="008448C8"/>
    <w:rsid w:val="008467C6"/>
    <w:rsid w:val="008507D5"/>
    <w:rsid w:val="00851292"/>
    <w:rsid w:val="00851738"/>
    <w:rsid w:val="00854084"/>
    <w:rsid w:val="008549B5"/>
    <w:rsid w:val="00863528"/>
    <w:rsid w:val="008873ED"/>
    <w:rsid w:val="0089755F"/>
    <w:rsid w:val="008B177C"/>
    <w:rsid w:val="008B7260"/>
    <w:rsid w:val="008D45C4"/>
    <w:rsid w:val="008E4AE9"/>
    <w:rsid w:val="008F240F"/>
    <w:rsid w:val="00912DFE"/>
    <w:rsid w:val="0092437D"/>
    <w:rsid w:val="00927E9F"/>
    <w:rsid w:val="00930E56"/>
    <w:rsid w:val="0093781C"/>
    <w:rsid w:val="00945AED"/>
    <w:rsid w:val="0096195F"/>
    <w:rsid w:val="00962A55"/>
    <w:rsid w:val="00992AE6"/>
    <w:rsid w:val="00994BC4"/>
    <w:rsid w:val="009A03D3"/>
    <w:rsid w:val="009B0483"/>
    <w:rsid w:val="009B3C2E"/>
    <w:rsid w:val="009D402C"/>
    <w:rsid w:val="009E45A5"/>
    <w:rsid w:val="009E4AE8"/>
    <w:rsid w:val="009E5B60"/>
    <w:rsid w:val="009F6162"/>
    <w:rsid w:val="009F7CD7"/>
    <w:rsid w:val="00A01112"/>
    <w:rsid w:val="00A37135"/>
    <w:rsid w:val="00A37160"/>
    <w:rsid w:val="00A451CB"/>
    <w:rsid w:val="00A50DC1"/>
    <w:rsid w:val="00A53386"/>
    <w:rsid w:val="00A72E99"/>
    <w:rsid w:val="00A74901"/>
    <w:rsid w:val="00A83938"/>
    <w:rsid w:val="00AA45C6"/>
    <w:rsid w:val="00AB1945"/>
    <w:rsid w:val="00AB276C"/>
    <w:rsid w:val="00AD1EB3"/>
    <w:rsid w:val="00AE2363"/>
    <w:rsid w:val="00AF60AE"/>
    <w:rsid w:val="00B0122D"/>
    <w:rsid w:val="00B0195E"/>
    <w:rsid w:val="00B03E2C"/>
    <w:rsid w:val="00B146A3"/>
    <w:rsid w:val="00B15DBC"/>
    <w:rsid w:val="00B207E5"/>
    <w:rsid w:val="00B4332D"/>
    <w:rsid w:val="00B4496D"/>
    <w:rsid w:val="00B628E4"/>
    <w:rsid w:val="00B76041"/>
    <w:rsid w:val="00B837C8"/>
    <w:rsid w:val="00B90933"/>
    <w:rsid w:val="00B911DD"/>
    <w:rsid w:val="00B917FE"/>
    <w:rsid w:val="00BD2907"/>
    <w:rsid w:val="00BD417B"/>
    <w:rsid w:val="00BE1C82"/>
    <w:rsid w:val="00BF3127"/>
    <w:rsid w:val="00BF378D"/>
    <w:rsid w:val="00BF3A6F"/>
    <w:rsid w:val="00BF4439"/>
    <w:rsid w:val="00C01440"/>
    <w:rsid w:val="00C06690"/>
    <w:rsid w:val="00C16E08"/>
    <w:rsid w:val="00C30449"/>
    <w:rsid w:val="00C52898"/>
    <w:rsid w:val="00C563AD"/>
    <w:rsid w:val="00C61F05"/>
    <w:rsid w:val="00C62899"/>
    <w:rsid w:val="00C7016A"/>
    <w:rsid w:val="00C7285A"/>
    <w:rsid w:val="00C86CEB"/>
    <w:rsid w:val="00CA01A6"/>
    <w:rsid w:val="00CA16F1"/>
    <w:rsid w:val="00CB32E6"/>
    <w:rsid w:val="00CC16E1"/>
    <w:rsid w:val="00CC50CA"/>
    <w:rsid w:val="00D378AC"/>
    <w:rsid w:val="00D412F1"/>
    <w:rsid w:val="00D4589C"/>
    <w:rsid w:val="00D47D8C"/>
    <w:rsid w:val="00D621B9"/>
    <w:rsid w:val="00D64329"/>
    <w:rsid w:val="00D75B49"/>
    <w:rsid w:val="00D80119"/>
    <w:rsid w:val="00D83A74"/>
    <w:rsid w:val="00DA363B"/>
    <w:rsid w:val="00DA7F08"/>
    <w:rsid w:val="00DB2808"/>
    <w:rsid w:val="00DB2ABF"/>
    <w:rsid w:val="00DE3E75"/>
    <w:rsid w:val="00DF2789"/>
    <w:rsid w:val="00E07BF0"/>
    <w:rsid w:val="00E121AD"/>
    <w:rsid w:val="00E21A25"/>
    <w:rsid w:val="00E221D6"/>
    <w:rsid w:val="00E5307F"/>
    <w:rsid w:val="00E64260"/>
    <w:rsid w:val="00EA169D"/>
    <w:rsid w:val="00EB7E34"/>
    <w:rsid w:val="00EC14EA"/>
    <w:rsid w:val="00EC49D2"/>
    <w:rsid w:val="00EC4F3F"/>
    <w:rsid w:val="00ED7D75"/>
    <w:rsid w:val="00EE0FF0"/>
    <w:rsid w:val="00EE4248"/>
    <w:rsid w:val="00EF1854"/>
    <w:rsid w:val="00F0783D"/>
    <w:rsid w:val="00F10D2C"/>
    <w:rsid w:val="00F138C7"/>
    <w:rsid w:val="00F24AF8"/>
    <w:rsid w:val="00F3376A"/>
    <w:rsid w:val="00F400B4"/>
    <w:rsid w:val="00F41372"/>
    <w:rsid w:val="00F54451"/>
    <w:rsid w:val="00F7144E"/>
    <w:rsid w:val="00F71D18"/>
    <w:rsid w:val="00F725B8"/>
    <w:rsid w:val="00F7282A"/>
    <w:rsid w:val="00F83331"/>
    <w:rsid w:val="00F9573B"/>
    <w:rsid w:val="00FA17FF"/>
    <w:rsid w:val="00FA6A3C"/>
    <w:rsid w:val="00FC5145"/>
    <w:rsid w:val="00FD1B83"/>
    <w:rsid w:val="00FD6E0D"/>
    <w:rsid w:val="00FD7B4D"/>
    <w:rsid w:val="00FE05E3"/>
    <w:rsid w:val="00FE5FCC"/>
    <w:rsid w:val="00FF4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2961E"/>
  <w15:chartTrackingRefBased/>
  <w15:docId w15:val="{FD4CF34C-0575-481C-AAFB-7E506EEDC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07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07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413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07E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207E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7699B"/>
    <w:rPr>
      <w:color w:val="0563C1" w:themeColor="hyperlink"/>
      <w:u w:val="single"/>
    </w:rPr>
  </w:style>
  <w:style w:type="character" w:styleId="UnresolvedMention">
    <w:name w:val="Unresolved Mention"/>
    <w:basedOn w:val="DefaultParagraphFont"/>
    <w:uiPriority w:val="99"/>
    <w:semiHidden/>
    <w:unhideWhenUsed/>
    <w:rsid w:val="0047699B"/>
    <w:rPr>
      <w:color w:val="605E5C"/>
      <w:shd w:val="clear" w:color="auto" w:fill="E1DFDD"/>
    </w:rPr>
  </w:style>
  <w:style w:type="paragraph" w:styleId="ListParagraph">
    <w:name w:val="List Paragraph"/>
    <w:basedOn w:val="Normal"/>
    <w:uiPriority w:val="34"/>
    <w:qFormat/>
    <w:rsid w:val="00803337"/>
    <w:pPr>
      <w:ind w:left="720"/>
      <w:contextualSpacing/>
    </w:pPr>
  </w:style>
  <w:style w:type="table" w:styleId="TableGrid">
    <w:name w:val="Table Grid"/>
    <w:basedOn w:val="TableNormal"/>
    <w:uiPriority w:val="39"/>
    <w:rsid w:val="00F957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F7282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5">
    <w:name w:val="Grid Table 5 Dark Accent 5"/>
    <w:basedOn w:val="TableNormal"/>
    <w:uiPriority w:val="50"/>
    <w:rsid w:val="00F7282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1">
    <w:name w:val="Grid Table 5 Dark Accent 1"/>
    <w:basedOn w:val="TableNormal"/>
    <w:uiPriority w:val="50"/>
    <w:rsid w:val="00F7282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FollowedHyperlink">
    <w:name w:val="FollowedHyperlink"/>
    <w:basedOn w:val="DefaultParagraphFont"/>
    <w:uiPriority w:val="99"/>
    <w:semiHidden/>
    <w:unhideWhenUsed/>
    <w:rsid w:val="00C7016A"/>
    <w:rPr>
      <w:color w:val="954F72" w:themeColor="followedHyperlink"/>
      <w:u w:val="single"/>
    </w:rPr>
  </w:style>
  <w:style w:type="paragraph" w:styleId="FootnoteText">
    <w:name w:val="footnote text"/>
    <w:basedOn w:val="Normal"/>
    <w:link w:val="FootnoteTextChar"/>
    <w:uiPriority w:val="99"/>
    <w:semiHidden/>
    <w:unhideWhenUsed/>
    <w:rsid w:val="00C701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7016A"/>
    <w:rPr>
      <w:sz w:val="20"/>
      <w:szCs w:val="20"/>
    </w:rPr>
  </w:style>
  <w:style w:type="character" w:styleId="FootnoteReference">
    <w:name w:val="footnote reference"/>
    <w:basedOn w:val="DefaultParagraphFont"/>
    <w:uiPriority w:val="99"/>
    <w:semiHidden/>
    <w:unhideWhenUsed/>
    <w:rsid w:val="00C7016A"/>
    <w:rPr>
      <w:vertAlign w:val="superscript"/>
    </w:rPr>
  </w:style>
  <w:style w:type="paragraph" w:customStyle="1" w:styleId="Picture">
    <w:name w:val="Picture"/>
    <w:basedOn w:val="Normal"/>
    <w:link w:val="PictureChar"/>
    <w:qFormat/>
    <w:rsid w:val="00C7016A"/>
    <w:pPr>
      <w:spacing w:line="240" w:lineRule="auto"/>
      <w:ind w:firstLine="360"/>
      <w:jc w:val="center"/>
    </w:pPr>
    <w:rPr>
      <w:i/>
      <w:noProof/>
    </w:rPr>
  </w:style>
  <w:style w:type="paragraph" w:styleId="Subtitle">
    <w:name w:val="Subtitle"/>
    <w:basedOn w:val="Normal"/>
    <w:next w:val="Normal"/>
    <w:link w:val="SubtitleChar"/>
    <w:uiPriority w:val="11"/>
    <w:qFormat/>
    <w:rsid w:val="003F1D03"/>
    <w:pPr>
      <w:numPr>
        <w:ilvl w:val="1"/>
      </w:numPr>
    </w:pPr>
    <w:rPr>
      <w:rFonts w:eastAsiaTheme="minorEastAsia"/>
      <w:color w:val="5A5A5A" w:themeColor="text1" w:themeTint="A5"/>
      <w:spacing w:val="15"/>
    </w:rPr>
  </w:style>
  <w:style w:type="character" w:customStyle="1" w:styleId="PictureChar">
    <w:name w:val="Picture Char"/>
    <w:basedOn w:val="DefaultParagraphFont"/>
    <w:link w:val="Picture"/>
    <w:rsid w:val="00C7016A"/>
    <w:rPr>
      <w:i/>
      <w:noProof/>
    </w:rPr>
  </w:style>
  <w:style w:type="character" w:customStyle="1" w:styleId="SubtitleChar">
    <w:name w:val="Subtitle Char"/>
    <w:basedOn w:val="DefaultParagraphFont"/>
    <w:link w:val="Subtitle"/>
    <w:uiPriority w:val="11"/>
    <w:rsid w:val="003F1D03"/>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F4137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553604">
      <w:bodyDiv w:val="1"/>
      <w:marLeft w:val="0"/>
      <w:marRight w:val="0"/>
      <w:marTop w:val="0"/>
      <w:marBottom w:val="0"/>
      <w:divBdr>
        <w:top w:val="none" w:sz="0" w:space="0" w:color="auto"/>
        <w:left w:val="none" w:sz="0" w:space="0" w:color="auto"/>
        <w:bottom w:val="none" w:sz="0" w:space="0" w:color="auto"/>
        <w:right w:val="none" w:sz="0" w:space="0" w:color="auto"/>
      </w:divBdr>
    </w:div>
    <w:div w:id="1489400095">
      <w:bodyDiv w:val="1"/>
      <w:marLeft w:val="0"/>
      <w:marRight w:val="0"/>
      <w:marTop w:val="0"/>
      <w:marBottom w:val="0"/>
      <w:divBdr>
        <w:top w:val="none" w:sz="0" w:space="0" w:color="auto"/>
        <w:left w:val="none" w:sz="0" w:space="0" w:color="auto"/>
        <w:bottom w:val="none" w:sz="0" w:space="0" w:color="auto"/>
        <w:right w:val="none" w:sz="0" w:space="0" w:color="auto"/>
      </w:divBdr>
    </w:div>
    <w:div w:id="1519003250">
      <w:bodyDiv w:val="1"/>
      <w:marLeft w:val="0"/>
      <w:marRight w:val="0"/>
      <w:marTop w:val="0"/>
      <w:marBottom w:val="0"/>
      <w:divBdr>
        <w:top w:val="none" w:sz="0" w:space="0" w:color="auto"/>
        <w:left w:val="none" w:sz="0" w:space="0" w:color="auto"/>
        <w:bottom w:val="none" w:sz="0" w:space="0" w:color="auto"/>
        <w:right w:val="none" w:sz="0" w:space="0" w:color="auto"/>
      </w:divBdr>
      <w:divsChild>
        <w:div w:id="1180780359">
          <w:marLeft w:val="0"/>
          <w:marRight w:val="0"/>
          <w:marTop w:val="0"/>
          <w:marBottom w:val="0"/>
          <w:divBdr>
            <w:top w:val="none" w:sz="0" w:space="0" w:color="auto"/>
            <w:left w:val="none" w:sz="0" w:space="0" w:color="auto"/>
            <w:bottom w:val="none" w:sz="0" w:space="0" w:color="auto"/>
            <w:right w:val="none" w:sz="0" w:space="0" w:color="auto"/>
          </w:divBdr>
          <w:divsChild>
            <w:div w:id="658657177">
              <w:marLeft w:val="0"/>
              <w:marRight w:val="0"/>
              <w:marTop w:val="75"/>
              <w:marBottom w:val="75"/>
              <w:divBdr>
                <w:top w:val="none" w:sz="0" w:space="0" w:color="auto"/>
                <w:left w:val="none" w:sz="0" w:space="0" w:color="auto"/>
                <w:bottom w:val="none" w:sz="0" w:space="0" w:color="auto"/>
                <w:right w:val="none" w:sz="0" w:space="0" w:color="auto"/>
              </w:divBdr>
            </w:div>
          </w:divsChild>
        </w:div>
        <w:div w:id="175340558">
          <w:marLeft w:val="0"/>
          <w:marRight w:val="0"/>
          <w:marTop w:val="240"/>
          <w:marBottom w:val="0"/>
          <w:divBdr>
            <w:top w:val="none" w:sz="0" w:space="0" w:color="auto"/>
            <w:left w:val="none" w:sz="0" w:space="0" w:color="auto"/>
            <w:bottom w:val="none" w:sz="0" w:space="0" w:color="auto"/>
            <w:right w:val="none" w:sz="0" w:space="0" w:color="auto"/>
          </w:divBdr>
        </w:div>
      </w:divsChild>
    </w:div>
    <w:div w:id="1524896803">
      <w:bodyDiv w:val="1"/>
      <w:marLeft w:val="0"/>
      <w:marRight w:val="0"/>
      <w:marTop w:val="0"/>
      <w:marBottom w:val="0"/>
      <w:divBdr>
        <w:top w:val="none" w:sz="0" w:space="0" w:color="auto"/>
        <w:left w:val="none" w:sz="0" w:space="0" w:color="auto"/>
        <w:bottom w:val="none" w:sz="0" w:space="0" w:color="auto"/>
        <w:right w:val="none" w:sz="0" w:space="0" w:color="auto"/>
      </w:divBdr>
    </w:div>
    <w:div w:id="2018651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gif"/><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png"/></Relationships>
</file>

<file path=word/_rels/footnotes.xml.rels><?xml version="1.0" encoding="UTF-8" standalone="yes"?>
<Relationships xmlns="http://schemas.openxmlformats.org/package/2006/relationships"><Relationship Id="rId13" Type="http://schemas.openxmlformats.org/officeDocument/2006/relationships/hyperlink" Target="https://docs.microsoft.com/en-us/sql/relational-databases/triggers/dml-triggers?view=sql-server-2016" TargetMode="External"/><Relationship Id="rId18" Type="http://schemas.openxmlformats.org/officeDocument/2006/relationships/hyperlink" Target="https://www.mssqltips.com/sqlservertip/5169/sql-server-parallelism-overview/" TargetMode="External"/><Relationship Id="rId26" Type="http://schemas.openxmlformats.org/officeDocument/2006/relationships/hyperlink" Target="https://docs.microsoft.com/en-us/sql/database-engine/availability-groups/windows/always-on-availability-groups-sql-server?view=sql-server-2016" TargetMode="External"/><Relationship Id="rId3" Type="http://schemas.openxmlformats.org/officeDocument/2006/relationships/hyperlink" Target="https://aboutsqlserver.com/2013/10/15/sql-server-storage-engine-data-pages-and-data-rows/" TargetMode="External"/><Relationship Id="rId21" Type="http://schemas.openxmlformats.org/officeDocument/2006/relationships/hyperlink" Target="https://www.sqlteam.com/articles/multiple-active-result-sets-mars" TargetMode="External"/><Relationship Id="rId34" Type="http://schemas.openxmlformats.org/officeDocument/2006/relationships/hyperlink" Target="https://dangvinhcuong.com/2015/02/28/tempdb-trong-microsoft-sql-la-gi-co-loi-ich-gi/" TargetMode="External"/><Relationship Id="rId7" Type="http://schemas.openxmlformats.org/officeDocument/2006/relationships/hyperlink" Target="https://docs.microsoft.com/en-us/sql/relational-databases/security/encryption/transparent-data-encryption?view=sql-server-2016" TargetMode="External"/><Relationship Id="rId12" Type="http://schemas.openxmlformats.org/officeDocument/2006/relationships/hyperlink" Target="https://docs.microsoft.com/en-us/sql/t-sql/statements/alter-table-transact-sql?view=sql-server-2016" TargetMode="External"/><Relationship Id="rId17" Type="http://schemas.openxmlformats.org/officeDocument/2006/relationships/hyperlink" Target="https://docs.microsoft.com/en-us/sql/relational-databases/tables/unique-constraints-and-check-constraints?view=sql-server-2016" TargetMode="External"/><Relationship Id="rId25" Type="http://schemas.openxmlformats.org/officeDocument/2006/relationships/hyperlink" Target="https://quantrimang.com/thiet-lap-sql-server-luon-san-sang-74498" TargetMode="External"/><Relationship Id="rId33" Type="http://schemas.openxmlformats.org/officeDocument/2006/relationships/hyperlink" Target="https://docs.microsoft.com/en-us/sql/relational-databases/databases/tempdb-database?view=sql-server-2016" TargetMode="External"/><Relationship Id="rId2" Type="http://schemas.openxmlformats.org/officeDocument/2006/relationships/hyperlink" Target="https://docs.microsoft.com/en-us/sql/relational-databases/in-memory-oltp/creating-and-managing-storage-for-memory-optimized-objects?view=sql-server-2016" TargetMode="External"/><Relationship Id="rId16" Type="http://schemas.openxmlformats.org/officeDocument/2006/relationships/hyperlink" Target="https://butchiso.com/2013/07/character-set-va-collation-trong-mysql.html" TargetMode="External"/><Relationship Id="rId20" Type="http://schemas.openxmlformats.org/officeDocument/2006/relationships/hyperlink" Target="https://www.red-gate.com/simple-talk/sql/learn-sql-server/understanding-and-using-parallelism-in-sql-server/" TargetMode="External"/><Relationship Id="rId29" Type="http://schemas.openxmlformats.org/officeDocument/2006/relationships/hyperlink" Target="https://docs.microsoft.com/en-us/sql/sql-server/failover-clusters/windows/always-on-failover-cluster-instances-sql-server?view=sql-server-2016" TargetMode="External"/><Relationship Id="rId1" Type="http://schemas.openxmlformats.org/officeDocument/2006/relationships/hyperlink" Target="https://docs.microsoft.com/en-us/sql/relational-databases/in-memory-oltp/introduction-to-memory-optimized-tables?view=sql-server-ver15" TargetMode="External"/><Relationship Id="rId6" Type="http://schemas.openxmlformats.org/officeDocument/2006/relationships/hyperlink" Target="https://en.wikipedia.org/wiki/B-tree" TargetMode="External"/><Relationship Id="rId11" Type="http://schemas.openxmlformats.org/officeDocument/2006/relationships/hyperlink" Target="https://docs.microsoft.com/en-us/sql/relational-databases/in-memory-oltp/scalar-user-defined-functions-for-in-memory-oltp?view=sql-server-2016" TargetMode="External"/><Relationship Id="rId24" Type="http://schemas.openxmlformats.org/officeDocument/2006/relationships/hyperlink" Target="https://docs.microsoft.com/en-us/sql/relational-databases/security/dynamic-data-masking?view=sql-server-2016" TargetMode="External"/><Relationship Id="rId32" Type="http://schemas.openxmlformats.org/officeDocument/2006/relationships/hyperlink" Target="https://docs.microsoft.com/en-us/powershell/module/msdtc/?view=win10-ps" TargetMode="External"/><Relationship Id="rId5" Type="http://schemas.openxmlformats.org/officeDocument/2006/relationships/hyperlink" Target="https://aboutsqlserver.com/2013/11/05/sql-server-storage-engine-lob-storage/" TargetMode="External"/><Relationship Id="rId15" Type="http://schemas.openxmlformats.org/officeDocument/2006/relationships/hyperlink" Target="https://docs.microsoft.com/en-us/sql/relational-databases/collations/collation-and-unicode-support?view=sql-server-2016" TargetMode="External"/><Relationship Id="rId23" Type="http://schemas.openxmlformats.org/officeDocument/2006/relationships/hyperlink" Target="https://docs.microsoft.com/en-us/sql/ssms/visual-db-tools/design-tables-visual-database-tools?view=sql-server-ver15" TargetMode="External"/><Relationship Id="rId28" Type="http://schemas.openxmlformats.org/officeDocument/2006/relationships/hyperlink" Target="https://docs.microsoft.com/en-us/windows-server/security/group-managed-service-accounts/group-managed-service-accounts-overview" TargetMode="External"/><Relationship Id="rId10" Type="http://schemas.openxmlformats.org/officeDocument/2006/relationships/hyperlink" Target="https://freetuts.net/gioi-thieu-stored-procedure-trong-sql-server-1609.html" TargetMode="External"/><Relationship Id="rId19" Type="http://schemas.openxmlformats.org/officeDocument/2006/relationships/hyperlink" Target="http://www.infotopie.nl/blog/perf/bottlenecks" TargetMode="External"/><Relationship Id="rId31" Type="http://schemas.openxmlformats.org/officeDocument/2006/relationships/hyperlink" Target="https://docs.microsoft.com/en-us/sql/database-engine/availability-groups/windows/sql-server-always-on-database-health-detection-failover-option?view=sql-server-2016" TargetMode="External"/><Relationship Id="rId4" Type="http://schemas.openxmlformats.org/officeDocument/2006/relationships/hyperlink" Target="https://aboutsqlserver.com/2016/09/27/lob-and-row-overflow-storage-in-in-memory-oltp-in-sql-server-2016/" TargetMode="External"/><Relationship Id="rId9" Type="http://schemas.openxmlformats.org/officeDocument/2006/relationships/hyperlink" Target="https://docs.microsoft.com/en-us/sql/t-sql/statements/alter-procedure-transact-sql?view=sql-server-2016" TargetMode="External"/><Relationship Id="rId14" Type="http://schemas.openxmlformats.org/officeDocument/2006/relationships/hyperlink" Target="http://www.kodyaz.com/sql-server-2014/nullable-columns-with-indexes-on-memory-optimized-tables.aspx" TargetMode="External"/><Relationship Id="rId22" Type="http://schemas.openxmlformats.org/officeDocument/2006/relationships/hyperlink" Target="https://docs.microsoft.com/en-us/dotnet/framework/data/adonet/sql/multiple-active-result-sets-mars" TargetMode="External"/><Relationship Id="rId27" Type="http://schemas.openxmlformats.org/officeDocument/2006/relationships/hyperlink" Target="https://docs.microsoft.com/en-us/sql/database-engine/availability-groups/windows/basic-availability-groups-always-on-availability-groups?view=sql-server-2016" TargetMode="External"/><Relationship Id="rId30" Type="http://schemas.openxmlformats.org/officeDocument/2006/relationships/hyperlink" Target="https://docs.microsoft.com/en-us/sql/relational-databases/system-stored-procedures/sp-server-diagnostics-transact-sql?view=sql-server-2016" TargetMode="External"/><Relationship Id="rId8" Type="http://schemas.openxmlformats.org/officeDocument/2006/relationships/hyperlink" Target="https://www.sqlshack.com/database-checkpoints-enhancements-sql-server-20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BB3C9A-A44C-4F82-A66A-E4E9CD7F4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TotalTime>
  <Pages>17</Pages>
  <Words>3248</Words>
  <Characters>18518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Duc Thu Thao</dc:creator>
  <cp:keywords/>
  <dc:description/>
  <cp:lastModifiedBy>Nguyen Duc Thu Thao</cp:lastModifiedBy>
  <cp:revision>242</cp:revision>
  <dcterms:created xsi:type="dcterms:W3CDTF">2020-09-27T12:58:00Z</dcterms:created>
  <dcterms:modified xsi:type="dcterms:W3CDTF">2020-09-30T17:11:00Z</dcterms:modified>
</cp:coreProperties>
</file>