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A4" w:val="clear"/>
            <w:tcMar>
              <w:top w:type="dxa" w:w="400"/>
              <w:left w:type="dxa" w:w="400"/>
              <w:bottom w:type="dxa" w:w="400"/>
              <w:right w:type="dxa" w:w="400"/>
            </w:tcMar>
          </w:tcPr>
          <w:p>
            <w:pPr>
              <w:spacing w:after="40" w:before="0"/>
              <w:jc w:val="center"/>
            </w:pPr>
            <w:r>
              <w:rPr>
                <w:rFonts w:ascii="Arial" w:cs="Arial" w:eastAsia="Arial" w:hAnsi="Arial"/>
                <w:caps/>
                <w:color w:val="C5E3F7"/>
                <w:sz w:val="24"/>
                <w:szCs w:val="24"/>
              </w:rPr>
              <w:t xml:space="preserve">CATALOGUE DE FORMATIONS IT</w:t>
            </w:r>
          </w:p>
          <w:p>
            <w:pPr>
              <w:spacing w:after="80" w:before="80"/>
              <w:jc w:val="center"/>
            </w:pPr>
            <w:r>
              <w:rPr>
                <w:rFonts w:ascii="Arial" w:cs="Arial" w:eastAsia="Arial" w:hAnsi="Arial"/>
                <w:b/>
                <w:bCs/>
                <w:color w:val="FFFFFF"/>
                <w:sz w:val="56"/>
                <w:szCs w:val="56"/>
              </w:rPr>
              <w:t xml:space="preserve">DevOps, CI/CD &amp; Orchestration</w:t>
            </w:r>
          </w:p>
          <w:p>
            <w:pPr>
              <w:spacing w:after="40" w:before="60"/>
              <w:jc w:val="center"/>
            </w:pPr>
            <w:r>
              <w:rPr>
                <w:rFonts w:ascii="Arial" w:cs="Arial" w:eastAsia="Arial" w:hAnsi="Arial"/>
                <w:color w:val="C5E3F7"/>
                <w:sz w:val="24"/>
                <w:szCs w:val="24"/>
              </w:rPr>
              <w:t xml:space="preserve">Docker  |  Kubernetes  |  Docker Swarm  |  Pipelines CI/CD</w:t>
            </w:r>
          </w:p>
        </w:tc>
      </w:tr>
    </w:tbl>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F4F6F7" w:val="clear"/>
            <w:tcMar>
              <w:top w:type="dxa" w:w="120"/>
              <w:left w:type="dxa" w:w="200"/>
              <w:bottom w:type="dxa" w:w="120"/>
              <w:right w:type="dxa" w:w="200"/>
            </w:tcMar>
          </w:tcPr>
          <w:p>
            <w:pPr>
              <w:jc w:val="center"/>
            </w:pPr>
            <w:r>
              <w:rPr>
                <w:rFonts w:ascii="Arial" w:cs="Arial" w:eastAsia="Arial" w:hAnsi="Arial"/>
                <w:color w:val="5D6D7E"/>
                <w:sz w:val="18"/>
                <w:szCs w:val="18"/>
              </w:rPr>
              <w:t xml:space="preserve">Duree totale</w:t>
            </w:r>
          </w:p>
          <w:p>
            <w:pPr>
              <w:jc w:val="center"/>
            </w:pPr>
            <w:r>
              <w:rPr>
                <w:rFonts w:ascii="Arial" w:cs="Arial" w:eastAsia="Arial" w:hAnsi="Arial"/>
                <w:b/>
                <w:bCs/>
                <w:color w:val="1A56A4"/>
                <w:sz w:val="28"/>
                <w:szCs w:val="28"/>
              </w:rPr>
              <w:t xml:space="preserve">4 heures</w:t>
            </w:r>
          </w:p>
        </w:tc>
        <w:tc>
          <w:tcPr>
            <w:tcW w:type="dxa" w:w="3120"/>
            <w:tcBorders>
              <w:top w:val="single" w:color="BDC3C7" w:sz="1"/>
              <w:left w:val="single" w:color="BDC3C7" w:sz="1"/>
              <w:bottom w:val="single" w:color="BDC3C7" w:sz="1"/>
              <w:right w:val="single" w:color="BDC3C7" w:sz="1"/>
            </w:tcBorders>
            <w:shd w:fill="F4F6F7" w:val="clear"/>
            <w:tcMar>
              <w:top w:type="dxa" w:w="120"/>
              <w:left w:type="dxa" w:w="200"/>
              <w:bottom w:type="dxa" w:w="120"/>
              <w:right w:type="dxa" w:w="200"/>
            </w:tcMar>
          </w:tcPr>
          <w:p>
            <w:pPr>
              <w:jc w:val="center"/>
            </w:pPr>
            <w:r>
              <w:rPr>
                <w:rFonts w:ascii="Arial" w:cs="Arial" w:eastAsia="Arial" w:hAnsi="Arial"/>
                <w:color w:val="5D6D7E"/>
                <w:sz w:val="18"/>
                <w:szCs w:val="18"/>
              </w:rPr>
              <w:t xml:space="preserve">Public cible</w:t>
            </w:r>
          </w:p>
          <w:p>
            <w:pPr>
              <w:jc w:val="center"/>
            </w:pPr>
            <w:r>
              <w:rPr>
                <w:rFonts w:ascii="Arial" w:cs="Arial" w:eastAsia="Arial" w:hAnsi="Arial"/>
                <w:b/>
                <w:bCs/>
                <w:color w:val="1A56A4"/>
                <w:sz w:val="22"/>
                <w:szCs w:val="22"/>
              </w:rPr>
              <w:t xml:space="preserve">Dev Backend / Frontend / Mobile</w:t>
            </w:r>
          </w:p>
        </w:tc>
        <w:tc>
          <w:tcPr>
            <w:tcW w:type="dxa" w:w="3120"/>
            <w:tcBorders>
              <w:top w:val="single" w:color="BDC3C7" w:sz="1"/>
              <w:left w:val="single" w:color="BDC3C7" w:sz="1"/>
              <w:bottom w:val="single" w:color="BDC3C7" w:sz="1"/>
              <w:right w:val="single" w:color="BDC3C7" w:sz="1"/>
            </w:tcBorders>
            <w:shd w:fill="F4F6F7" w:val="clear"/>
            <w:tcMar>
              <w:top w:type="dxa" w:w="120"/>
              <w:left w:type="dxa" w:w="200"/>
              <w:bottom w:type="dxa" w:w="120"/>
              <w:right w:type="dxa" w:w="200"/>
            </w:tcMar>
          </w:tcPr>
          <w:p>
            <w:pPr>
              <w:jc w:val="center"/>
            </w:pPr>
            <w:r>
              <w:rPr>
                <w:rFonts w:ascii="Arial" w:cs="Arial" w:eastAsia="Arial" w:hAnsi="Arial"/>
                <w:color w:val="5D6D7E"/>
                <w:sz w:val="18"/>
                <w:szCs w:val="18"/>
              </w:rPr>
              <w:t xml:space="preserve">Niveau</w:t>
            </w:r>
          </w:p>
          <w:p>
            <w:pPr>
              <w:jc w:val="center"/>
            </w:pPr>
            <w:r>
              <w:rPr>
                <w:rFonts w:ascii="Arial" w:cs="Arial" w:eastAsia="Arial" w:hAnsi="Arial"/>
                <w:b/>
                <w:bCs/>
                <w:color w:val="1A56A4"/>
                <w:sz w:val="22"/>
                <w:szCs w:val="22"/>
              </w:rPr>
              <w:t xml:space="preserve">Intermediaire a Avance</w:t>
            </w:r>
          </w:p>
        </w:tc>
      </w:tr>
    </w:tbl>
    <w:p>
      <w:pPr>
        <w:spacing w:after="200" w:before="200"/>
      </w:pPr>
      <w:r>
        <w:t xml:space="preserve"/>
      </w:r>
    </w:p>
    <w:p>
      <w:pPr>
        <w:spacing w:after="80" w:before="80"/>
      </w:pPr>
      <w:r>
        <w:rPr>
          <w:rFonts w:ascii="Arial" w:cs="Arial" w:eastAsia="Arial" w:hAnsi="Arial"/>
          <w:color w:val="5D6D7E"/>
          <w:sz w:val="22"/>
          <w:szCs w:val="22"/>
        </w:rPr>
        <w:t xml:space="preserve">Ce document de formation est concu pour permettre aux equipes de developpement de maitriser les processus de deploiement modernes et l'automatisation des pipelines. A l'issue de cette formation, les participants seront autonomes sur l'ensemble de la chaine DevOps.</w:t>
      </w:r>
    </w:p>
    <w:p>
      <w:r>
        <w:br w:type="page"/>
      </w:r>
    </w:p>
    <w:p>
      <w:pPr>
        <w:pStyle w:val="Heading1"/>
        <w:pBdr>
          <w:bottom w:val="single" w:color="1A56A4" w:sz="6" w:space="6"/>
        </w:pBdr>
        <w:spacing w:after="200" w:before="400"/>
      </w:pPr>
      <w:r>
        <w:rPr>
          <w:rFonts w:ascii="Arial" w:cs="Arial" w:eastAsia="Arial" w:hAnsi="Arial"/>
          <w:b/>
          <w:bCs/>
          <w:color w:val="1A56A4"/>
          <w:sz w:val="36"/>
          <w:szCs w:val="36"/>
        </w:rPr>
        <w:t xml:space="preserve">Vue d'ensemble de la formation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8F4FD" w:val="clear"/>
            <w:tcMar>
              <w:top w:type="dxa" w:w="120"/>
              <w:left w:type="dxa" w:w="200"/>
              <w:bottom w:type="dxa" w:w="120"/>
              <w:right w:type="dxa" w:w="200"/>
            </w:tcMar>
          </w:tcPr>
          <w:p>
            <w:pPr>
              <w:spacing w:after="80" w:before="0"/>
            </w:pPr>
            <w:r>
              <w:rPr>
                <w:rFonts w:ascii="Arial" w:cs="Arial" w:eastAsia="Arial" w:hAnsi="Arial"/>
                <w:b/>
                <w:bCs/>
                <w:color w:val="1A56A4"/>
                <w:sz w:val="22"/>
                <w:szCs w:val="22"/>
              </w:rPr>
              <w:t xml:space="preserve">Objectifs pedagogiques</w:t>
            </w:r>
          </w:p>
          <w:p>
            <w:pPr>
              <w:pStyle w:val="ListParagraph"/>
              <w:numPr>
                <w:ilvl w:val="0"/>
                <w:numId w:val="2"/>
              </w:numPr>
              <w:spacing w:after="40" w:before="40"/>
            </w:pPr>
            <w:r>
              <w:rPr>
                <w:rFonts w:ascii="Arial" w:cs="Arial" w:eastAsia="Arial" w:hAnsi="Arial"/>
                <w:color w:val="1C2833"/>
                <w:sz w:val="20"/>
                <w:szCs w:val="20"/>
              </w:rPr>
              <w:t xml:space="preserve">Comprendre la culture et les principes fondamentaux DevOps</w:t>
            </w:r>
          </w:p>
          <w:p>
            <w:pPr>
              <w:pStyle w:val="ListParagraph"/>
              <w:numPr>
                <w:ilvl w:val="0"/>
                <w:numId w:val="2"/>
              </w:numPr>
              <w:spacing w:after="40" w:before="40"/>
            </w:pPr>
            <w:r>
              <w:rPr>
                <w:rFonts w:ascii="Arial" w:cs="Arial" w:eastAsia="Arial" w:hAnsi="Arial"/>
                <w:color w:val="1C2833"/>
                <w:sz w:val="20"/>
                <w:szCs w:val="20"/>
              </w:rPr>
              <w:t xml:space="preserve">Maitriser la conteneurisation avec Docker</w:t>
            </w:r>
          </w:p>
          <w:p>
            <w:pPr>
              <w:pStyle w:val="ListParagraph"/>
              <w:numPr>
                <w:ilvl w:val="0"/>
                <w:numId w:val="2"/>
              </w:numPr>
              <w:spacing w:after="40" w:before="40"/>
            </w:pPr>
            <w:r>
              <w:rPr>
                <w:rFonts w:ascii="Arial" w:cs="Arial" w:eastAsia="Arial" w:hAnsi="Arial"/>
                <w:color w:val="1C2833"/>
                <w:sz w:val="20"/>
                <w:szCs w:val="20"/>
              </w:rPr>
              <w:t xml:space="preserve">Orchestrer des conteneurs avec Kubernetes et Docker Swarm</w:t>
            </w:r>
          </w:p>
          <w:p>
            <w:pPr>
              <w:pStyle w:val="ListParagraph"/>
              <w:numPr>
                <w:ilvl w:val="0"/>
                <w:numId w:val="2"/>
              </w:numPr>
              <w:spacing w:after="40" w:before="40"/>
            </w:pPr>
            <w:r>
              <w:rPr>
                <w:rFonts w:ascii="Arial" w:cs="Arial" w:eastAsia="Arial" w:hAnsi="Arial"/>
                <w:color w:val="1C2833"/>
                <w:sz w:val="20"/>
                <w:szCs w:val="20"/>
              </w:rPr>
              <w:t xml:space="preserve">Mettre en place des pipelines CI/CD automatises (GitLab CI, GitHub Actions)</w:t>
            </w:r>
          </w:p>
          <w:p>
            <w:pPr>
              <w:pStyle w:val="ListParagraph"/>
              <w:numPr>
                <w:ilvl w:val="0"/>
                <w:numId w:val="2"/>
              </w:numPr>
              <w:spacing w:after="40" w:before="40"/>
            </w:pPr>
            <w:r>
              <w:rPr>
                <w:rFonts w:ascii="Arial" w:cs="Arial" w:eastAsia="Arial" w:hAnsi="Arial"/>
                <w:color w:val="1C2833"/>
                <w:sz w:val="20"/>
                <w:szCs w:val="20"/>
              </w:rPr>
              <w:t xml:space="preserve">Gerer les environnements : developpement, staging et production</w:t>
            </w:r>
          </w:p>
          <w:p>
            <w:pPr>
              <w:pStyle w:val="ListParagraph"/>
              <w:numPr>
                <w:ilvl w:val="0"/>
                <w:numId w:val="2"/>
              </w:numPr>
              <w:spacing w:after="40" w:before="40"/>
            </w:pPr>
            <w:r>
              <w:rPr>
                <w:rFonts w:ascii="Arial" w:cs="Arial" w:eastAsia="Arial" w:hAnsi="Arial"/>
                <w:color w:val="1C2833"/>
                <w:sz w:val="20"/>
                <w:szCs w:val="20"/>
              </w:rPr>
              <w:t xml:space="preserve">Implementer le monitoring et la gestion des logs</w:t>
            </w:r>
          </w:p>
        </w:tc>
      </w:tr>
    </w:tbl>
    <w:p>
      <w:pPr>
        <w:spacing w:after="120" w:before="120"/>
      </w:pPr>
      <w:r>
        <w:t xml:space="preserve"/>
      </w:r>
    </w:p>
    <w:p>
      <w:pPr>
        <w:pStyle w:val="Heading2"/>
        <w:spacing w:after="150" w:before="300"/>
      </w:pPr>
      <w:r>
        <w:rPr>
          <w:rFonts w:ascii="Arial" w:cs="Arial" w:eastAsia="Arial" w:hAnsi="Arial"/>
          <w:b/>
          <w:bCs/>
          <w:color w:val="2E86C1"/>
          <w:sz w:val="28"/>
          <w:szCs w:val="28"/>
        </w:rPr>
        <w:t xml:space="preserve">Programme et organisation du temps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960"/>
        <w:gridCol w:w="2400"/>
        <w:gridCol w:w="1200"/>
        <w:gridCol w:w="1200"/>
      </w:tblGrid>
      <w:tr>
        <w:tc>
          <w:tcPr>
            <w:tcW w:type="dxa" w:w="600"/>
            <w:tcBorders>
              <w:top w:val="single" w:color="BDC3C7" w:sz="1"/>
              <w:left w:val="single" w:color="BDC3C7" w:sz="1"/>
              <w:bottom w:val="single" w:color="BDC3C7" w:sz="1"/>
              <w:right w:val="single" w:color="BDC3C7" w:sz="1"/>
            </w:tcBorders>
            <w:shd w:fill="1A56A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w:t>
            </w:r>
          </w:p>
        </w:tc>
        <w:tc>
          <w:tcPr>
            <w:tcW w:type="dxa" w:w="3960"/>
            <w:tcBorders>
              <w:top w:val="single" w:color="BDC3C7" w:sz="1"/>
              <w:left w:val="single" w:color="BDC3C7" w:sz="1"/>
              <w:bottom w:val="single" w:color="BDC3C7" w:sz="1"/>
              <w:right w:val="single" w:color="BDC3C7" w:sz="1"/>
            </w:tcBorders>
            <w:shd w:fill="1A56A4" w:val="clear"/>
            <w:tcMar>
              <w:top w:type="dxa" w:w="80"/>
              <w:left w:type="dxa" w:w="120"/>
              <w:bottom w:type="dxa" w:w="80"/>
              <w:right w:type="dxa" w:w="80"/>
            </w:tcMar>
          </w:tcPr>
          <w:p>
            <w:r>
              <w:rPr>
                <w:rFonts w:ascii="Arial" w:cs="Arial" w:eastAsia="Arial" w:hAnsi="Arial"/>
                <w:b/>
                <w:bCs/>
                <w:color w:val="FFFFFF"/>
                <w:sz w:val="20"/>
                <w:szCs w:val="20"/>
              </w:rPr>
              <w:t xml:space="preserve">Module</w:t>
            </w:r>
          </w:p>
        </w:tc>
        <w:tc>
          <w:tcPr>
            <w:tcW w:type="dxa" w:w="2400"/>
            <w:tcBorders>
              <w:top w:val="single" w:color="BDC3C7" w:sz="1"/>
              <w:left w:val="single" w:color="BDC3C7" w:sz="1"/>
              <w:bottom w:val="single" w:color="BDC3C7" w:sz="1"/>
              <w:right w:val="single" w:color="BDC3C7" w:sz="1"/>
            </w:tcBorders>
            <w:shd w:fill="1A56A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Contenu cle</w:t>
            </w:r>
          </w:p>
        </w:tc>
        <w:tc>
          <w:tcPr>
            <w:tcW w:type="dxa" w:w="1200"/>
            <w:tcBorders>
              <w:top w:val="single" w:color="BDC3C7" w:sz="1"/>
              <w:left w:val="single" w:color="BDC3C7" w:sz="1"/>
              <w:bottom w:val="single" w:color="BDC3C7" w:sz="1"/>
              <w:right w:val="single" w:color="BDC3C7" w:sz="1"/>
            </w:tcBorders>
            <w:shd w:fill="1A56A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Duree</w:t>
            </w:r>
          </w:p>
        </w:tc>
        <w:tc>
          <w:tcPr>
            <w:tcW w:type="dxa" w:w="1200"/>
            <w:tcBorders>
              <w:top w:val="single" w:color="BDC3C7" w:sz="1"/>
              <w:left w:val="single" w:color="BDC3C7" w:sz="1"/>
              <w:bottom w:val="single" w:color="BDC3C7" w:sz="1"/>
              <w:right w:val="single" w:color="BDC3C7" w:sz="1"/>
            </w:tcBorders>
            <w:shd w:fill="1A56A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Format</w:t>
            </w:r>
          </w:p>
        </w:tc>
      </w:tr>
      <w:tr>
        <w:tc>
          <w:tcPr>
            <w:tcW w:type="dxa" w:w="600"/>
            <w:tcBorders>
              <w:top w:val="single" w:color="BDC3C7" w:sz="1"/>
              <w:left w:val="single" w:color="BDC3C7" w:sz="1"/>
              <w:bottom w:val="single" w:color="BDC3C7" w:sz="1"/>
              <w:right w:val="single" w:color="BDC3C7" w:sz="1"/>
            </w:tcBorders>
            <w:shd w:fill="E8F4FD" w:val="clear"/>
            <w:tcMar>
              <w:top w:type="dxa" w:w="80"/>
              <w:left w:type="dxa" w:w="80"/>
              <w:bottom w:type="dxa" w:w="80"/>
              <w:right w:type="dxa" w:w="80"/>
            </w:tcMar>
          </w:tcPr>
          <w:p>
            <w:pPr>
              <w:jc w:val="center"/>
            </w:pPr>
            <w:r>
              <w:rPr>
                <w:rFonts w:ascii="Arial" w:cs="Arial" w:eastAsia="Arial" w:hAnsi="Arial"/>
                <w:b/>
                <w:bCs/>
                <w:color w:val="1A56A4"/>
                <w:sz w:val="20"/>
                <w:szCs w:val="20"/>
              </w:rPr>
              <w:t xml:space="preserve">1</w:t>
            </w:r>
          </w:p>
        </w:tc>
        <w:tc>
          <w:tcPr>
            <w:tcW w:type="dxa" w:w="39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80"/>
            </w:tcMar>
          </w:tcPr>
          <w:p>
            <w:r>
              <w:rPr>
                <w:rFonts w:ascii="Arial" w:cs="Arial" w:eastAsia="Arial" w:hAnsi="Arial"/>
                <w:b/>
                <w:bCs/>
                <w:color w:val="1C2833"/>
                <w:sz w:val="20"/>
                <w:szCs w:val="20"/>
              </w:rPr>
              <w:t xml:space="preserve">Fondamentaux DevOps</w:t>
            </w:r>
          </w:p>
        </w:tc>
        <w:tc>
          <w:tcPr>
            <w:tcW w:type="dxa" w:w="2400"/>
            <w:tcBorders>
              <w:top w:val="single" w:color="BDC3C7" w:sz="1"/>
              <w:left w:val="single" w:color="BDC3C7" w:sz="1"/>
              <w:bottom w:val="single" w:color="BDC3C7" w:sz="1"/>
              <w:right w:val="single" w:color="BDC3C7" w:sz="1"/>
            </w:tcBorders>
            <w:shd w:fill="E8F4FD" w:val="clear"/>
            <w:tcMar>
              <w:top w:type="dxa" w:w="80"/>
              <w:left w:type="dxa" w:w="80"/>
              <w:bottom w:type="dxa" w:w="80"/>
              <w:right w:type="dxa" w:w="80"/>
            </w:tcMar>
          </w:tcPr>
          <w:p>
            <w:r>
              <w:rPr>
                <w:rFonts w:ascii="Arial" w:cs="Arial" w:eastAsia="Arial" w:hAnsi="Arial"/>
                <w:color w:val="5D6D7E"/>
                <w:sz w:val="19"/>
                <w:szCs w:val="19"/>
              </w:rPr>
              <w:t xml:space="preserve">Culture, principes, CI vs CD</w:t>
            </w:r>
          </w:p>
        </w:tc>
        <w:tc>
          <w:tcPr>
            <w:tcW w:type="dxa" w:w="1200"/>
            <w:tcBorders>
              <w:top w:val="single" w:color="BDC3C7" w:sz="1"/>
              <w:left w:val="single" w:color="BDC3C7" w:sz="1"/>
              <w:bottom w:val="single" w:color="BDC3C7" w:sz="1"/>
              <w:right w:val="single" w:color="BDC3C7" w:sz="1"/>
            </w:tcBorders>
            <w:shd w:fill="E8F4FD" w:val="clear"/>
            <w:tcMar>
              <w:top w:type="dxa" w:w="80"/>
              <w:left w:type="dxa" w:w="80"/>
              <w:bottom w:type="dxa" w:w="80"/>
              <w:right w:type="dxa" w:w="80"/>
            </w:tcMar>
          </w:tcPr>
          <w:p>
            <w:pPr>
              <w:jc w:val="center"/>
            </w:pPr>
            <w:r>
              <w:rPr>
                <w:rFonts w:ascii="Arial" w:cs="Arial" w:eastAsia="Arial" w:hAnsi="Arial"/>
                <w:b/>
                <w:bCs/>
                <w:color w:val="2E86C1"/>
                <w:sz w:val="20"/>
                <w:szCs w:val="20"/>
              </w:rPr>
              <w:t xml:space="preserve">30 min</w:t>
            </w:r>
          </w:p>
        </w:tc>
        <w:tc>
          <w:tcPr>
            <w:tcW w:type="dxa" w:w="1200"/>
            <w:tcBorders>
              <w:top w:val="single" w:color="BDC3C7" w:sz="1"/>
              <w:left w:val="single" w:color="BDC3C7" w:sz="1"/>
              <w:bottom w:val="single" w:color="BDC3C7" w:sz="1"/>
              <w:right w:val="single" w:color="BDC3C7" w:sz="1"/>
            </w:tcBorders>
            <w:shd w:fill="E8F4FD" w:val="clear"/>
            <w:tcMar>
              <w:top w:type="dxa" w:w="80"/>
              <w:left w:type="dxa" w:w="80"/>
              <w:bottom w:type="dxa" w:w="80"/>
              <w:right w:type="dxa" w:w="80"/>
            </w:tcMar>
          </w:tcPr>
          <w:p>
            <w:pPr>
              <w:jc w:val="center"/>
            </w:pPr>
            <w:r>
              <w:rPr>
                <w:rFonts w:ascii="Arial" w:cs="Arial" w:eastAsia="Arial" w:hAnsi="Arial"/>
                <w:color w:val="1C2833"/>
                <w:sz w:val="19"/>
                <w:szCs w:val="19"/>
              </w:rPr>
              <w:t xml:space="preserve">Cours</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80"/>
              <w:bottom w:type="dxa" w:w="80"/>
              <w:right w:type="dxa" w:w="80"/>
            </w:tcMar>
          </w:tcPr>
          <w:p>
            <w:pPr>
              <w:jc w:val="center"/>
            </w:pPr>
            <w:r>
              <w:rPr>
                <w:rFonts w:ascii="Arial" w:cs="Arial" w:eastAsia="Arial" w:hAnsi="Arial"/>
                <w:b/>
                <w:bCs/>
                <w:color w:val="1A56A4"/>
                <w:sz w:val="20"/>
                <w:szCs w:val="20"/>
              </w:rPr>
              <w:t xml:space="preserve">2</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Arial" w:cs="Arial" w:eastAsia="Arial" w:hAnsi="Arial"/>
                <w:b/>
                <w:bCs/>
                <w:color w:val="1C2833"/>
                <w:sz w:val="20"/>
                <w:szCs w:val="20"/>
              </w:rPr>
              <w:t xml:space="preserve">Docker &amp; Conteneurisation</w:t>
            </w:r>
          </w:p>
        </w:tc>
        <w:tc>
          <w:tcPr>
            <w:tcW w:type="dxa" w:w="2400"/>
            <w:tcBorders>
              <w:top w:val="single" w:color="BDC3C7" w:sz="1"/>
              <w:left w:val="single" w:color="BDC3C7" w:sz="1"/>
              <w:bottom w:val="single" w:color="BDC3C7" w:sz="1"/>
              <w:right w:val="single" w:color="BDC3C7" w:sz="1"/>
            </w:tcBorders>
            <w:shd w:fill="FFFFFF" w:val="clear"/>
            <w:tcMar>
              <w:top w:type="dxa" w:w="80"/>
              <w:left w:type="dxa" w:w="80"/>
              <w:bottom w:type="dxa" w:w="80"/>
              <w:right w:type="dxa" w:w="80"/>
            </w:tcMar>
          </w:tcPr>
          <w:p>
            <w:r>
              <w:rPr>
                <w:rFonts w:ascii="Arial" w:cs="Arial" w:eastAsia="Arial" w:hAnsi="Arial"/>
                <w:color w:val="5D6D7E"/>
                <w:sz w:val="19"/>
                <w:szCs w:val="19"/>
              </w:rPr>
              <w:t xml:space="preserve">Images, containers, Compose</w:t>
            </w:r>
          </w:p>
        </w:tc>
        <w:tc>
          <w:tcPr>
            <w:tcW w:type="dxa" w:w="1200"/>
            <w:tcBorders>
              <w:top w:val="single" w:color="BDC3C7" w:sz="1"/>
              <w:left w:val="single" w:color="BDC3C7" w:sz="1"/>
              <w:bottom w:val="single" w:color="BDC3C7" w:sz="1"/>
              <w:right w:val="single" w:color="BDC3C7" w:sz="1"/>
            </w:tcBorders>
            <w:shd w:fill="FFFFFF" w:val="clear"/>
            <w:tcMar>
              <w:top w:type="dxa" w:w="80"/>
              <w:left w:type="dxa" w:w="80"/>
              <w:bottom w:type="dxa" w:w="80"/>
              <w:right w:type="dxa" w:w="80"/>
            </w:tcMar>
          </w:tcPr>
          <w:p>
            <w:pPr>
              <w:jc w:val="center"/>
            </w:pPr>
            <w:r>
              <w:rPr>
                <w:rFonts w:ascii="Arial" w:cs="Arial" w:eastAsia="Arial" w:hAnsi="Arial"/>
                <w:b/>
                <w:bCs/>
                <w:color w:val="2E86C1"/>
                <w:sz w:val="20"/>
                <w:szCs w:val="20"/>
              </w:rPr>
              <w:t xml:space="preserve">45 min</w:t>
            </w:r>
          </w:p>
        </w:tc>
        <w:tc>
          <w:tcPr>
            <w:tcW w:type="dxa" w:w="1200"/>
            <w:tcBorders>
              <w:top w:val="single" w:color="BDC3C7" w:sz="1"/>
              <w:left w:val="single" w:color="BDC3C7" w:sz="1"/>
              <w:bottom w:val="single" w:color="BDC3C7" w:sz="1"/>
              <w:right w:val="single" w:color="BDC3C7" w:sz="1"/>
            </w:tcBorders>
            <w:shd w:fill="FFFFFF" w:val="clear"/>
            <w:tcMar>
              <w:top w:type="dxa" w:w="80"/>
              <w:left w:type="dxa" w:w="80"/>
              <w:bottom w:type="dxa" w:w="80"/>
              <w:right w:type="dxa" w:w="80"/>
            </w:tcMar>
          </w:tcPr>
          <w:p>
            <w:pPr>
              <w:jc w:val="center"/>
            </w:pPr>
            <w:r>
              <w:rPr>
                <w:rFonts w:ascii="Arial" w:cs="Arial" w:eastAsia="Arial" w:hAnsi="Arial"/>
                <w:color w:val="1C2833"/>
                <w:sz w:val="19"/>
                <w:szCs w:val="19"/>
              </w:rPr>
              <w:t xml:space="preserve">Cours + TP</w:t>
            </w:r>
          </w:p>
        </w:tc>
      </w:tr>
      <w:tr>
        <w:tc>
          <w:tcPr>
            <w:tcW w:type="dxa" w:w="600"/>
            <w:tcBorders>
              <w:top w:val="single" w:color="BDC3C7" w:sz="1"/>
              <w:left w:val="single" w:color="BDC3C7" w:sz="1"/>
              <w:bottom w:val="single" w:color="BDC3C7" w:sz="1"/>
              <w:right w:val="single" w:color="BDC3C7" w:sz="1"/>
            </w:tcBorders>
            <w:shd w:fill="E8F4FD" w:val="clear"/>
            <w:tcMar>
              <w:top w:type="dxa" w:w="80"/>
              <w:left w:type="dxa" w:w="80"/>
              <w:bottom w:type="dxa" w:w="80"/>
              <w:right w:type="dxa" w:w="80"/>
            </w:tcMar>
          </w:tcPr>
          <w:p>
            <w:pPr>
              <w:jc w:val="center"/>
            </w:pPr>
            <w:r>
              <w:rPr>
                <w:rFonts w:ascii="Arial" w:cs="Arial" w:eastAsia="Arial" w:hAnsi="Arial"/>
                <w:b/>
                <w:bCs/>
                <w:color w:val="1A56A4"/>
                <w:sz w:val="20"/>
                <w:szCs w:val="20"/>
              </w:rPr>
              <w:t xml:space="preserve">3</w:t>
            </w:r>
          </w:p>
        </w:tc>
        <w:tc>
          <w:tcPr>
            <w:tcW w:type="dxa" w:w="39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80"/>
            </w:tcMar>
          </w:tcPr>
          <w:p>
            <w:r>
              <w:rPr>
                <w:rFonts w:ascii="Arial" w:cs="Arial" w:eastAsia="Arial" w:hAnsi="Arial"/>
                <w:b/>
                <w:bCs/>
                <w:color w:val="1C2833"/>
                <w:sz w:val="20"/>
                <w:szCs w:val="20"/>
              </w:rPr>
              <w:t xml:space="preserve">Kubernetes &amp; Docker Swarm</w:t>
            </w:r>
          </w:p>
        </w:tc>
        <w:tc>
          <w:tcPr>
            <w:tcW w:type="dxa" w:w="2400"/>
            <w:tcBorders>
              <w:top w:val="single" w:color="BDC3C7" w:sz="1"/>
              <w:left w:val="single" w:color="BDC3C7" w:sz="1"/>
              <w:bottom w:val="single" w:color="BDC3C7" w:sz="1"/>
              <w:right w:val="single" w:color="BDC3C7" w:sz="1"/>
            </w:tcBorders>
            <w:shd w:fill="E8F4FD" w:val="clear"/>
            <w:tcMar>
              <w:top w:type="dxa" w:w="80"/>
              <w:left w:type="dxa" w:w="80"/>
              <w:bottom w:type="dxa" w:w="80"/>
              <w:right w:type="dxa" w:w="80"/>
            </w:tcMar>
          </w:tcPr>
          <w:p>
            <w:r>
              <w:rPr>
                <w:rFonts w:ascii="Arial" w:cs="Arial" w:eastAsia="Arial" w:hAnsi="Arial"/>
                <w:color w:val="5D6D7E"/>
                <w:sz w:val="19"/>
                <w:szCs w:val="19"/>
              </w:rPr>
              <w:t xml:space="preserve">Pods, services, orchestration</w:t>
            </w:r>
          </w:p>
        </w:tc>
        <w:tc>
          <w:tcPr>
            <w:tcW w:type="dxa" w:w="1200"/>
            <w:tcBorders>
              <w:top w:val="single" w:color="BDC3C7" w:sz="1"/>
              <w:left w:val="single" w:color="BDC3C7" w:sz="1"/>
              <w:bottom w:val="single" w:color="BDC3C7" w:sz="1"/>
              <w:right w:val="single" w:color="BDC3C7" w:sz="1"/>
            </w:tcBorders>
            <w:shd w:fill="E8F4FD" w:val="clear"/>
            <w:tcMar>
              <w:top w:type="dxa" w:w="80"/>
              <w:left w:type="dxa" w:w="80"/>
              <w:bottom w:type="dxa" w:w="80"/>
              <w:right w:type="dxa" w:w="80"/>
            </w:tcMar>
          </w:tcPr>
          <w:p>
            <w:pPr>
              <w:jc w:val="center"/>
            </w:pPr>
            <w:r>
              <w:rPr>
                <w:rFonts w:ascii="Arial" w:cs="Arial" w:eastAsia="Arial" w:hAnsi="Arial"/>
                <w:b/>
                <w:bCs/>
                <w:color w:val="2E86C1"/>
                <w:sz w:val="20"/>
                <w:szCs w:val="20"/>
              </w:rPr>
              <w:t xml:space="preserve">60 min</w:t>
            </w:r>
          </w:p>
        </w:tc>
        <w:tc>
          <w:tcPr>
            <w:tcW w:type="dxa" w:w="1200"/>
            <w:tcBorders>
              <w:top w:val="single" w:color="BDC3C7" w:sz="1"/>
              <w:left w:val="single" w:color="BDC3C7" w:sz="1"/>
              <w:bottom w:val="single" w:color="BDC3C7" w:sz="1"/>
              <w:right w:val="single" w:color="BDC3C7" w:sz="1"/>
            </w:tcBorders>
            <w:shd w:fill="E8F4FD" w:val="clear"/>
            <w:tcMar>
              <w:top w:type="dxa" w:w="80"/>
              <w:left w:type="dxa" w:w="80"/>
              <w:bottom w:type="dxa" w:w="80"/>
              <w:right w:type="dxa" w:w="80"/>
            </w:tcMar>
          </w:tcPr>
          <w:p>
            <w:pPr>
              <w:jc w:val="center"/>
            </w:pPr>
            <w:r>
              <w:rPr>
                <w:rFonts w:ascii="Arial" w:cs="Arial" w:eastAsia="Arial" w:hAnsi="Arial"/>
                <w:color w:val="1C2833"/>
                <w:sz w:val="19"/>
                <w:szCs w:val="19"/>
              </w:rPr>
              <w:t xml:space="preserve">Cours + TP</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80"/>
              <w:bottom w:type="dxa" w:w="80"/>
              <w:right w:type="dxa" w:w="80"/>
            </w:tcMar>
          </w:tcPr>
          <w:p>
            <w:pPr>
              <w:jc w:val="center"/>
            </w:pPr>
            <w:r>
              <w:rPr>
                <w:rFonts w:ascii="Arial" w:cs="Arial" w:eastAsia="Arial" w:hAnsi="Arial"/>
                <w:b/>
                <w:bCs/>
                <w:color w:val="1A56A4"/>
                <w:sz w:val="20"/>
                <w:szCs w:val="20"/>
              </w:rPr>
              <w:t xml:space="preserve">4</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Arial" w:cs="Arial" w:eastAsia="Arial" w:hAnsi="Arial"/>
                <w:b/>
                <w:bCs/>
                <w:color w:val="1C2833"/>
                <w:sz w:val="20"/>
                <w:szCs w:val="20"/>
              </w:rPr>
              <w:t xml:space="preserve">Pipelines CI/CD</w:t>
            </w:r>
          </w:p>
        </w:tc>
        <w:tc>
          <w:tcPr>
            <w:tcW w:type="dxa" w:w="2400"/>
            <w:tcBorders>
              <w:top w:val="single" w:color="BDC3C7" w:sz="1"/>
              <w:left w:val="single" w:color="BDC3C7" w:sz="1"/>
              <w:bottom w:val="single" w:color="BDC3C7" w:sz="1"/>
              <w:right w:val="single" w:color="BDC3C7" w:sz="1"/>
            </w:tcBorders>
            <w:shd w:fill="FFFFFF" w:val="clear"/>
            <w:tcMar>
              <w:top w:type="dxa" w:w="80"/>
              <w:left w:type="dxa" w:w="80"/>
              <w:bottom w:type="dxa" w:w="80"/>
              <w:right w:type="dxa" w:w="80"/>
            </w:tcMar>
          </w:tcPr>
          <w:p>
            <w:r>
              <w:rPr>
                <w:rFonts w:ascii="Arial" w:cs="Arial" w:eastAsia="Arial" w:hAnsi="Arial"/>
                <w:color w:val="5D6D7E"/>
                <w:sz w:val="19"/>
                <w:szCs w:val="19"/>
              </w:rPr>
              <w:t xml:space="preserve">GitHub Actions, GitLab CI</w:t>
            </w:r>
          </w:p>
        </w:tc>
        <w:tc>
          <w:tcPr>
            <w:tcW w:type="dxa" w:w="1200"/>
            <w:tcBorders>
              <w:top w:val="single" w:color="BDC3C7" w:sz="1"/>
              <w:left w:val="single" w:color="BDC3C7" w:sz="1"/>
              <w:bottom w:val="single" w:color="BDC3C7" w:sz="1"/>
              <w:right w:val="single" w:color="BDC3C7" w:sz="1"/>
            </w:tcBorders>
            <w:shd w:fill="FFFFFF" w:val="clear"/>
            <w:tcMar>
              <w:top w:type="dxa" w:w="80"/>
              <w:left w:type="dxa" w:w="80"/>
              <w:bottom w:type="dxa" w:w="80"/>
              <w:right w:type="dxa" w:w="80"/>
            </w:tcMar>
          </w:tcPr>
          <w:p>
            <w:pPr>
              <w:jc w:val="center"/>
            </w:pPr>
            <w:r>
              <w:rPr>
                <w:rFonts w:ascii="Arial" w:cs="Arial" w:eastAsia="Arial" w:hAnsi="Arial"/>
                <w:b/>
                <w:bCs/>
                <w:color w:val="2E86C1"/>
                <w:sz w:val="20"/>
                <w:szCs w:val="20"/>
              </w:rPr>
              <w:t xml:space="preserve">45 min</w:t>
            </w:r>
          </w:p>
        </w:tc>
        <w:tc>
          <w:tcPr>
            <w:tcW w:type="dxa" w:w="1200"/>
            <w:tcBorders>
              <w:top w:val="single" w:color="BDC3C7" w:sz="1"/>
              <w:left w:val="single" w:color="BDC3C7" w:sz="1"/>
              <w:bottom w:val="single" w:color="BDC3C7" w:sz="1"/>
              <w:right w:val="single" w:color="BDC3C7" w:sz="1"/>
            </w:tcBorders>
            <w:shd w:fill="FFFFFF" w:val="clear"/>
            <w:tcMar>
              <w:top w:type="dxa" w:w="80"/>
              <w:left w:type="dxa" w:w="80"/>
              <w:bottom w:type="dxa" w:w="80"/>
              <w:right w:type="dxa" w:w="80"/>
            </w:tcMar>
          </w:tcPr>
          <w:p>
            <w:pPr>
              <w:jc w:val="center"/>
            </w:pPr>
            <w:r>
              <w:rPr>
                <w:rFonts w:ascii="Arial" w:cs="Arial" w:eastAsia="Arial" w:hAnsi="Arial"/>
                <w:color w:val="1C2833"/>
                <w:sz w:val="19"/>
                <w:szCs w:val="19"/>
              </w:rPr>
              <w:t xml:space="preserve">Cours + TP</w:t>
            </w:r>
          </w:p>
        </w:tc>
      </w:tr>
      <w:tr>
        <w:tc>
          <w:tcPr>
            <w:tcW w:type="dxa" w:w="600"/>
            <w:tcBorders>
              <w:top w:val="single" w:color="BDC3C7" w:sz="1"/>
              <w:left w:val="single" w:color="BDC3C7" w:sz="1"/>
              <w:bottom w:val="single" w:color="BDC3C7" w:sz="1"/>
              <w:right w:val="single" w:color="BDC3C7" w:sz="1"/>
            </w:tcBorders>
            <w:shd w:fill="E8F4FD" w:val="clear"/>
            <w:tcMar>
              <w:top w:type="dxa" w:w="80"/>
              <w:left w:type="dxa" w:w="80"/>
              <w:bottom w:type="dxa" w:w="80"/>
              <w:right w:type="dxa" w:w="80"/>
            </w:tcMar>
          </w:tcPr>
          <w:p>
            <w:pPr>
              <w:jc w:val="center"/>
            </w:pPr>
            <w:r>
              <w:rPr>
                <w:rFonts w:ascii="Arial" w:cs="Arial" w:eastAsia="Arial" w:hAnsi="Arial"/>
                <w:b/>
                <w:bCs/>
                <w:color w:val="1A56A4"/>
                <w:sz w:val="20"/>
                <w:szCs w:val="20"/>
              </w:rPr>
              <w:t xml:space="preserve">5</w:t>
            </w:r>
          </w:p>
        </w:tc>
        <w:tc>
          <w:tcPr>
            <w:tcW w:type="dxa" w:w="39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80"/>
            </w:tcMar>
          </w:tcPr>
          <w:p>
            <w:r>
              <w:rPr>
                <w:rFonts w:ascii="Arial" w:cs="Arial" w:eastAsia="Arial" w:hAnsi="Arial"/>
                <w:b/>
                <w:bCs/>
                <w:color w:val="1C2833"/>
                <w:sz w:val="20"/>
                <w:szCs w:val="20"/>
              </w:rPr>
              <w:t xml:space="preserve">Gestion des environnements</w:t>
            </w:r>
          </w:p>
        </w:tc>
        <w:tc>
          <w:tcPr>
            <w:tcW w:type="dxa" w:w="2400"/>
            <w:tcBorders>
              <w:top w:val="single" w:color="BDC3C7" w:sz="1"/>
              <w:left w:val="single" w:color="BDC3C7" w:sz="1"/>
              <w:bottom w:val="single" w:color="BDC3C7" w:sz="1"/>
              <w:right w:val="single" w:color="BDC3C7" w:sz="1"/>
            </w:tcBorders>
            <w:shd w:fill="E8F4FD" w:val="clear"/>
            <w:tcMar>
              <w:top w:type="dxa" w:w="80"/>
              <w:left w:type="dxa" w:w="80"/>
              <w:bottom w:type="dxa" w:w="80"/>
              <w:right w:type="dxa" w:w="80"/>
            </w:tcMar>
          </w:tcPr>
          <w:p>
            <w:r>
              <w:rPr>
                <w:rFonts w:ascii="Arial" w:cs="Arial" w:eastAsia="Arial" w:hAnsi="Arial"/>
                <w:color w:val="5D6D7E"/>
                <w:sz w:val="19"/>
                <w:szCs w:val="19"/>
              </w:rPr>
              <w:t xml:space="preserve">Dev, staging, production</w:t>
            </w:r>
          </w:p>
        </w:tc>
        <w:tc>
          <w:tcPr>
            <w:tcW w:type="dxa" w:w="1200"/>
            <w:tcBorders>
              <w:top w:val="single" w:color="BDC3C7" w:sz="1"/>
              <w:left w:val="single" w:color="BDC3C7" w:sz="1"/>
              <w:bottom w:val="single" w:color="BDC3C7" w:sz="1"/>
              <w:right w:val="single" w:color="BDC3C7" w:sz="1"/>
            </w:tcBorders>
            <w:shd w:fill="E8F4FD" w:val="clear"/>
            <w:tcMar>
              <w:top w:type="dxa" w:w="80"/>
              <w:left w:type="dxa" w:w="80"/>
              <w:bottom w:type="dxa" w:w="80"/>
              <w:right w:type="dxa" w:w="80"/>
            </w:tcMar>
          </w:tcPr>
          <w:p>
            <w:pPr>
              <w:jc w:val="center"/>
            </w:pPr>
            <w:r>
              <w:rPr>
                <w:rFonts w:ascii="Arial" w:cs="Arial" w:eastAsia="Arial" w:hAnsi="Arial"/>
                <w:b/>
                <w:bCs/>
                <w:color w:val="2E86C1"/>
                <w:sz w:val="20"/>
                <w:szCs w:val="20"/>
              </w:rPr>
              <w:t xml:space="preserve">30 min</w:t>
            </w:r>
          </w:p>
        </w:tc>
        <w:tc>
          <w:tcPr>
            <w:tcW w:type="dxa" w:w="1200"/>
            <w:tcBorders>
              <w:top w:val="single" w:color="BDC3C7" w:sz="1"/>
              <w:left w:val="single" w:color="BDC3C7" w:sz="1"/>
              <w:bottom w:val="single" w:color="BDC3C7" w:sz="1"/>
              <w:right w:val="single" w:color="BDC3C7" w:sz="1"/>
            </w:tcBorders>
            <w:shd w:fill="E8F4FD" w:val="clear"/>
            <w:tcMar>
              <w:top w:type="dxa" w:w="80"/>
              <w:left w:type="dxa" w:w="80"/>
              <w:bottom w:type="dxa" w:w="80"/>
              <w:right w:type="dxa" w:w="80"/>
            </w:tcMar>
          </w:tcPr>
          <w:p>
            <w:pPr>
              <w:jc w:val="center"/>
            </w:pPr>
            <w:r>
              <w:rPr>
                <w:rFonts w:ascii="Arial" w:cs="Arial" w:eastAsia="Arial" w:hAnsi="Arial"/>
                <w:color w:val="1C2833"/>
                <w:sz w:val="19"/>
                <w:szCs w:val="19"/>
              </w:rPr>
              <w:t xml:space="preserve">Cours</w:t>
            </w:r>
          </w:p>
        </w:tc>
      </w:tr>
      <w:tr>
        <w:tc>
          <w:tcPr>
            <w:tcW w:type="dxa" w:w="600"/>
            <w:tcBorders>
              <w:top w:val="single" w:color="BDC3C7" w:sz="1"/>
              <w:left w:val="single" w:color="BDC3C7" w:sz="1"/>
              <w:bottom w:val="single" w:color="BDC3C7" w:sz="1"/>
              <w:right w:val="single" w:color="BDC3C7" w:sz="1"/>
            </w:tcBorders>
            <w:shd w:fill="FFFFFF" w:val="clear"/>
            <w:tcMar>
              <w:top w:type="dxa" w:w="80"/>
              <w:left w:type="dxa" w:w="80"/>
              <w:bottom w:type="dxa" w:w="80"/>
              <w:right w:type="dxa" w:w="80"/>
            </w:tcMar>
          </w:tcPr>
          <w:p>
            <w:pPr>
              <w:jc w:val="center"/>
            </w:pPr>
            <w:r>
              <w:rPr>
                <w:rFonts w:ascii="Arial" w:cs="Arial" w:eastAsia="Arial" w:hAnsi="Arial"/>
                <w:b/>
                <w:bCs/>
                <w:color w:val="1A56A4"/>
                <w:sz w:val="20"/>
                <w:szCs w:val="20"/>
              </w:rPr>
              <w:t xml:space="preserve">6</w:t>
            </w:r>
          </w:p>
        </w:tc>
        <w:tc>
          <w:tcPr>
            <w:tcW w:type="dxa" w:w="3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Arial" w:cs="Arial" w:eastAsia="Arial" w:hAnsi="Arial"/>
                <w:b/>
                <w:bCs/>
                <w:color w:val="1C2833"/>
                <w:sz w:val="20"/>
                <w:szCs w:val="20"/>
              </w:rPr>
              <w:t xml:space="preserve">Monitoring &amp; Logs</w:t>
            </w:r>
          </w:p>
        </w:tc>
        <w:tc>
          <w:tcPr>
            <w:tcW w:type="dxa" w:w="2400"/>
            <w:tcBorders>
              <w:top w:val="single" w:color="BDC3C7" w:sz="1"/>
              <w:left w:val="single" w:color="BDC3C7" w:sz="1"/>
              <w:bottom w:val="single" w:color="BDC3C7" w:sz="1"/>
              <w:right w:val="single" w:color="BDC3C7" w:sz="1"/>
            </w:tcBorders>
            <w:shd w:fill="FFFFFF" w:val="clear"/>
            <w:tcMar>
              <w:top w:type="dxa" w:w="80"/>
              <w:left w:type="dxa" w:w="80"/>
              <w:bottom w:type="dxa" w:w="80"/>
              <w:right w:type="dxa" w:w="80"/>
            </w:tcMar>
          </w:tcPr>
          <w:p>
            <w:r>
              <w:rPr>
                <w:rFonts w:ascii="Arial" w:cs="Arial" w:eastAsia="Arial" w:hAnsi="Arial"/>
                <w:color w:val="5D6D7E"/>
                <w:sz w:val="19"/>
                <w:szCs w:val="19"/>
              </w:rPr>
              <w:t xml:space="preserve">Prometheus, Grafana, ELK</w:t>
            </w:r>
          </w:p>
        </w:tc>
        <w:tc>
          <w:tcPr>
            <w:tcW w:type="dxa" w:w="1200"/>
            <w:tcBorders>
              <w:top w:val="single" w:color="BDC3C7" w:sz="1"/>
              <w:left w:val="single" w:color="BDC3C7" w:sz="1"/>
              <w:bottom w:val="single" w:color="BDC3C7" w:sz="1"/>
              <w:right w:val="single" w:color="BDC3C7" w:sz="1"/>
            </w:tcBorders>
            <w:shd w:fill="FFFFFF" w:val="clear"/>
            <w:tcMar>
              <w:top w:type="dxa" w:w="80"/>
              <w:left w:type="dxa" w:w="80"/>
              <w:bottom w:type="dxa" w:w="80"/>
              <w:right w:type="dxa" w:w="80"/>
            </w:tcMar>
          </w:tcPr>
          <w:p>
            <w:pPr>
              <w:jc w:val="center"/>
            </w:pPr>
            <w:r>
              <w:rPr>
                <w:rFonts w:ascii="Arial" w:cs="Arial" w:eastAsia="Arial" w:hAnsi="Arial"/>
                <w:b/>
                <w:bCs/>
                <w:color w:val="2E86C1"/>
                <w:sz w:val="20"/>
                <w:szCs w:val="20"/>
              </w:rPr>
              <w:t xml:space="preserve">30 min</w:t>
            </w:r>
          </w:p>
        </w:tc>
        <w:tc>
          <w:tcPr>
            <w:tcW w:type="dxa" w:w="1200"/>
            <w:tcBorders>
              <w:top w:val="single" w:color="BDC3C7" w:sz="1"/>
              <w:left w:val="single" w:color="BDC3C7" w:sz="1"/>
              <w:bottom w:val="single" w:color="BDC3C7" w:sz="1"/>
              <w:right w:val="single" w:color="BDC3C7" w:sz="1"/>
            </w:tcBorders>
            <w:shd w:fill="FFFFFF" w:val="clear"/>
            <w:tcMar>
              <w:top w:type="dxa" w:w="80"/>
              <w:left w:type="dxa" w:w="80"/>
              <w:bottom w:type="dxa" w:w="80"/>
              <w:right w:type="dxa" w:w="80"/>
            </w:tcMar>
          </w:tcPr>
          <w:p>
            <w:pPr>
              <w:jc w:val="center"/>
            </w:pPr>
            <w:r>
              <w:rPr>
                <w:rFonts w:ascii="Arial" w:cs="Arial" w:eastAsia="Arial" w:hAnsi="Arial"/>
                <w:color w:val="1C2833"/>
                <w:sz w:val="19"/>
                <w:szCs w:val="19"/>
              </w:rPr>
              <w:t xml:space="preserve">Cours + Demo</w:t>
            </w:r>
          </w:p>
        </w:tc>
      </w:tr>
      <w:tr>
        <w:tc>
          <w:tcPr>
            <w:tcW w:type="dxa" w:w="600"/>
            <w:tcBorders>
              <w:top w:val="single" w:color="BDC3C7" w:sz="1"/>
              <w:left w:val="single" w:color="BDC3C7" w:sz="1"/>
              <w:bottom w:val="single" w:color="BDC3C7" w:sz="1"/>
              <w:right w:val="single" w:color="BDC3C7" w:sz="1"/>
            </w:tcBorders>
            <w:shd w:fill="E8F4FD" w:val="clear"/>
            <w:tcMar>
              <w:top w:type="dxa" w:w="80"/>
              <w:left w:type="dxa" w:w="80"/>
              <w:bottom w:type="dxa" w:w="80"/>
              <w:right w:type="dxa" w:w="80"/>
            </w:tcMar>
          </w:tcPr>
          <w:p>
            <w:pPr>
              <w:jc w:val="center"/>
            </w:pPr>
            <w:r>
              <w:rPr>
                <w:rFonts w:ascii="Arial" w:cs="Arial" w:eastAsia="Arial" w:hAnsi="Arial"/>
                <w:b/>
                <w:bCs/>
                <w:color w:val="1A56A4"/>
                <w:sz w:val="20"/>
                <w:szCs w:val="20"/>
              </w:rPr>
              <w:t xml:space="preserve">7</w:t>
            </w:r>
          </w:p>
        </w:tc>
        <w:tc>
          <w:tcPr>
            <w:tcW w:type="dxa" w:w="39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80"/>
            </w:tcMar>
          </w:tcPr>
          <w:p>
            <w:r>
              <w:rPr>
                <w:rFonts w:ascii="Arial" w:cs="Arial" w:eastAsia="Arial" w:hAnsi="Arial"/>
                <w:b/>
                <w:bCs/>
                <w:color w:val="1C2833"/>
                <w:sz w:val="20"/>
                <w:szCs w:val="20"/>
              </w:rPr>
              <w:t xml:space="preserve">Projet pratique final</w:t>
            </w:r>
          </w:p>
        </w:tc>
        <w:tc>
          <w:tcPr>
            <w:tcW w:type="dxa" w:w="2400"/>
            <w:tcBorders>
              <w:top w:val="single" w:color="BDC3C7" w:sz="1"/>
              <w:left w:val="single" w:color="BDC3C7" w:sz="1"/>
              <w:bottom w:val="single" w:color="BDC3C7" w:sz="1"/>
              <w:right w:val="single" w:color="BDC3C7" w:sz="1"/>
            </w:tcBorders>
            <w:shd w:fill="E8F4FD" w:val="clear"/>
            <w:tcMar>
              <w:top w:type="dxa" w:w="80"/>
              <w:left w:type="dxa" w:w="80"/>
              <w:bottom w:type="dxa" w:w="80"/>
              <w:right w:type="dxa" w:w="80"/>
            </w:tcMar>
          </w:tcPr>
          <w:p>
            <w:r>
              <w:rPr>
                <w:rFonts w:ascii="Arial" w:cs="Arial" w:eastAsia="Arial" w:hAnsi="Arial"/>
                <w:color w:val="5D6D7E"/>
                <w:sz w:val="19"/>
                <w:szCs w:val="19"/>
              </w:rPr>
              <w:t xml:space="preserve">Deploiement complet</w:t>
            </w:r>
          </w:p>
        </w:tc>
        <w:tc>
          <w:tcPr>
            <w:tcW w:type="dxa" w:w="1200"/>
            <w:tcBorders>
              <w:top w:val="single" w:color="BDC3C7" w:sz="1"/>
              <w:left w:val="single" w:color="BDC3C7" w:sz="1"/>
              <w:bottom w:val="single" w:color="BDC3C7" w:sz="1"/>
              <w:right w:val="single" w:color="BDC3C7" w:sz="1"/>
            </w:tcBorders>
            <w:shd w:fill="E8F4FD" w:val="clear"/>
            <w:tcMar>
              <w:top w:type="dxa" w:w="80"/>
              <w:left w:type="dxa" w:w="80"/>
              <w:bottom w:type="dxa" w:w="80"/>
              <w:right w:type="dxa" w:w="80"/>
            </w:tcMar>
          </w:tcPr>
          <w:p>
            <w:pPr>
              <w:jc w:val="center"/>
            </w:pPr>
            <w:r>
              <w:rPr>
                <w:rFonts w:ascii="Arial" w:cs="Arial" w:eastAsia="Arial" w:hAnsi="Arial"/>
                <w:b/>
                <w:bCs/>
                <w:color w:val="2E86C1"/>
                <w:sz w:val="20"/>
                <w:szCs w:val="20"/>
              </w:rPr>
              <w:t xml:space="preserve">60 min</w:t>
            </w:r>
          </w:p>
        </w:tc>
        <w:tc>
          <w:tcPr>
            <w:tcW w:type="dxa" w:w="1200"/>
            <w:tcBorders>
              <w:top w:val="single" w:color="BDC3C7" w:sz="1"/>
              <w:left w:val="single" w:color="BDC3C7" w:sz="1"/>
              <w:bottom w:val="single" w:color="BDC3C7" w:sz="1"/>
              <w:right w:val="single" w:color="BDC3C7" w:sz="1"/>
            </w:tcBorders>
            <w:shd w:fill="E8F4FD" w:val="clear"/>
            <w:tcMar>
              <w:top w:type="dxa" w:w="80"/>
              <w:left w:type="dxa" w:w="80"/>
              <w:bottom w:type="dxa" w:w="80"/>
              <w:right w:type="dxa" w:w="80"/>
            </w:tcMar>
          </w:tcPr>
          <w:p>
            <w:pPr>
              <w:jc w:val="center"/>
            </w:pPr>
            <w:r>
              <w:rPr>
                <w:rFonts w:ascii="Arial" w:cs="Arial" w:eastAsia="Arial" w:hAnsi="Arial"/>
                <w:color w:val="1C2833"/>
                <w:sz w:val="19"/>
                <w:szCs w:val="19"/>
              </w:rPr>
              <w:t xml:space="preserve">Atelier</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AFAF1" w:val="clear"/>
            <w:tcMar>
              <w:top w:type="dxa" w:w="120"/>
              <w:left w:type="dxa" w:w="200"/>
              <w:bottom w:type="dxa" w:w="120"/>
              <w:right w:type="dxa" w:w="200"/>
            </w:tcMar>
          </w:tcPr>
          <w:p>
            <w:pPr>
              <w:spacing w:after="80" w:before="0"/>
            </w:pPr>
            <w:r>
              <w:rPr>
                <w:rFonts w:ascii="Arial" w:cs="Arial" w:eastAsia="Arial" w:hAnsi="Arial"/>
                <w:b/>
                <w:bCs/>
                <w:color w:val="1E8449"/>
                <w:sz w:val="22"/>
                <w:szCs w:val="22"/>
              </w:rPr>
              <w:t xml:space="preserve">Benefices attendus pour l'equipe</w:t>
            </w:r>
          </w:p>
          <w:p>
            <w:pPr>
              <w:pStyle w:val="ListParagraph"/>
              <w:numPr>
                <w:ilvl w:val="0"/>
                <w:numId w:val="2"/>
              </w:numPr>
              <w:spacing w:after="40" w:before="40"/>
            </w:pPr>
            <w:r>
              <w:rPr>
                <w:rFonts w:ascii="Arial" w:cs="Arial" w:eastAsia="Arial" w:hAnsi="Arial"/>
                <w:color w:val="1C2833"/>
                <w:sz w:val="20"/>
                <w:szCs w:val="20"/>
              </w:rPr>
              <w:t xml:space="preserve">Reduction du time-to-market : livraisons plus rapides grace a l'automatisation des pipelines</w:t>
            </w:r>
          </w:p>
          <w:p>
            <w:pPr>
              <w:pStyle w:val="ListParagraph"/>
              <w:numPr>
                <w:ilvl w:val="0"/>
                <w:numId w:val="2"/>
              </w:numPr>
              <w:spacing w:after="40" w:before="40"/>
            </w:pPr>
            <w:r>
              <w:rPr>
                <w:rFonts w:ascii="Arial" w:cs="Arial" w:eastAsia="Arial" w:hAnsi="Arial"/>
                <w:color w:val="1C2833"/>
                <w:sz w:val="20"/>
                <w:szCs w:val="20"/>
              </w:rPr>
              <w:t xml:space="preserve">Amelioration de la qualite des livraisons : tests automatises, rollbacks faciles</w:t>
            </w:r>
          </w:p>
          <w:p>
            <w:pPr>
              <w:pStyle w:val="ListParagraph"/>
              <w:numPr>
                <w:ilvl w:val="0"/>
                <w:numId w:val="2"/>
              </w:numPr>
              <w:spacing w:after="40" w:before="40"/>
            </w:pPr>
            <w:r>
              <w:rPr>
                <w:rFonts w:ascii="Arial" w:cs="Arial" w:eastAsia="Arial" w:hAnsi="Arial"/>
                <w:color w:val="1C2833"/>
                <w:sz w:val="20"/>
                <w:szCs w:val="20"/>
              </w:rPr>
              <w:t xml:space="preserve">Autonomie des equipes sur les deploiements : moins de dependance aux equipes Ops</w:t>
            </w:r>
          </w:p>
          <w:p>
            <w:pPr>
              <w:pStyle w:val="ListParagraph"/>
              <w:numPr>
                <w:ilvl w:val="0"/>
                <w:numId w:val="2"/>
              </w:numPr>
              <w:spacing w:after="40" w:before="40"/>
            </w:pPr>
            <w:r>
              <w:rPr>
                <w:rFonts w:ascii="Arial" w:cs="Arial" w:eastAsia="Arial" w:hAnsi="Arial"/>
                <w:color w:val="1C2833"/>
                <w:sz w:val="20"/>
                <w:szCs w:val="20"/>
              </w:rPr>
              <w:t xml:space="preserve">Standardisation des pratiques : processus reproductibles entre environnements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100"/>
        <w:gridCol w:w="1560"/>
      </w:tblGrid>
      <w:tr>
        <w:tc>
          <w:tcPr>
            <w:tcW w:type="dxa" w:w="700"/>
            <w:tcBorders>
              <w:top w:val="single" w:color="BDC3C7" w:sz="1"/>
              <w:left w:val="single" w:color="BDC3C7" w:sz="1"/>
              <w:bottom w:val="single" w:color="BDC3C7" w:sz="1"/>
              <w:right w:val="single" w:color="BDC3C7" w:sz="1"/>
            </w:tcBorders>
            <w:shd w:fill="1A56A4" w:val="clear"/>
            <w:tcMar>
              <w:top w:type="dxa" w:w="100"/>
              <w:left w:type="dxa" w:w="80"/>
              <w:bottom w:type="dxa" w:w="100"/>
              <w:right w:type="dxa" w:w="80"/>
            </w:tcMar>
            <w:vAlign w:val="center"/>
          </w:tcPr>
          <w:p>
            <w:pPr>
              <w:jc w:val="center"/>
            </w:pPr>
            <w:r>
              <w:rPr>
                <w:rFonts w:ascii="Arial" w:cs="Arial" w:eastAsia="Arial" w:hAnsi="Arial"/>
                <w:color w:val="FFFFFF"/>
                <w:sz w:val="28"/>
                <w:szCs w:val="28"/>
              </w:rPr>
              <w:t xml:space="preserve">01</w:t>
            </w:r>
          </w:p>
        </w:tc>
        <w:tc>
          <w:tcPr>
            <w:tcW w:type="dxa" w:w="7100"/>
            <w:tcBorders>
              <w:top w:val="single" w:color="BDC3C7" w:sz="1"/>
              <w:left w:val="single" w:color="BDC3C7" w:sz="1"/>
              <w:bottom w:val="single" w:color="BDC3C7" w:sz="1"/>
              <w:right w:val="single" w:color="BDC3C7" w:sz="1"/>
            </w:tcBorders>
            <w:shd w:fill="1A56A4" w:val="clear"/>
            <w:tcMar>
              <w:top w:type="dxa" w:w="100"/>
              <w:left w:type="dxa" w:w="200"/>
              <w:bottom w:type="dxa" w:w="100"/>
              <w:right w:type="dxa" w:w="100"/>
            </w:tcMar>
            <w:vAlign w:val="center"/>
          </w:tcPr>
          <w:p>
            <w:r>
              <w:rPr>
                <w:rFonts w:ascii="Arial" w:cs="Arial" w:eastAsia="Arial" w:hAnsi="Arial"/>
                <w:color w:val="C5E3F7"/>
                <w:sz w:val="20"/>
                <w:szCs w:val="20"/>
              </w:rPr>
              <w:t xml:space="preserve">Module 1  |  </w:t>
            </w:r>
            <w:r>
              <w:rPr>
                <w:rFonts w:ascii="Arial" w:cs="Arial" w:eastAsia="Arial" w:hAnsi="Arial"/>
                <w:b/>
                <w:bCs/>
                <w:color w:val="FFFFFF"/>
                <w:sz w:val="26"/>
                <w:szCs w:val="26"/>
              </w:rPr>
              <w:t xml:space="preserve">Fondamentaux DevOps</w:t>
            </w:r>
          </w:p>
        </w:tc>
        <w:tc>
          <w:tcPr>
            <w:tcW w:type="dxa" w:w="1560"/>
            <w:tcBorders>
              <w:top w:val="single" w:color="BDC3C7" w:sz="1"/>
              <w:left w:val="single" w:color="BDC3C7" w:sz="1"/>
              <w:bottom w:val="single" w:color="BDC3C7" w:sz="1"/>
              <w:right w:val="single" w:color="BDC3C7" w:sz="1"/>
            </w:tcBorders>
            <w:shd w:fill="2E86C1"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30 min</w:t>
            </w:r>
          </w:p>
        </w:tc>
      </w:tr>
    </w:tbl>
    <w:p>
      <w:pPr>
        <w:spacing w:after="100" w:before="100"/>
      </w:pPr>
      <w:r>
        <w:t xml:space="preserve"/>
      </w:r>
    </w:p>
    <w:p>
      <w:pPr>
        <w:pStyle w:val="Heading2"/>
        <w:spacing w:after="150" w:before="300"/>
      </w:pPr>
      <w:r>
        <w:rPr>
          <w:rFonts w:ascii="Arial" w:cs="Arial" w:eastAsia="Arial" w:hAnsi="Arial"/>
          <w:b/>
          <w:bCs/>
          <w:color w:val="2E86C1"/>
          <w:sz w:val="28"/>
          <w:szCs w:val="28"/>
        </w:rPr>
        <w:t xml:space="preserve">1.1 Qu'est-ce que le DevOps ?</w:t>
      </w:r>
    </w:p>
    <w:p>
      <w:pPr>
        <w:spacing w:after="80" w:before="80"/>
      </w:pPr>
      <w:r>
        <w:rPr>
          <w:rFonts w:ascii="Arial" w:cs="Arial" w:eastAsia="Arial" w:hAnsi="Arial"/>
          <w:color w:val="1C2833"/>
          <w:sz w:val="22"/>
          <w:szCs w:val="22"/>
        </w:rPr>
        <w:t xml:space="preserve">Le DevOps est une philosophie organisationnelle et culturelle qui vise a unifier le developpement logiciel (Dev) et les operations informatiques (Ops). Il ne s'agit pas d'un outil ou d'une technologie, mais d'un ensemble de pratiques et de valeurs.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2E86C1" w:val="clear"/>
            <w:tcMar>
              <w:top w:type="dxa" w:w="80"/>
              <w:left w:type="dxa" w:w="150"/>
              <w:bottom w:type="dxa" w:w="80"/>
              <w:right w:type="dxa" w:w="80"/>
            </w:tcMar>
          </w:tcPr>
          <w:p>
            <w:r>
              <w:rPr>
                <w:rFonts w:ascii="Arial" w:cs="Arial" w:eastAsia="Arial" w:hAnsi="Arial"/>
                <w:b/>
                <w:bCs/>
                <w:color w:val="FFFFFF"/>
                <w:sz w:val="22"/>
                <w:szCs w:val="22"/>
              </w:rPr>
              <w:t xml:space="preserve">AVANT le DevOps</w:t>
            </w:r>
          </w:p>
        </w:tc>
        <w:tc>
          <w:tcPr>
            <w:tcW w:type="dxa" w:w="4680"/>
            <w:tcBorders>
              <w:top w:val="single" w:color="BDC3C7" w:sz="1"/>
              <w:left w:val="single" w:color="BDC3C7" w:sz="1"/>
              <w:bottom w:val="single" w:color="BDC3C7" w:sz="1"/>
              <w:right w:val="single" w:color="BDC3C7" w:sz="1"/>
            </w:tcBorders>
            <w:shd w:fill="E67E22" w:val="clear"/>
            <w:tcMar>
              <w:top w:type="dxa" w:w="80"/>
              <w:left w:type="dxa" w:w="150"/>
              <w:bottom w:type="dxa" w:w="80"/>
              <w:right w:type="dxa" w:w="80"/>
            </w:tcMar>
          </w:tcPr>
          <w:p>
            <w:r>
              <w:rPr>
                <w:rFonts w:ascii="Arial" w:cs="Arial" w:eastAsia="Arial" w:hAnsi="Arial"/>
                <w:b/>
                <w:bCs/>
                <w:color w:val="FFFFFF"/>
                <w:sz w:val="22"/>
                <w:szCs w:val="22"/>
              </w:rPr>
              <w:t xml:space="preserve">AVEC le DevOps</w:t>
            </w:r>
          </w:p>
        </w:tc>
      </w:tr>
      <w:tr>
        <w:tc>
          <w:tcPr>
            <w:tcW w:type="dxa" w:w="4680"/>
            <w:tcBorders>
              <w:top w:val="single" w:color="BDC3C7" w:sz="1"/>
              <w:left w:val="single" w:color="BDC3C7" w:sz="1"/>
              <w:bottom w:val="single" w:color="BDC3C7" w:sz="1"/>
              <w:right w:val="single" w:color="BDC3C7" w:sz="1"/>
            </w:tcBorders>
            <w:shd w:fill="E8F4FD" w:val="clear"/>
            <w:tcMar>
              <w:top w:type="dxa" w:w="80"/>
              <w:left w:type="dxa" w:w="150"/>
              <w:bottom w:type="dxa" w:w="80"/>
              <w:right w:type="dxa" w:w="80"/>
            </w:tcMar>
          </w:tcPr>
          <w:p>
            <w:r>
              <w:rPr>
                <w:rFonts w:ascii="Arial" w:cs="Arial" w:eastAsia="Arial" w:hAnsi="Arial"/>
                <w:color w:val="1C2833"/>
                <w:sz w:val="20"/>
                <w:szCs w:val="20"/>
              </w:rPr>
              <w:t xml:space="preserve">Equipes Dev et Ops separees</w:t>
            </w:r>
          </w:p>
        </w:tc>
        <w:tc>
          <w:tcPr>
            <w:tcW w:type="dxa" w:w="4680"/>
            <w:tcBorders>
              <w:top w:val="single" w:color="BDC3C7" w:sz="1"/>
              <w:left w:val="single" w:color="BDC3C7" w:sz="1"/>
              <w:bottom w:val="single" w:color="BDC3C7" w:sz="1"/>
              <w:right w:val="single" w:color="BDC3C7" w:sz="1"/>
            </w:tcBorders>
            <w:shd w:fill="FEF5E7" w:val="clear"/>
            <w:tcMar>
              <w:top w:type="dxa" w:w="80"/>
              <w:left w:type="dxa" w:w="150"/>
              <w:bottom w:type="dxa" w:w="80"/>
              <w:right w:type="dxa" w:w="80"/>
            </w:tcMar>
          </w:tcPr>
          <w:p>
            <w:r>
              <w:rPr>
                <w:rFonts w:ascii="Arial" w:cs="Arial" w:eastAsia="Arial" w:hAnsi="Arial"/>
                <w:color w:val="1C2833"/>
                <w:sz w:val="20"/>
                <w:szCs w:val="20"/>
              </w:rPr>
              <w:t xml:space="preserve">Equipes collaboratives</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80"/>
            </w:tcMar>
          </w:tcPr>
          <w:p>
            <w:r>
              <w:rPr>
                <w:rFonts w:ascii="Arial" w:cs="Arial" w:eastAsia="Arial" w:hAnsi="Arial"/>
                <w:color w:val="1C2833"/>
                <w:sz w:val="20"/>
                <w:szCs w:val="20"/>
              </w:rPr>
              <w:t xml:space="preserve">Deployements rares et risques</w:t>
            </w:r>
          </w:p>
        </w:tc>
        <w:tc>
          <w:tcPr>
            <w:tcW w:type="dxa" w:w="468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80"/>
            </w:tcMar>
          </w:tcPr>
          <w:p>
            <w:r>
              <w:rPr>
                <w:rFonts w:ascii="Arial" w:cs="Arial" w:eastAsia="Arial" w:hAnsi="Arial"/>
                <w:color w:val="1C2833"/>
                <w:sz w:val="20"/>
                <w:szCs w:val="20"/>
              </w:rPr>
              <w:t xml:space="preserve">Deployements frequents et stables</w:t>
            </w:r>
          </w:p>
        </w:tc>
      </w:tr>
      <w:tr>
        <w:tc>
          <w:tcPr>
            <w:tcW w:type="dxa" w:w="4680"/>
            <w:tcBorders>
              <w:top w:val="single" w:color="BDC3C7" w:sz="1"/>
              <w:left w:val="single" w:color="BDC3C7" w:sz="1"/>
              <w:bottom w:val="single" w:color="BDC3C7" w:sz="1"/>
              <w:right w:val="single" w:color="BDC3C7" w:sz="1"/>
            </w:tcBorders>
            <w:shd w:fill="E8F4FD" w:val="clear"/>
            <w:tcMar>
              <w:top w:type="dxa" w:w="80"/>
              <w:left w:type="dxa" w:w="150"/>
              <w:bottom w:type="dxa" w:w="80"/>
              <w:right w:type="dxa" w:w="80"/>
            </w:tcMar>
          </w:tcPr>
          <w:p>
            <w:r>
              <w:rPr>
                <w:rFonts w:ascii="Arial" w:cs="Arial" w:eastAsia="Arial" w:hAnsi="Arial"/>
                <w:color w:val="1C2833"/>
                <w:sz w:val="20"/>
                <w:szCs w:val="20"/>
              </w:rPr>
              <w:t xml:space="preserve">Siloes de communication</w:t>
            </w:r>
          </w:p>
        </w:tc>
        <w:tc>
          <w:tcPr>
            <w:tcW w:type="dxa" w:w="4680"/>
            <w:tcBorders>
              <w:top w:val="single" w:color="BDC3C7" w:sz="1"/>
              <w:left w:val="single" w:color="BDC3C7" w:sz="1"/>
              <w:bottom w:val="single" w:color="BDC3C7" w:sz="1"/>
              <w:right w:val="single" w:color="BDC3C7" w:sz="1"/>
            </w:tcBorders>
            <w:shd w:fill="FEF5E7" w:val="clear"/>
            <w:tcMar>
              <w:top w:type="dxa" w:w="80"/>
              <w:left w:type="dxa" w:w="150"/>
              <w:bottom w:type="dxa" w:w="80"/>
              <w:right w:type="dxa" w:w="80"/>
            </w:tcMar>
          </w:tcPr>
          <w:p>
            <w:r>
              <w:rPr>
                <w:rFonts w:ascii="Arial" w:cs="Arial" w:eastAsia="Arial" w:hAnsi="Arial"/>
                <w:color w:val="1C2833"/>
                <w:sz w:val="20"/>
                <w:szCs w:val="20"/>
              </w:rPr>
              <w:t xml:space="preserve">Culture de partage</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80"/>
            </w:tcMar>
          </w:tcPr>
          <w:p>
            <w:r>
              <w:rPr>
                <w:rFonts w:ascii="Arial" w:cs="Arial" w:eastAsia="Arial" w:hAnsi="Arial"/>
                <w:color w:val="1C2833"/>
                <w:sz w:val="20"/>
                <w:szCs w:val="20"/>
              </w:rPr>
              <w:t xml:space="preserve">Responsabilite fragmentee</w:t>
            </w:r>
          </w:p>
        </w:tc>
        <w:tc>
          <w:tcPr>
            <w:tcW w:type="dxa" w:w="468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80"/>
            </w:tcMar>
          </w:tcPr>
          <w:p>
            <w:r>
              <w:rPr>
                <w:rFonts w:ascii="Arial" w:cs="Arial" w:eastAsia="Arial" w:hAnsi="Arial"/>
                <w:color w:val="1C2833"/>
                <w:sz w:val="20"/>
                <w:szCs w:val="20"/>
              </w:rPr>
              <w:t xml:space="preserve">Responsabilite partagee</w:t>
            </w:r>
          </w:p>
        </w:tc>
      </w:tr>
      <w:tr>
        <w:tc>
          <w:tcPr>
            <w:tcW w:type="dxa" w:w="4680"/>
            <w:tcBorders>
              <w:top w:val="single" w:color="BDC3C7" w:sz="1"/>
              <w:left w:val="single" w:color="BDC3C7" w:sz="1"/>
              <w:bottom w:val="single" w:color="BDC3C7" w:sz="1"/>
              <w:right w:val="single" w:color="BDC3C7" w:sz="1"/>
            </w:tcBorders>
            <w:shd w:fill="E8F4FD" w:val="clear"/>
            <w:tcMar>
              <w:top w:type="dxa" w:w="80"/>
              <w:left w:type="dxa" w:w="150"/>
              <w:bottom w:type="dxa" w:w="80"/>
              <w:right w:type="dxa" w:w="80"/>
            </w:tcMar>
          </w:tcPr>
          <w:p>
            <w:r>
              <w:rPr>
                <w:rFonts w:ascii="Arial" w:cs="Arial" w:eastAsia="Arial" w:hAnsi="Arial"/>
                <w:color w:val="1C2833"/>
                <w:sz w:val="20"/>
                <w:szCs w:val="20"/>
              </w:rPr>
              <w:t xml:space="preserve">Long time-to-market</w:t>
            </w:r>
          </w:p>
        </w:tc>
        <w:tc>
          <w:tcPr>
            <w:tcW w:type="dxa" w:w="4680"/>
            <w:tcBorders>
              <w:top w:val="single" w:color="BDC3C7" w:sz="1"/>
              <w:left w:val="single" w:color="BDC3C7" w:sz="1"/>
              <w:bottom w:val="single" w:color="BDC3C7" w:sz="1"/>
              <w:right w:val="single" w:color="BDC3C7" w:sz="1"/>
            </w:tcBorders>
            <w:shd w:fill="FEF5E7" w:val="clear"/>
            <w:tcMar>
              <w:top w:type="dxa" w:w="80"/>
              <w:left w:type="dxa" w:w="150"/>
              <w:bottom w:type="dxa" w:w="80"/>
              <w:right w:type="dxa" w:w="80"/>
            </w:tcMar>
          </w:tcPr>
          <w:p>
            <w:r>
              <w:rPr>
                <w:rFonts w:ascii="Arial" w:cs="Arial" w:eastAsia="Arial" w:hAnsi="Arial"/>
                <w:color w:val="1C2833"/>
                <w:sz w:val="20"/>
                <w:szCs w:val="20"/>
              </w:rPr>
              <w:t xml:space="preserve">Livraisons continues</w:t>
            </w:r>
          </w:p>
        </w:tc>
      </w:tr>
    </w:tbl>
    <w:p>
      <w:pPr>
        <w:spacing w:after="120" w:before="120"/>
      </w:pPr>
      <w:r>
        <w:t xml:space="preserve"/>
      </w:r>
    </w:p>
    <w:p>
      <w:pPr>
        <w:pStyle w:val="Heading2"/>
        <w:spacing w:after="150" w:before="300"/>
      </w:pPr>
      <w:r>
        <w:rPr>
          <w:rFonts w:ascii="Arial" w:cs="Arial" w:eastAsia="Arial" w:hAnsi="Arial"/>
          <w:b/>
          <w:bCs/>
          <w:color w:val="2E86C1"/>
          <w:sz w:val="28"/>
          <w:szCs w:val="28"/>
        </w:rPr>
        <w:t xml:space="preserve">1.2 Les principes CALMS</w:t>
      </w:r>
    </w:p>
    <w:p>
      <w:pPr>
        <w:spacing w:after="80" w:before="80"/>
      </w:pPr>
      <w:r>
        <w:rPr>
          <w:rFonts w:ascii="Arial" w:cs="Arial" w:eastAsia="Arial" w:hAnsi="Arial"/>
          <w:color w:val="1C2833"/>
          <w:sz w:val="22"/>
          <w:szCs w:val="22"/>
        </w:rPr>
        <w:t xml:space="preserve">Le modele CALMS definit les 5 piliers fondamentaux du DevOps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360"/>
        <w:gridCol w:w="6000"/>
      </w:tblGrid>
      <w:tr>
        <w:tc>
          <w:tcPr>
            <w:tcW w:type="dxa" w:w="1000"/>
            <w:tcBorders>
              <w:top w:val="single" w:color="BDC3C7" w:sz="1"/>
              <w:left w:val="single" w:color="BDC3C7" w:sz="1"/>
              <w:bottom w:val="single" w:color="BDC3C7" w:sz="1"/>
              <w:right w:val="single" w:color="BDC3C7" w:sz="1"/>
            </w:tcBorders>
            <w:shd w:fill="1A56A4" w:val="clear"/>
            <w:tcMar>
              <w:top w:type="dxa" w:w="100"/>
              <w:left w:type="dxa" w:w="80"/>
              <w:bottom w:type="dxa" w:w="100"/>
              <w:right w:type="dxa" w:w="80"/>
            </w:tcMar>
            <w:vAlign w:val="center"/>
          </w:tcPr>
          <w:p>
            <w:pPr>
              <w:jc w:val="center"/>
            </w:pPr>
            <w:r>
              <w:rPr>
                <w:rFonts w:ascii="Arial" w:cs="Arial" w:eastAsia="Arial" w:hAnsi="Arial"/>
                <w:b/>
                <w:bCs/>
                <w:color w:val="FFFFFF"/>
                <w:sz w:val="40"/>
                <w:szCs w:val="40"/>
              </w:rPr>
              <w:t xml:space="preserve">C</w:t>
            </w:r>
          </w:p>
        </w:tc>
        <w:tc>
          <w:tcPr>
            <w:tcW w:type="dxa" w:w="2360"/>
            <w:tcBorders>
              <w:top w:val="single" w:color="BDC3C7" w:sz="1"/>
              <w:left w:val="single" w:color="BDC3C7" w:sz="1"/>
              <w:bottom w:val="single" w:color="BDC3C7" w:sz="1"/>
              <w:right w:val="single" w:color="BDC3C7" w:sz="1"/>
            </w:tcBorders>
            <w:shd w:fill="E8F4FD" w:val="clear"/>
            <w:tcMar>
              <w:top w:type="dxa" w:w="100"/>
              <w:left w:type="dxa" w:w="150"/>
              <w:bottom w:type="dxa" w:w="100"/>
              <w:right w:type="dxa" w:w="80"/>
            </w:tcMar>
            <w:vAlign w:val="center"/>
          </w:tcPr>
          <w:p>
            <w:r>
              <w:rPr>
                <w:rFonts w:ascii="Arial" w:cs="Arial" w:eastAsia="Arial" w:hAnsi="Arial"/>
                <w:b/>
                <w:bCs/>
                <w:color w:val="1A56A4"/>
                <w:sz w:val="22"/>
                <w:szCs w:val="22"/>
              </w:rPr>
              <w:t xml:space="preserve">Culture</w:t>
            </w:r>
          </w:p>
        </w:tc>
        <w:tc>
          <w:tcPr>
            <w:tcW w:type="dxa" w:w="6000"/>
            <w:tcBorders>
              <w:top w:val="single" w:color="BDC3C7" w:sz="1"/>
              <w:left w:val="single" w:color="BDC3C7" w:sz="1"/>
              <w:bottom w:val="single" w:color="BDC3C7" w:sz="1"/>
              <w:right w:val="single" w:color="BDC3C7" w:sz="1"/>
            </w:tcBorders>
            <w:shd w:fill="E8F4FD" w:val="clear"/>
            <w:tcMar>
              <w:top w:type="dxa" w:w="100"/>
              <w:left w:type="dxa" w:w="150"/>
              <w:bottom w:type="dxa" w:w="100"/>
              <w:right w:type="dxa" w:w="80"/>
            </w:tcMar>
          </w:tcPr>
          <w:p>
            <w:r>
              <w:rPr>
                <w:rFonts w:ascii="Arial" w:cs="Arial" w:eastAsia="Arial" w:hAnsi="Arial"/>
                <w:color w:val="1C2833"/>
                <w:sz w:val="20"/>
                <w:szCs w:val="20"/>
              </w:rPr>
              <w:t xml:space="preserve">Abattre les murs entre Dev et Ops. Encourager la collaboration, l'empathie et la responsabilite partagee.</w:t>
            </w:r>
          </w:p>
        </w:tc>
      </w:tr>
      <w:tr>
        <w:tc>
          <w:tcPr>
            <w:tcW w:type="dxa" w:w="1000"/>
            <w:tcBorders>
              <w:top w:val="single" w:color="BDC3C7" w:sz="1"/>
              <w:left w:val="single" w:color="BDC3C7" w:sz="1"/>
              <w:bottom w:val="single" w:color="BDC3C7" w:sz="1"/>
              <w:right w:val="single" w:color="BDC3C7" w:sz="1"/>
            </w:tcBorders>
            <w:shd w:fill="1A56A4" w:val="clear"/>
            <w:tcMar>
              <w:top w:type="dxa" w:w="100"/>
              <w:left w:type="dxa" w:w="80"/>
              <w:bottom w:type="dxa" w:w="100"/>
              <w:right w:type="dxa" w:w="80"/>
            </w:tcMar>
            <w:vAlign w:val="center"/>
          </w:tcPr>
          <w:p>
            <w:pPr>
              <w:jc w:val="center"/>
            </w:pPr>
            <w:r>
              <w:rPr>
                <w:rFonts w:ascii="Arial" w:cs="Arial" w:eastAsia="Arial" w:hAnsi="Arial"/>
                <w:b/>
                <w:bCs/>
                <w:color w:val="FFFFFF"/>
                <w:sz w:val="40"/>
                <w:szCs w:val="40"/>
              </w:rPr>
              <w:t xml:space="preserve">A</w:t>
            </w:r>
          </w:p>
        </w:tc>
        <w:tc>
          <w:tcPr>
            <w:tcW w:type="dxa" w:w="23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80"/>
            </w:tcMar>
            <w:vAlign w:val="center"/>
          </w:tcPr>
          <w:p>
            <w:r>
              <w:rPr>
                <w:rFonts w:ascii="Arial" w:cs="Arial" w:eastAsia="Arial" w:hAnsi="Arial"/>
                <w:b/>
                <w:bCs/>
                <w:color w:val="1A56A4"/>
                <w:sz w:val="22"/>
                <w:szCs w:val="22"/>
              </w:rPr>
              <w:t xml:space="preserve">Automatisation</w:t>
            </w:r>
          </w:p>
        </w:tc>
        <w:tc>
          <w:tcPr>
            <w:tcW w:type="dxa" w:w="60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80"/>
            </w:tcMar>
          </w:tcPr>
          <w:p>
            <w:r>
              <w:rPr>
                <w:rFonts w:ascii="Arial" w:cs="Arial" w:eastAsia="Arial" w:hAnsi="Arial"/>
                <w:color w:val="1C2833"/>
                <w:sz w:val="20"/>
                <w:szCs w:val="20"/>
              </w:rPr>
              <w:t xml:space="preserve">Automatiser les taches repetitives : build, tests, deploiement, provisioning d'infrastructure.</w:t>
            </w:r>
          </w:p>
        </w:tc>
      </w:tr>
      <w:tr>
        <w:tc>
          <w:tcPr>
            <w:tcW w:type="dxa" w:w="1000"/>
            <w:tcBorders>
              <w:top w:val="single" w:color="BDC3C7" w:sz="1"/>
              <w:left w:val="single" w:color="BDC3C7" w:sz="1"/>
              <w:bottom w:val="single" w:color="BDC3C7" w:sz="1"/>
              <w:right w:val="single" w:color="BDC3C7" w:sz="1"/>
            </w:tcBorders>
            <w:shd w:fill="1A56A4" w:val="clear"/>
            <w:tcMar>
              <w:top w:type="dxa" w:w="100"/>
              <w:left w:type="dxa" w:w="80"/>
              <w:bottom w:type="dxa" w:w="100"/>
              <w:right w:type="dxa" w:w="80"/>
            </w:tcMar>
            <w:vAlign w:val="center"/>
          </w:tcPr>
          <w:p>
            <w:pPr>
              <w:jc w:val="center"/>
            </w:pPr>
            <w:r>
              <w:rPr>
                <w:rFonts w:ascii="Arial" w:cs="Arial" w:eastAsia="Arial" w:hAnsi="Arial"/>
                <w:b/>
                <w:bCs/>
                <w:color w:val="FFFFFF"/>
                <w:sz w:val="40"/>
                <w:szCs w:val="40"/>
              </w:rPr>
              <w:t xml:space="preserve">L</w:t>
            </w:r>
          </w:p>
        </w:tc>
        <w:tc>
          <w:tcPr>
            <w:tcW w:type="dxa" w:w="2360"/>
            <w:tcBorders>
              <w:top w:val="single" w:color="BDC3C7" w:sz="1"/>
              <w:left w:val="single" w:color="BDC3C7" w:sz="1"/>
              <w:bottom w:val="single" w:color="BDC3C7" w:sz="1"/>
              <w:right w:val="single" w:color="BDC3C7" w:sz="1"/>
            </w:tcBorders>
            <w:shd w:fill="E8F4FD" w:val="clear"/>
            <w:tcMar>
              <w:top w:type="dxa" w:w="100"/>
              <w:left w:type="dxa" w:w="150"/>
              <w:bottom w:type="dxa" w:w="100"/>
              <w:right w:type="dxa" w:w="80"/>
            </w:tcMar>
            <w:vAlign w:val="center"/>
          </w:tcPr>
          <w:p>
            <w:r>
              <w:rPr>
                <w:rFonts w:ascii="Arial" w:cs="Arial" w:eastAsia="Arial" w:hAnsi="Arial"/>
                <w:b/>
                <w:bCs/>
                <w:color w:val="1A56A4"/>
                <w:sz w:val="22"/>
                <w:szCs w:val="22"/>
              </w:rPr>
              <w:t xml:space="preserve">Lean</w:t>
            </w:r>
          </w:p>
        </w:tc>
        <w:tc>
          <w:tcPr>
            <w:tcW w:type="dxa" w:w="6000"/>
            <w:tcBorders>
              <w:top w:val="single" w:color="BDC3C7" w:sz="1"/>
              <w:left w:val="single" w:color="BDC3C7" w:sz="1"/>
              <w:bottom w:val="single" w:color="BDC3C7" w:sz="1"/>
              <w:right w:val="single" w:color="BDC3C7" w:sz="1"/>
            </w:tcBorders>
            <w:shd w:fill="E8F4FD" w:val="clear"/>
            <w:tcMar>
              <w:top w:type="dxa" w:w="100"/>
              <w:left w:type="dxa" w:w="150"/>
              <w:bottom w:type="dxa" w:w="100"/>
              <w:right w:type="dxa" w:w="80"/>
            </w:tcMar>
          </w:tcPr>
          <w:p>
            <w:r>
              <w:rPr>
                <w:rFonts w:ascii="Arial" w:cs="Arial" w:eastAsia="Arial" w:hAnsi="Arial"/>
                <w:color w:val="1C2833"/>
                <w:sz w:val="20"/>
                <w:szCs w:val="20"/>
              </w:rPr>
              <w:t xml:space="preserve">Eliminer les gaspillages, reduire les cycles, optimiser le flux de valeur de bout en bout.</w:t>
            </w:r>
          </w:p>
        </w:tc>
      </w:tr>
      <w:tr>
        <w:tc>
          <w:tcPr>
            <w:tcW w:type="dxa" w:w="1000"/>
            <w:tcBorders>
              <w:top w:val="single" w:color="BDC3C7" w:sz="1"/>
              <w:left w:val="single" w:color="BDC3C7" w:sz="1"/>
              <w:bottom w:val="single" w:color="BDC3C7" w:sz="1"/>
              <w:right w:val="single" w:color="BDC3C7" w:sz="1"/>
            </w:tcBorders>
            <w:shd w:fill="1A56A4" w:val="clear"/>
            <w:tcMar>
              <w:top w:type="dxa" w:w="100"/>
              <w:left w:type="dxa" w:w="80"/>
              <w:bottom w:type="dxa" w:w="100"/>
              <w:right w:type="dxa" w:w="80"/>
            </w:tcMar>
            <w:vAlign w:val="center"/>
          </w:tcPr>
          <w:p>
            <w:pPr>
              <w:jc w:val="center"/>
            </w:pPr>
            <w:r>
              <w:rPr>
                <w:rFonts w:ascii="Arial" w:cs="Arial" w:eastAsia="Arial" w:hAnsi="Arial"/>
                <w:b/>
                <w:bCs/>
                <w:color w:val="FFFFFF"/>
                <w:sz w:val="40"/>
                <w:szCs w:val="40"/>
              </w:rPr>
              <w:t xml:space="preserve">M</w:t>
            </w:r>
          </w:p>
        </w:tc>
        <w:tc>
          <w:tcPr>
            <w:tcW w:type="dxa" w:w="236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80"/>
            </w:tcMar>
            <w:vAlign w:val="center"/>
          </w:tcPr>
          <w:p>
            <w:r>
              <w:rPr>
                <w:rFonts w:ascii="Arial" w:cs="Arial" w:eastAsia="Arial" w:hAnsi="Arial"/>
                <w:b/>
                <w:bCs/>
                <w:color w:val="1A56A4"/>
                <w:sz w:val="22"/>
                <w:szCs w:val="22"/>
              </w:rPr>
              <w:t xml:space="preserve">Mesure</w:t>
            </w:r>
          </w:p>
        </w:tc>
        <w:tc>
          <w:tcPr>
            <w:tcW w:type="dxa" w:w="6000"/>
            <w:tcBorders>
              <w:top w:val="single" w:color="BDC3C7" w:sz="1"/>
              <w:left w:val="single" w:color="BDC3C7" w:sz="1"/>
              <w:bottom w:val="single" w:color="BDC3C7" w:sz="1"/>
              <w:right w:val="single" w:color="BDC3C7" w:sz="1"/>
            </w:tcBorders>
            <w:shd w:fill="FFFFFF" w:val="clear"/>
            <w:tcMar>
              <w:top w:type="dxa" w:w="100"/>
              <w:left w:type="dxa" w:w="150"/>
              <w:bottom w:type="dxa" w:w="100"/>
              <w:right w:type="dxa" w:w="80"/>
            </w:tcMar>
          </w:tcPr>
          <w:p>
            <w:r>
              <w:rPr>
                <w:rFonts w:ascii="Arial" w:cs="Arial" w:eastAsia="Arial" w:hAnsi="Arial"/>
                <w:color w:val="1C2833"/>
                <w:sz w:val="20"/>
                <w:szCs w:val="20"/>
              </w:rPr>
              <w:t xml:space="preserve">Mesurer tout : performances, disponibilite, taux d'erreur, delai de deploiement.</w:t>
            </w:r>
          </w:p>
        </w:tc>
      </w:tr>
      <w:tr>
        <w:tc>
          <w:tcPr>
            <w:tcW w:type="dxa" w:w="1000"/>
            <w:tcBorders>
              <w:top w:val="single" w:color="BDC3C7" w:sz="1"/>
              <w:left w:val="single" w:color="BDC3C7" w:sz="1"/>
              <w:bottom w:val="single" w:color="BDC3C7" w:sz="1"/>
              <w:right w:val="single" w:color="BDC3C7" w:sz="1"/>
            </w:tcBorders>
            <w:shd w:fill="1A56A4" w:val="clear"/>
            <w:tcMar>
              <w:top w:type="dxa" w:w="100"/>
              <w:left w:type="dxa" w:w="80"/>
              <w:bottom w:type="dxa" w:w="100"/>
              <w:right w:type="dxa" w:w="80"/>
            </w:tcMar>
            <w:vAlign w:val="center"/>
          </w:tcPr>
          <w:p>
            <w:pPr>
              <w:jc w:val="center"/>
            </w:pPr>
            <w:r>
              <w:rPr>
                <w:rFonts w:ascii="Arial" w:cs="Arial" w:eastAsia="Arial" w:hAnsi="Arial"/>
                <w:b/>
                <w:bCs/>
                <w:color w:val="FFFFFF"/>
                <w:sz w:val="40"/>
                <w:szCs w:val="40"/>
              </w:rPr>
              <w:t xml:space="preserve">S</w:t>
            </w:r>
          </w:p>
        </w:tc>
        <w:tc>
          <w:tcPr>
            <w:tcW w:type="dxa" w:w="2360"/>
            <w:tcBorders>
              <w:top w:val="single" w:color="BDC3C7" w:sz="1"/>
              <w:left w:val="single" w:color="BDC3C7" w:sz="1"/>
              <w:bottom w:val="single" w:color="BDC3C7" w:sz="1"/>
              <w:right w:val="single" w:color="BDC3C7" w:sz="1"/>
            </w:tcBorders>
            <w:shd w:fill="E8F4FD" w:val="clear"/>
            <w:tcMar>
              <w:top w:type="dxa" w:w="100"/>
              <w:left w:type="dxa" w:w="150"/>
              <w:bottom w:type="dxa" w:w="100"/>
              <w:right w:type="dxa" w:w="80"/>
            </w:tcMar>
            <w:vAlign w:val="center"/>
          </w:tcPr>
          <w:p>
            <w:r>
              <w:rPr>
                <w:rFonts w:ascii="Arial" w:cs="Arial" w:eastAsia="Arial" w:hAnsi="Arial"/>
                <w:b/>
                <w:bCs/>
                <w:color w:val="1A56A4"/>
                <w:sz w:val="22"/>
                <w:szCs w:val="22"/>
              </w:rPr>
              <w:t xml:space="preserve">Sharing</w:t>
            </w:r>
          </w:p>
        </w:tc>
        <w:tc>
          <w:tcPr>
            <w:tcW w:type="dxa" w:w="6000"/>
            <w:tcBorders>
              <w:top w:val="single" w:color="BDC3C7" w:sz="1"/>
              <w:left w:val="single" w:color="BDC3C7" w:sz="1"/>
              <w:bottom w:val="single" w:color="BDC3C7" w:sz="1"/>
              <w:right w:val="single" w:color="BDC3C7" w:sz="1"/>
            </w:tcBorders>
            <w:shd w:fill="E8F4FD" w:val="clear"/>
            <w:tcMar>
              <w:top w:type="dxa" w:w="100"/>
              <w:left w:type="dxa" w:w="150"/>
              <w:bottom w:type="dxa" w:w="100"/>
              <w:right w:type="dxa" w:w="80"/>
            </w:tcMar>
          </w:tcPr>
          <w:p>
            <w:r>
              <w:rPr>
                <w:rFonts w:ascii="Arial" w:cs="Arial" w:eastAsia="Arial" w:hAnsi="Arial"/>
                <w:color w:val="1C2833"/>
                <w:sz w:val="20"/>
                <w:szCs w:val="20"/>
              </w:rPr>
              <w:t xml:space="preserve">Partager les succes, les echecs, les connaissances. La transparence accelere l'amelioration continue.</w:t>
            </w:r>
          </w:p>
        </w:tc>
      </w:tr>
    </w:tbl>
    <w:p>
      <w:pPr>
        <w:spacing w:after="120" w:before="120"/>
      </w:pPr>
      <w:r>
        <w:t xml:space="preserve"/>
      </w:r>
    </w:p>
    <w:p>
      <w:pPr>
        <w:pStyle w:val="Heading2"/>
        <w:spacing w:after="150" w:before="300"/>
      </w:pPr>
      <w:r>
        <w:rPr>
          <w:rFonts w:ascii="Arial" w:cs="Arial" w:eastAsia="Arial" w:hAnsi="Arial"/>
          <w:b/>
          <w:bCs/>
          <w:color w:val="2E86C1"/>
          <w:sz w:val="28"/>
          <w:szCs w:val="28"/>
        </w:rPr>
        <w:t xml:space="preserve">1.3 CI vs CD : les differences cles</w:t>
      </w:r>
    </w:p>
    <w:p>
      <w:pPr>
        <w:pStyle w:val="ListParagraph"/>
        <w:numPr>
          <w:ilvl w:val="0"/>
          <w:numId w:val="2"/>
        </w:numPr>
        <w:spacing w:after="60" w:before="60"/>
      </w:pPr>
      <w:r>
        <w:rPr>
          <w:rFonts w:ascii="Arial" w:cs="Arial" w:eastAsia="Arial" w:hAnsi="Arial"/>
          <w:b/>
          <w:bCs/>
          <w:color w:val="1C2833"/>
          <w:sz w:val="22"/>
          <w:szCs w:val="22"/>
        </w:rPr>
        <w:t xml:space="preserve">Integration Continue (CI) : chaque commit declenche automatiquement un build et une serie de tests. L'objectif est de detecter les regressions au plus tot.</w:t>
      </w:r>
    </w:p>
    <w:p>
      <w:pPr>
        <w:pStyle w:val="ListParagraph"/>
        <w:numPr>
          <w:ilvl w:val="0"/>
          <w:numId w:val="2"/>
        </w:numPr>
        <w:spacing w:after="60" w:before="60"/>
      </w:pPr>
      <w:r>
        <w:rPr>
          <w:rFonts w:ascii="Arial" w:cs="Arial" w:eastAsia="Arial" w:hAnsi="Arial"/>
          <w:b/>
          <w:bCs/>
          <w:color w:val="1C2833"/>
          <w:sz w:val="22"/>
          <w:szCs w:val="22"/>
        </w:rPr>
        <w:t xml:space="preserve">Livraison Continue (CD - Continuous Delivery) : l'application est toujours dans un etat deployable. Le deploiement en production reste manuel.</w:t>
      </w:r>
    </w:p>
    <w:p>
      <w:pPr>
        <w:pStyle w:val="ListParagraph"/>
        <w:numPr>
          <w:ilvl w:val="0"/>
          <w:numId w:val="2"/>
        </w:numPr>
        <w:spacing w:after="60" w:before="60"/>
      </w:pPr>
      <w:r>
        <w:rPr>
          <w:rFonts w:ascii="Arial" w:cs="Arial" w:eastAsia="Arial" w:hAnsi="Arial"/>
          <w:b/>
          <w:bCs/>
          <w:color w:val="1C2833"/>
          <w:sz w:val="22"/>
          <w:szCs w:val="22"/>
        </w:rPr>
        <w:t xml:space="preserve">Deploiement Continu (CD - Continuous Deployment) : chaque modification validee par les tests est automatiquement deployee en production.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E67E22" w:sz="12"/>
              <w:bottom w:val="single" w:color="BDC3C7" w:sz="1"/>
              <w:right w:val="single" w:color="BDC3C7" w:sz="1"/>
            </w:tcBorders>
            <w:shd w:fill="FEF5E7" w:val="clear"/>
            <w:tcMar>
              <w:top w:type="dxa" w:w="160"/>
              <w:left w:type="dxa" w:w="240"/>
              <w:bottom w:type="dxa" w:w="160"/>
              <w:right w:type="dxa" w:w="200"/>
            </w:tcMar>
          </w:tcPr>
          <w:p>
            <w:pPr>
              <w:spacing w:after="100" w:before="0"/>
            </w:pPr>
            <w:r>
              <w:rPr>
                <w:rFonts w:ascii="Arial" w:cs="Arial" w:eastAsia="Arial" w:hAnsi="Arial"/>
                <w:b/>
                <w:bCs/>
                <w:color w:val="1A56A4"/>
                <w:sz w:val="24"/>
                <w:szCs w:val="24"/>
              </w:rPr>
              <w:t xml:space="preserve">Quiz de validation des connaissances</w:t>
            </w:r>
          </w:p>
          <w:p>
            <w:pPr>
              <w:spacing w:after="40" w:before="80"/>
            </w:pPr>
            <w:r>
              <w:rPr>
                <w:rFonts w:ascii="Arial" w:cs="Arial" w:eastAsia="Arial" w:hAnsi="Arial"/>
                <w:b/>
                <w:bCs/>
                <w:color w:val="1C2833"/>
                <w:sz w:val="21"/>
                <w:szCs w:val="21"/>
              </w:rPr>
              <w:t xml:space="preserve">1. Quelle est la difference entre Continuous Delivery et Continuous Deployment ?</w:t>
            </w:r>
          </w:p>
          <w:p>
            <w:pPr>
              <w:spacing w:after="60" w:before="0"/>
            </w:pPr>
            <w:r>
              <w:rPr>
                <w:rFonts w:ascii="Arial" w:cs="Arial" w:eastAsia="Arial" w:hAnsi="Arial"/>
                <w:color w:val="5D6D7E"/>
                <w:sz w:val="20"/>
                <w:szCs w:val="20"/>
              </w:rPr>
              <w:t xml:space="preserve">Reponse : ____________________________________________</w:t>
            </w:r>
          </w:p>
          <w:p>
            <w:pPr>
              <w:spacing w:after="40" w:before="80"/>
            </w:pPr>
            <w:r>
              <w:rPr>
                <w:rFonts w:ascii="Arial" w:cs="Arial" w:eastAsia="Arial" w:hAnsi="Arial"/>
                <w:b/>
                <w:bCs/>
                <w:color w:val="1C2833"/>
                <w:sz w:val="21"/>
                <w:szCs w:val="21"/>
              </w:rPr>
              <w:t xml:space="preserve">2. Citez 2 avantages concrets de l'Integration Continue pour une equipe de 5 developpeurs.</w:t>
            </w:r>
          </w:p>
          <w:p>
            <w:pPr>
              <w:spacing w:after="60" w:before="0"/>
            </w:pPr>
            <w:r>
              <w:rPr>
                <w:rFonts w:ascii="Arial" w:cs="Arial" w:eastAsia="Arial" w:hAnsi="Arial"/>
                <w:color w:val="5D6D7E"/>
                <w:sz w:val="20"/>
                <w:szCs w:val="20"/>
              </w:rPr>
              <w:t xml:space="preserve">Reponse : ____________________________________________</w:t>
            </w:r>
          </w:p>
          <w:p>
            <w:pPr>
              <w:spacing w:after="40" w:before="80"/>
            </w:pPr>
            <w:r>
              <w:rPr>
                <w:rFonts w:ascii="Arial" w:cs="Arial" w:eastAsia="Arial" w:hAnsi="Arial"/>
                <w:b/>
                <w:bCs/>
                <w:color w:val="1C2833"/>
                <w:sz w:val="21"/>
                <w:szCs w:val="21"/>
              </w:rPr>
              <w:t xml:space="preserve">3. Quels sont les 5 piliers du modele CALMS ?</w:t>
            </w:r>
          </w:p>
          <w:p>
            <w:pPr>
              <w:spacing w:after="60" w:before="0"/>
            </w:pPr>
            <w:r>
              <w:rPr>
                <w:rFonts w:ascii="Arial" w:cs="Arial" w:eastAsia="Arial" w:hAnsi="Arial"/>
                <w:color w:val="5D6D7E"/>
                <w:sz w:val="20"/>
                <w:szCs w:val="20"/>
              </w:rPr>
              <w:t xml:space="preserve">Reponse : ____________________________________________</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100"/>
        <w:gridCol w:w="1560"/>
      </w:tblGrid>
      <w:tr>
        <w:tc>
          <w:tcPr>
            <w:tcW w:type="dxa" w:w="700"/>
            <w:tcBorders>
              <w:top w:val="single" w:color="BDC3C7" w:sz="1"/>
              <w:left w:val="single" w:color="BDC3C7" w:sz="1"/>
              <w:bottom w:val="single" w:color="BDC3C7" w:sz="1"/>
              <w:right w:val="single" w:color="BDC3C7" w:sz="1"/>
            </w:tcBorders>
            <w:shd w:fill="1A56A4" w:val="clear"/>
            <w:tcMar>
              <w:top w:type="dxa" w:w="100"/>
              <w:left w:type="dxa" w:w="80"/>
              <w:bottom w:type="dxa" w:w="100"/>
              <w:right w:type="dxa" w:w="80"/>
            </w:tcMar>
            <w:vAlign w:val="center"/>
          </w:tcPr>
          <w:p>
            <w:pPr>
              <w:jc w:val="center"/>
            </w:pPr>
            <w:r>
              <w:rPr>
                <w:rFonts w:ascii="Arial" w:cs="Arial" w:eastAsia="Arial" w:hAnsi="Arial"/>
                <w:color w:val="FFFFFF"/>
                <w:sz w:val="28"/>
                <w:szCs w:val="28"/>
              </w:rPr>
              <w:t xml:space="preserve">02</w:t>
            </w:r>
          </w:p>
        </w:tc>
        <w:tc>
          <w:tcPr>
            <w:tcW w:type="dxa" w:w="7100"/>
            <w:tcBorders>
              <w:top w:val="single" w:color="BDC3C7" w:sz="1"/>
              <w:left w:val="single" w:color="BDC3C7" w:sz="1"/>
              <w:bottom w:val="single" w:color="BDC3C7" w:sz="1"/>
              <w:right w:val="single" w:color="BDC3C7" w:sz="1"/>
            </w:tcBorders>
            <w:shd w:fill="1A56A4" w:val="clear"/>
            <w:tcMar>
              <w:top w:type="dxa" w:w="100"/>
              <w:left w:type="dxa" w:w="200"/>
              <w:bottom w:type="dxa" w:w="100"/>
              <w:right w:type="dxa" w:w="100"/>
            </w:tcMar>
            <w:vAlign w:val="center"/>
          </w:tcPr>
          <w:p>
            <w:r>
              <w:rPr>
                <w:rFonts w:ascii="Arial" w:cs="Arial" w:eastAsia="Arial" w:hAnsi="Arial"/>
                <w:color w:val="C5E3F7"/>
                <w:sz w:val="20"/>
                <w:szCs w:val="20"/>
              </w:rPr>
              <w:t xml:space="preserve">Module 2  |  </w:t>
            </w:r>
            <w:r>
              <w:rPr>
                <w:rFonts w:ascii="Arial" w:cs="Arial" w:eastAsia="Arial" w:hAnsi="Arial"/>
                <w:b/>
                <w:bCs/>
                <w:color w:val="FFFFFF"/>
                <w:sz w:val="26"/>
                <w:szCs w:val="26"/>
              </w:rPr>
              <w:t xml:space="preserve">Docker &amp; Conteneurisation</w:t>
            </w:r>
          </w:p>
        </w:tc>
        <w:tc>
          <w:tcPr>
            <w:tcW w:type="dxa" w:w="1560"/>
            <w:tcBorders>
              <w:top w:val="single" w:color="BDC3C7" w:sz="1"/>
              <w:left w:val="single" w:color="BDC3C7" w:sz="1"/>
              <w:bottom w:val="single" w:color="BDC3C7" w:sz="1"/>
              <w:right w:val="single" w:color="BDC3C7" w:sz="1"/>
            </w:tcBorders>
            <w:shd w:fill="2E86C1"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45 min</w:t>
            </w:r>
          </w:p>
        </w:tc>
      </w:tr>
    </w:tbl>
    <w:p>
      <w:pPr>
        <w:spacing w:after="100" w:before="100"/>
      </w:pPr>
      <w:r>
        <w:t xml:space="preserve"/>
      </w:r>
    </w:p>
    <w:p>
      <w:pPr>
        <w:pStyle w:val="Heading2"/>
        <w:spacing w:after="150" w:before="300"/>
      </w:pPr>
      <w:r>
        <w:rPr>
          <w:rFonts w:ascii="Arial" w:cs="Arial" w:eastAsia="Arial" w:hAnsi="Arial"/>
          <w:b/>
          <w:bCs/>
          <w:color w:val="2E86C1"/>
          <w:sz w:val="28"/>
          <w:szCs w:val="28"/>
        </w:rPr>
        <w:t xml:space="preserve">2.1 Pourquoi la conteneurisation ?</w:t>
      </w:r>
    </w:p>
    <w:p>
      <w:pPr>
        <w:spacing w:after="80" w:before="80"/>
      </w:pPr>
      <w:r>
        <w:rPr>
          <w:rFonts w:ascii="Arial" w:cs="Arial" w:eastAsia="Arial" w:hAnsi="Arial"/>
          <w:color w:val="1C2833"/>
          <w:sz w:val="22"/>
          <w:szCs w:val="22"/>
        </w:rPr>
        <w:t xml:space="preserve">Avant Docker, le probleme classique etait le fameux "ca marche sur ma machine". Les conteneurs resolvent ce probleme en encapsulant l'application et toutes ses dependances dans une unite portable et reproductible.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2E86C1" w:val="clear"/>
            <w:tcMar>
              <w:top w:type="dxa" w:w="80"/>
              <w:left w:type="dxa" w:w="150"/>
              <w:bottom w:type="dxa" w:w="80"/>
              <w:right w:type="dxa" w:w="80"/>
            </w:tcMar>
          </w:tcPr>
          <w:p>
            <w:r>
              <w:rPr>
                <w:rFonts w:ascii="Arial" w:cs="Arial" w:eastAsia="Arial" w:hAnsi="Arial"/>
                <w:b/>
                <w:bCs/>
                <w:color w:val="FFFFFF"/>
                <w:sz w:val="22"/>
                <w:szCs w:val="22"/>
              </w:rPr>
              <w:t xml:space="preserve">Machines Virtuelles</w:t>
            </w:r>
          </w:p>
        </w:tc>
        <w:tc>
          <w:tcPr>
            <w:tcW w:type="dxa" w:w="4680"/>
            <w:tcBorders>
              <w:top w:val="single" w:color="BDC3C7" w:sz="1"/>
              <w:left w:val="single" w:color="BDC3C7" w:sz="1"/>
              <w:bottom w:val="single" w:color="BDC3C7" w:sz="1"/>
              <w:right w:val="single" w:color="BDC3C7" w:sz="1"/>
            </w:tcBorders>
            <w:shd w:fill="E67E22" w:val="clear"/>
            <w:tcMar>
              <w:top w:type="dxa" w:w="80"/>
              <w:left w:type="dxa" w:w="150"/>
              <w:bottom w:type="dxa" w:w="80"/>
              <w:right w:type="dxa" w:w="80"/>
            </w:tcMar>
          </w:tcPr>
          <w:p>
            <w:r>
              <w:rPr>
                <w:rFonts w:ascii="Arial" w:cs="Arial" w:eastAsia="Arial" w:hAnsi="Arial"/>
                <w:b/>
                <w:bCs/>
                <w:color w:val="FFFFFF"/>
                <w:sz w:val="22"/>
                <w:szCs w:val="22"/>
              </w:rPr>
              <w:t xml:space="preserve">Conteneurs Docker</w:t>
            </w:r>
          </w:p>
        </w:tc>
      </w:tr>
      <w:tr>
        <w:tc>
          <w:tcPr>
            <w:tcW w:type="dxa" w:w="4680"/>
            <w:tcBorders>
              <w:top w:val="single" w:color="BDC3C7" w:sz="1"/>
              <w:left w:val="single" w:color="BDC3C7" w:sz="1"/>
              <w:bottom w:val="single" w:color="BDC3C7" w:sz="1"/>
              <w:right w:val="single" w:color="BDC3C7" w:sz="1"/>
            </w:tcBorders>
            <w:shd w:fill="E8F4FD" w:val="clear"/>
            <w:tcMar>
              <w:top w:type="dxa" w:w="80"/>
              <w:left w:type="dxa" w:w="150"/>
              <w:bottom w:type="dxa" w:w="80"/>
              <w:right w:type="dxa" w:w="80"/>
            </w:tcMar>
          </w:tcPr>
          <w:p>
            <w:r>
              <w:rPr>
                <w:rFonts w:ascii="Arial" w:cs="Arial" w:eastAsia="Arial" w:hAnsi="Arial"/>
                <w:color w:val="1C2833"/>
                <w:sz w:val="20"/>
                <w:szCs w:val="20"/>
              </w:rPr>
              <w:t xml:space="preserve">Machine Virtuelle (VM)</w:t>
            </w:r>
          </w:p>
        </w:tc>
        <w:tc>
          <w:tcPr>
            <w:tcW w:type="dxa" w:w="4680"/>
            <w:tcBorders>
              <w:top w:val="single" w:color="BDC3C7" w:sz="1"/>
              <w:left w:val="single" w:color="BDC3C7" w:sz="1"/>
              <w:bottom w:val="single" w:color="BDC3C7" w:sz="1"/>
              <w:right w:val="single" w:color="BDC3C7" w:sz="1"/>
            </w:tcBorders>
            <w:shd w:fill="FEF5E7" w:val="clear"/>
            <w:tcMar>
              <w:top w:type="dxa" w:w="80"/>
              <w:left w:type="dxa" w:w="150"/>
              <w:bottom w:type="dxa" w:w="80"/>
              <w:right w:type="dxa" w:w="80"/>
            </w:tcMar>
          </w:tcPr>
          <w:p>
            <w:r>
              <w:rPr>
                <w:rFonts w:ascii="Arial" w:cs="Arial" w:eastAsia="Arial" w:hAnsi="Arial"/>
                <w:color w:val="1C2833"/>
                <w:sz w:val="20"/>
                <w:szCs w:val="20"/>
              </w:rPr>
              <w:t xml:space="preserve">Conteneur Docker</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80"/>
            </w:tcMar>
          </w:tcPr>
          <w:p>
            <w:r>
              <w:rPr>
                <w:rFonts w:ascii="Arial" w:cs="Arial" w:eastAsia="Arial" w:hAnsi="Arial"/>
                <w:color w:val="1C2833"/>
                <w:sz w:val="20"/>
                <w:szCs w:val="20"/>
              </w:rPr>
              <w:t xml:space="preserve">OS complet embarque</w:t>
            </w:r>
          </w:p>
        </w:tc>
        <w:tc>
          <w:tcPr>
            <w:tcW w:type="dxa" w:w="468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80"/>
            </w:tcMar>
          </w:tcPr>
          <w:p>
            <w:r>
              <w:rPr>
                <w:rFonts w:ascii="Arial" w:cs="Arial" w:eastAsia="Arial" w:hAnsi="Arial"/>
                <w:color w:val="1C2833"/>
                <w:sz w:val="20"/>
                <w:szCs w:val="20"/>
              </w:rPr>
              <w:t xml:space="preserve">Partage le kernel de l'hote</w:t>
            </w:r>
          </w:p>
        </w:tc>
      </w:tr>
      <w:tr>
        <w:tc>
          <w:tcPr>
            <w:tcW w:type="dxa" w:w="4680"/>
            <w:tcBorders>
              <w:top w:val="single" w:color="BDC3C7" w:sz="1"/>
              <w:left w:val="single" w:color="BDC3C7" w:sz="1"/>
              <w:bottom w:val="single" w:color="BDC3C7" w:sz="1"/>
              <w:right w:val="single" w:color="BDC3C7" w:sz="1"/>
            </w:tcBorders>
            <w:shd w:fill="E8F4FD" w:val="clear"/>
            <w:tcMar>
              <w:top w:type="dxa" w:w="80"/>
              <w:left w:type="dxa" w:w="150"/>
              <w:bottom w:type="dxa" w:w="80"/>
              <w:right w:type="dxa" w:w="80"/>
            </w:tcMar>
          </w:tcPr>
          <w:p>
            <w:r>
              <w:rPr>
                <w:rFonts w:ascii="Arial" w:cs="Arial" w:eastAsia="Arial" w:hAnsi="Arial"/>
                <w:color w:val="1C2833"/>
                <w:sz w:val="20"/>
                <w:szCs w:val="20"/>
              </w:rPr>
              <w:t xml:space="preserve">Demarrage en minutes</w:t>
            </w:r>
          </w:p>
        </w:tc>
        <w:tc>
          <w:tcPr>
            <w:tcW w:type="dxa" w:w="4680"/>
            <w:tcBorders>
              <w:top w:val="single" w:color="BDC3C7" w:sz="1"/>
              <w:left w:val="single" w:color="BDC3C7" w:sz="1"/>
              <w:bottom w:val="single" w:color="BDC3C7" w:sz="1"/>
              <w:right w:val="single" w:color="BDC3C7" w:sz="1"/>
            </w:tcBorders>
            <w:shd w:fill="FEF5E7" w:val="clear"/>
            <w:tcMar>
              <w:top w:type="dxa" w:w="80"/>
              <w:left w:type="dxa" w:w="150"/>
              <w:bottom w:type="dxa" w:w="80"/>
              <w:right w:type="dxa" w:w="80"/>
            </w:tcMar>
          </w:tcPr>
          <w:p>
            <w:r>
              <w:rPr>
                <w:rFonts w:ascii="Arial" w:cs="Arial" w:eastAsia="Arial" w:hAnsi="Arial"/>
                <w:color w:val="1C2833"/>
                <w:sz w:val="20"/>
                <w:szCs w:val="20"/>
              </w:rPr>
              <w:t xml:space="preserve">Demarrage en secondes</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80"/>
            </w:tcMar>
          </w:tcPr>
          <w:p>
            <w:r>
              <w:rPr>
                <w:rFonts w:ascii="Arial" w:cs="Arial" w:eastAsia="Arial" w:hAnsi="Arial"/>
                <w:color w:val="1C2833"/>
                <w:sz w:val="20"/>
                <w:szCs w:val="20"/>
              </w:rPr>
              <w:t xml:space="preserve">Consommation RAM elevee</w:t>
            </w:r>
          </w:p>
        </w:tc>
        <w:tc>
          <w:tcPr>
            <w:tcW w:type="dxa" w:w="468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80"/>
            </w:tcMar>
          </w:tcPr>
          <w:p>
            <w:r>
              <w:rPr>
                <w:rFonts w:ascii="Arial" w:cs="Arial" w:eastAsia="Arial" w:hAnsi="Arial"/>
                <w:color w:val="1C2833"/>
                <w:sz w:val="20"/>
                <w:szCs w:val="20"/>
              </w:rPr>
              <w:t xml:space="preserve">Consommation RAM faible</w:t>
            </w:r>
          </w:p>
        </w:tc>
      </w:tr>
      <w:tr>
        <w:tc>
          <w:tcPr>
            <w:tcW w:type="dxa" w:w="4680"/>
            <w:tcBorders>
              <w:top w:val="single" w:color="BDC3C7" w:sz="1"/>
              <w:left w:val="single" w:color="BDC3C7" w:sz="1"/>
              <w:bottom w:val="single" w:color="BDC3C7" w:sz="1"/>
              <w:right w:val="single" w:color="BDC3C7" w:sz="1"/>
            </w:tcBorders>
            <w:shd w:fill="E8F4FD" w:val="clear"/>
            <w:tcMar>
              <w:top w:type="dxa" w:w="80"/>
              <w:left w:type="dxa" w:w="150"/>
              <w:bottom w:type="dxa" w:w="80"/>
              <w:right w:type="dxa" w:w="80"/>
            </w:tcMar>
          </w:tcPr>
          <w:p>
            <w:r>
              <w:rPr>
                <w:rFonts w:ascii="Arial" w:cs="Arial" w:eastAsia="Arial" w:hAnsi="Arial"/>
                <w:color w:val="1C2833"/>
                <w:sz w:val="20"/>
                <w:szCs w:val="20"/>
              </w:rPr>
              <w:t xml:space="preserve">Isolation forte (hyperviseur)</w:t>
            </w:r>
          </w:p>
        </w:tc>
        <w:tc>
          <w:tcPr>
            <w:tcW w:type="dxa" w:w="4680"/>
            <w:tcBorders>
              <w:top w:val="single" w:color="BDC3C7" w:sz="1"/>
              <w:left w:val="single" w:color="BDC3C7" w:sz="1"/>
              <w:bottom w:val="single" w:color="BDC3C7" w:sz="1"/>
              <w:right w:val="single" w:color="BDC3C7" w:sz="1"/>
            </w:tcBorders>
            <w:shd w:fill="FEF5E7" w:val="clear"/>
            <w:tcMar>
              <w:top w:type="dxa" w:w="80"/>
              <w:left w:type="dxa" w:w="150"/>
              <w:bottom w:type="dxa" w:w="80"/>
              <w:right w:type="dxa" w:w="80"/>
            </w:tcMar>
          </w:tcPr>
          <w:p>
            <w:r>
              <w:rPr>
                <w:rFonts w:ascii="Arial" w:cs="Arial" w:eastAsia="Arial" w:hAnsi="Arial"/>
                <w:color w:val="1C2833"/>
                <w:sz w:val="20"/>
                <w:szCs w:val="20"/>
              </w:rPr>
              <w:t xml:space="preserve">Isolation via namespaces</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80"/>
            </w:tcMar>
          </w:tcPr>
          <w:p>
            <w:r>
              <w:rPr>
                <w:rFonts w:ascii="Arial" w:cs="Arial" w:eastAsia="Arial" w:hAnsi="Arial"/>
                <w:color w:val="1C2833"/>
                <w:sz w:val="20"/>
                <w:szCs w:val="20"/>
              </w:rPr>
              <w:t xml:space="preserve">Taille : plusieurs Go</w:t>
            </w:r>
          </w:p>
        </w:tc>
        <w:tc>
          <w:tcPr>
            <w:tcW w:type="dxa" w:w="468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80"/>
            </w:tcMar>
          </w:tcPr>
          <w:p>
            <w:r>
              <w:rPr>
                <w:rFonts w:ascii="Arial" w:cs="Arial" w:eastAsia="Arial" w:hAnsi="Arial"/>
                <w:color w:val="1C2833"/>
                <w:sz w:val="20"/>
                <w:szCs w:val="20"/>
              </w:rPr>
              <w:t xml:space="preserve">Taille : quelques Mo a centaines de Mo</w:t>
            </w:r>
          </w:p>
        </w:tc>
      </w:tr>
    </w:tbl>
    <w:p>
      <w:pPr>
        <w:spacing w:after="120" w:before="120"/>
      </w:pPr>
      <w:r>
        <w:t xml:space="preserve"/>
      </w:r>
    </w:p>
    <w:p>
      <w:pPr>
        <w:pStyle w:val="Heading2"/>
        <w:spacing w:after="150" w:before="300"/>
      </w:pPr>
      <w:r>
        <w:rPr>
          <w:rFonts w:ascii="Arial" w:cs="Arial" w:eastAsia="Arial" w:hAnsi="Arial"/>
          <w:b/>
          <w:bCs/>
          <w:color w:val="2E86C1"/>
          <w:sz w:val="28"/>
          <w:szCs w:val="28"/>
        </w:rPr>
        <w:t xml:space="preserve">2.2 Concepts fondamentaux Docker</w:t>
      </w:r>
    </w:p>
    <w:p>
      <w:pPr>
        <w:pStyle w:val="Heading3"/>
        <w:spacing w:after="100" w:before="200"/>
      </w:pPr>
      <w:r>
        <w:rPr>
          <w:rFonts w:ascii="Arial" w:cs="Arial" w:eastAsia="Arial" w:hAnsi="Arial"/>
          <w:b/>
          <w:bCs/>
          <w:color w:val="1C2833"/>
          <w:sz w:val="24"/>
          <w:szCs w:val="24"/>
        </w:rPr>
        <w:t xml:space="preserve">Images Docker</w:t>
      </w:r>
    </w:p>
    <w:p>
      <w:pPr>
        <w:spacing w:after="80" w:before="80"/>
      </w:pPr>
      <w:r>
        <w:rPr>
          <w:rFonts w:ascii="Arial" w:cs="Arial" w:eastAsia="Arial" w:hAnsi="Arial"/>
          <w:color w:val="1C2833"/>
          <w:sz w:val="22"/>
          <w:szCs w:val="22"/>
        </w:rPr>
        <w:t xml:space="preserve">Une image Docker est un template immuable contenant le code de l'application, les dependances, les variables d'environnement et les fichiers de configuration. Elle est construite a partir d'un Dockerfile.</w:t>
      </w:r>
    </w:p>
    <w:p>
      <w:pPr>
        <w:pStyle w:val="ListParagraph"/>
        <w:numPr>
          <w:ilvl w:val="0"/>
          <w:numId w:val="2"/>
        </w:numPr>
        <w:spacing w:after="60" w:before="60"/>
      </w:pPr>
      <w:r>
        <w:rPr>
          <w:rFonts w:ascii="Arial" w:cs="Arial" w:eastAsia="Arial" w:hAnsi="Arial"/>
          <w:b w:val="false"/>
          <w:bCs w:val="false"/>
          <w:color w:val="1C2833"/>
          <w:sz w:val="22"/>
          <w:szCs w:val="22"/>
        </w:rPr>
        <w:t xml:space="preserve">FROM : image de base (ex : node:18-alpine, python:3.11)</w:t>
      </w:r>
    </w:p>
    <w:p>
      <w:pPr>
        <w:pStyle w:val="ListParagraph"/>
        <w:numPr>
          <w:ilvl w:val="0"/>
          <w:numId w:val="2"/>
        </w:numPr>
        <w:spacing w:after="60" w:before="60"/>
      </w:pPr>
      <w:r>
        <w:rPr>
          <w:rFonts w:ascii="Arial" w:cs="Arial" w:eastAsia="Arial" w:hAnsi="Arial"/>
          <w:b w:val="false"/>
          <w:bCs w:val="false"/>
          <w:color w:val="1C2833"/>
          <w:sz w:val="22"/>
          <w:szCs w:val="22"/>
        </w:rPr>
        <w:t xml:space="preserve">RUN : execute une commande lors du build</w:t>
      </w:r>
    </w:p>
    <w:p>
      <w:pPr>
        <w:pStyle w:val="ListParagraph"/>
        <w:numPr>
          <w:ilvl w:val="0"/>
          <w:numId w:val="2"/>
        </w:numPr>
        <w:spacing w:after="60" w:before="60"/>
      </w:pPr>
      <w:r>
        <w:rPr>
          <w:rFonts w:ascii="Arial" w:cs="Arial" w:eastAsia="Arial" w:hAnsi="Arial"/>
          <w:b w:val="false"/>
          <w:bCs w:val="false"/>
          <w:color w:val="1C2833"/>
          <w:sz w:val="22"/>
          <w:szCs w:val="22"/>
        </w:rPr>
        <w:t xml:space="preserve">COPY / ADD : copie des fichiers dans l'image</w:t>
      </w:r>
    </w:p>
    <w:p>
      <w:pPr>
        <w:pStyle w:val="ListParagraph"/>
        <w:numPr>
          <w:ilvl w:val="0"/>
          <w:numId w:val="2"/>
        </w:numPr>
        <w:spacing w:after="60" w:before="60"/>
      </w:pPr>
      <w:r>
        <w:rPr>
          <w:rFonts w:ascii="Arial" w:cs="Arial" w:eastAsia="Arial" w:hAnsi="Arial"/>
          <w:b w:val="false"/>
          <w:bCs w:val="false"/>
          <w:color w:val="1C2833"/>
          <w:sz w:val="22"/>
          <w:szCs w:val="22"/>
        </w:rPr>
        <w:t xml:space="preserve">EXPOSE : declare le port expose par le conteneur</w:t>
      </w:r>
    </w:p>
    <w:p>
      <w:pPr>
        <w:pStyle w:val="ListParagraph"/>
        <w:numPr>
          <w:ilvl w:val="0"/>
          <w:numId w:val="2"/>
        </w:numPr>
        <w:spacing w:after="60" w:before="60"/>
      </w:pPr>
      <w:r>
        <w:rPr>
          <w:rFonts w:ascii="Arial" w:cs="Arial" w:eastAsia="Arial" w:hAnsi="Arial"/>
          <w:b w:val="false"/>
          <w:bCs w:val="false"/>
          <w:color w:val="1C2833"/>
          <w:sz w:val="22"/>
          <w:szCs w:val="22"/>
        </w:rPr>
        <w:t xml:space="preserve">CMD / ENTRYPOINT : commande executee au demarrage</w:t>
      </w:r>
    </w:p>
    <w:p>
      <w:pPr>
        <w:spacing w:after="80" w:before="80"/>
      </w:pPr>
      <w:r>
        <w:t xml:space="preserve"/>
      </w:r>
    </w:p>
    <w:p>
      <w:pPr>
        <w:pStyle w:val="Heading3"/>
        <w:spacing w:after="100" w:before="200"/>
      </w:pPr>
      <w:r>
        <w:rPr>
          <w:rFonts w:ascii="Arial" w:cs="Arial" w:eastAsia="Arial" w:hAnsi="Arial"/>
          <w:b/>
          <w:bCs/>
          <w:color w:val="1C2833"/>
          <w:sz w:val="24"/>
          <w:szCs w:val="24"/>
        </w:rPr>
        <w:t xml:space="preserve">Conteneurs Docker</w:t>
      </w:r>
    </w:p>
    <w:p>
      <w:pPr>
        <w:spacing w:after="80" w:before="80"/>
      </w:pPr>
      <w:r>
        <w:rPr>
          <w:rFonts w:ascii="Arial" w:cs="Arial" w:eastAsia="Arial" w:hAnsi="Arial"/>
          <w:color w:val="1C2833"/>
          <w:sz w:val="22"/>
          <w:szCs w:val="22"/>
        </w:rPr>
        <w:t xml:space="preserve">Un conteneur est une instance en cours d'execution d'une image. Il est isole mais partage le kernel de la machine hote. On peut creer plusieurs conteneurs a partir de la meme image.</w:t>
      </w:r>
    </w:p>
    <w:p>
      <w:pPr>
        <w:spacing w:after="80" w:before="80"/>
      </w:pPr>
      <w:r>
        <w:t xml:space="preserve"/>
      </w:r>
    </w:p>
    <w:p>
      <w:pPr>
        <w:pStyle w:val="Heading3"/>
        <w:spacing w:after="100" w:before="200"/>
      </w:pPr>
      <w:r>
        <w:rPr>
          <w:rFonts w:ascii="Arial" w:cs="Arial" w:eastAsia="Arial" w:hAnsi="Arial"/>
          <w:b/>
          <w:bCs/>
          <w:color w:val="1C2833"/>
          <w:sz w:val="24"/>
          <w:szCs w:val="24"/>
        </w:rPr>
        <w:t xml:space="preserve">Docker Compose</w:t>
      </w:r>
    </w:p>
    <w:p>
      <w:pPr>
        <w:spacing w:after="80" w:before="80"/>
      </w:pPr>
      <w:r>
        <w:rPr>
          <w:rFonts w:ascii="Arial" w:cs="Arial" w:eastAsia="Arial" w:hAnsi="Arial"/>
          <w:color w:val="1C2833"/>
          <w:sz w:val="22"/>
          <w:szCs w:val="22"/>
        </w:rPr>
        <w:t xml:space="preserve">Docker Compose permet de definir et de gerer des applications multi-conteneurs via un fichier YAML. Indispensable pour orchestrer les services en developpement local.</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1E8449" w:val="clear"/>
            <w:tcMar>
              <w:top w:type="dxa" w:w="100"/>
              <w:left w:type="dxa" w:w="200"/>
              <w:bottom w:type="dxa" w:w="100"/>
              <w:right w:type="dxa" w:w="200"/>
            </w:tcMar>
          </w:tcPr>
          <w:p>
            <w:r>
              <w:rPr>
                <w:rFonts w:ascii="Arial" w:cs="Arial" w:eastAsia="Arial" w:hAnsi="Arial"/>
                <w:color w:val="A9DFBF"/>
                <w:sz w:val="20"/>
                <w:szCs w:val="20"/>
              </w:rPr>
              <w:t xml:space="preserve">Atelier Pratique 1  |  </w:t>
            </w:r>
            <w:r>
              <w:rPr>
                <w:rFonts w:ascii="Arial" w:cs="Arial" w:eastAsia="Arial" w:hAnsi="Arial"/>
                <w:b/>
                <w:bCs/>
                <w:color w:val="FFFFFF"/>
                <w:sz w:val="24"/>
                <w:szCs w:val="24"/>
              </w:rPr>
              <w:t xml:space="preserve">Containeriser une application Node.js</w:t>
            </w:r>
            <w:r>
              <w:rPr>
                <w:rFonts w:ascii="Arial" w:cs="Arial" w:eastAsia="Arial" w:hAnsi="Arial"/>
                <w:color w:val="A9DFBF"/>
                <w:sz w:val="20"/>
                <w:szCs w:val="20"/>
              </w:rPr>
              <w:t xml:space="preserve">  (20 min)</w:t>
            </w:r>
          </w:p>
        </w:tc>
      </w:tr>
      <w:tr>
        <w:tc>
          <w:tcPr>
            <w:tcW w:type="dxa" w:w="9360"/>
            <w:tcBorders>
              <w:top w:val="single" w:color="BDC3C7" w:sz="1"/>
              <w:left w:val="single" w:color="BDC3C7" w:sz="1"/>
              <w:bottom w:val="single" w:color="BDC3C7" w:sz="1"/>
              <w:right w:val="single" w:color="BDC3C7" w:sz="1"/>
            </w:tcBorders>
            <w:shd w:fill="EAFAF1" w:val="clear"/>
            <w:tcMar>
              <w:top w:type="dxa" w:w="120"/>
              <w:left w:type="dxa" w:w="200"/>
              <w:bottom w:type="dxa" w:w="120"/>
              <w:right w:type="dxa" w:w="200"/>
            </w:tcMar>
          </w:tcPr>
          <w:p>
            <w:pPr>
              <w:spacing w:after="80" w:before="0"/>
            </w:pPr>
            <w:r>
              <w:rPr>
                <w:rFonts w:ascii="Arial" w:cs="Arial" w:eastAsia="Arial" w:hAnsi="Arial"/>
                <w:b/>
                <w:bCs/>
                <w:color w:val="1E8449"/>
                <w:sz w:val="21"/>
                <w:szCs w:val="21"/>
              </w:rPr>
              <w:t xml:space="preserve">Objectif : </w:t>
            </w:r>
            <w:r>
              <w:rPr>
                <w:rFonts w:ascii="Arial" w:cs="Arial" w:eastAsia="Arial" w:hAnsi="Arial"/>
                <w:color w:val="1C2833"/>
                <w:sz w:val="21"/>
                <w:szCs w:val="21"/>
              </w:rPr>
              <w:t xml:space="preserve">Creer une image Docker pour une API REST simple et la lancer avec Docker Compose</w:t>
            </w:r>
          </w:p>
          <w:p>
            <w:pPr>
              <w:spacing w:after="60" w:before="60"/>
            </w:pPr>
            <w:r>
              <w:rPr>
                <w:rFonts w:ascii="Arial" w:cs="Arial" w:eastAsia="Arial" w:hAnsi="Arial"/>
                <w:b/>
                <w:bCs/>
                <w:color w:val="1C2833"/>
                <w:sz w:val="21"/>
                <w:szCs w:val="21"/>
              </w:rPr>
              <w:t xml:space="preserve">Etapes :</w:t>
            </w:r>
          </w:p>
          <w:p>
            <w:pPr>
              <w:pStyle w:val="ListParagraph"/>
              <w:numPr>
                <w:ilvl w:val="0"/>
                <w:numId w:val="3"/>
              </w:numPr>
              <w:spacing w:after="40" w:before="40"/>
            </w:pPr>
            <w:r>
              <w:rPr>
                <w:rFonts w:ascii="Arial" w:cs="Arial" w:eastAsia="Arial" w:hAnsi="Arial"/>
                <w:color w:val="1C2833"/>
                <w:sz w:val="20"/>
                <w:szCs w:val="20"/>
              </w:rPr>
              <w:t xml:space="preserve">Creer un Dockerfile multi-stage pour une application Node.js</w:t>
            </w:r>
          </w:p>
          <w:p>
            <w:pPr>
              <w:pStyle w:val="ListParagraph"/>
              <w:numPr>
                <w:ilvl w:val="0"/>
                <w:numId w:val="3"/>
              </w:numPr>
              <w:spacing w:after="40" w:before="40"/>
            </w:pPr>
            <w:r>
              <w:rPr>
                <w:rFonts w:ascii="Arial" w:cs="Arial" w:eastAsia="Arial" w:hAnsi="Arial"/>
                <w:color w:val="1C2833"/>
                <w:sz w:val="20"/>
                <w:szCs w:val="20"/>
              </w:rPr>
              <w:t xml:space="preserve">Definir un fichier docker-compose.yml avec les services app et base de donnees</w:t>
            </w:r>
          </w:p>
          <w:p>
            <w:pPr>
              <w:pStyle w:val="ListParagraph"/>
              <w:numPr>
                <w:ilvl w:val="0"/>
                <w:numId w:val="3"/>
              </w:numPr>
              <w:spacing w:after="40" w:before="40"/>
            </w:pPr>
            <w:r>
              <w:rPr>
                <w:rFonts w:ascii="Arial" w:cs="Arial" w:eastAsia="Arial" w:hAnsi="Arial"/>
                <w:color w:val="1C2833"/>
                <w:sz w:val="20"/>
                <w:szCs w:val="20"/>
              </w:rPr>
              <w:t xml:space="preserve">Configurer les variables d'environnement et les volumes persistants</w:t>
            </w:r>
          </w:p>
          <w:p>
            <w:pPr>
              <w:pStyle w:val="ListParagraph"/>
              <w:numPr>
                <w:ilvl w:val="0"/>
                <w:numId w:val="3"/>
              </w:numPr>
              <w:spacing w:after="40" w:before="40"/>
            </w:pPr>
            <w:r>
              <w:rPr>
                <w:rFonts w:ascii="Arial" w:cs="Arial" w:eastAsia="Arial" w:hAnsi="Arial"/>
                <w:color w:val="1C2833"/>
                <w:sz w:val="20"/>
                <w:szCs w:val="20"/>
              </w:rPr>
              <w:t xml:space="preserve">Lancer l'application et verifier les logs avec docker logs</w:t>
            </w:r>
          </w:p>
          <w:p>
            <w:pPr>
              <w:pStyle w:val="ListParagraph"/>
              <w:numPr>
                <w:ilvl w:val="0"/>
                <w:numId w:val="3"/>
              </w:numPr>
              <w:spacing w:after="40" w:before="40"/>
            </w:pPr>
            <w:r>
              <w:rPr>
                <w:rFonts w:ascii="Arial" w:cs="Arial" w:eastAsia="Arial" w:hAnsi="Arial"/>
                <w:color w:val="1C2833"/>
                <w:sz w:val="20"/>
                <w:szCs w:val="20"/>
              </w:rPr>
              <w:t xml:space="preserve">Arreter et relancer avec docker-compose down &amp;&amp; docker-compose up -d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100"/>
        <w:gridCol w:w="1560"/>
      </w:tblGrid>
      <w:tr>
        <w:tc>
          <w:tcPr>
            <w:tcW w:type="dxa" w:w="700"/>
            <w:tcBorders>
              <w:top w:val="single" w:color="BDC3C7" w:sz="1"/>
              <w:left w:val="single" w:color="BDC3C7" w:sz="1"/>
              <w:bottom w:val="single" w:color="BDC3C7" w:sz="1"/>
              <w:right w:val="single" w:color="BDC3C7" w:sz="1"/>
            </w:tcBorders>
            <w:shd w:fill="1A56A4" w:val="clear"/>
            <w:tcMar>
              <w:top w:type="dxa" w:w="100"/>
              <w:left w:type="dxa" w:w="80"/>
              <w:bottom w:type="dxa" w:w="100"/>
              <w:right w:type="dxa" w:w="80"/>
            </w:tcMar>
            <w:vAlign w:val="center"/>
          </w:tcPr>
          <w:p>
            <w:pPr>
              <w:jc w:val="center"/>
            </w:pPr>
            <w:r>
              <w:rPr>
                <w:rFonts w:ascii="Arial" w:cs="Arial" w:eastAsia="Arial" w:hAnsi="Arial"/>
                <w:color w:val="FFFFFF"/>
                <w:sz w:val="28"/>
                <w:szCs w:val="28"/>
              </w:rPr>
              <w:t xml:space="preserve">03</w:t>
            </w:r>
          </w:p>
        </w:tc>
        <w:tc>
          <w:tcPr>
            <w:tcW w:type="dxa" w:w="7100"/>
            <w:tcBorders>
              <w:top w:val="single" w:color="BDC3C7" w:sz="1"/>
              <w:left w:val="single" w:color="BDC3C7" w:sz="1"/>
              <w:bottom w:val="single" w:color="BDC3C7" w:sz="1"/>
              <w:right w:val="single" w:color="BDC3C7" w:sz="1"/>
            </w:tcBorders>
            <w:shd w:fill="1A56A4" w:val="clear"/>
            <w:tcMar>
              <w:top w:type="dxa" w:w="100"/>
              <w:left w:type="dxa" w:w="200"/>
              <w:bottom w:type="dxa" w:w="100"/>
              <w:right w:type="dxa" w:w="100"/>
            </w:tcMar>
            <w:vAlign w:val="center"/>
          </w:tcPr>
          <w:p>
            <w:r>
              <w:rPr>
                <w:rFonts w:ascii="Arial" w:cs="Arial" w:eastAsia="Arial" w:hAnsi="Arial"/>
                <w:color w:val="C5E3F7"/>
                <w:sz w:val="20"/>
                <w:szCs w:val="20"/>
              </w:rPr>
              <w:t xml:space="preserve">Module 3  |  </w:t>
            </w:r>
            <w:r>
              <w:rPr>
                <w:rFonts w:ascii="Arial" w:cs="Arial" w:eastAsia="Arial" w:hAnsi="Arial"/>
                <w:b/>
                <w:bCs/>
                <w:color w:val="FFFFFF"/>
                <w:sz w:val="26"/>
                <w:szCs w:val="26"/>
              </w:rPr>
              <w:t xml:space="preserve">Kubernetes &amp; Docker Swarm</w:t>
            </w:r>
          </w:p>
        </w:tc>
        <w:tc>
          <w:tcPr>
            <w:tcW w:type="dxa" w:w="1560"/>
            <w:tcBorders>
              <w:top w:val="single" w:color="BDC3C7" w:sz="1"/>
              <w:left w:val="single" w:color="BDC3C7" w:sz="1"/>
              <w:bottom w:val="single" w:color="BDC3C7" w:sz="1"/>
              <w:right w:val="single" w:color="BDC3C7" w:sz="1"/>
            </w:tcBorders>
            <w:shd w:fill="2E86C1"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60 min</w:t>
            </w:r>
          </w:p>
        </w:tc>
      </w:tr>
    </w:tbl>
    <w:p>
      <w:pPr>
        <w:spacing w:after="100" w:before="100"/>
      </w:pPr>
      <w:r>
        <w:t xml:space="preserve"/>
      </w:r>
    </w:p>
    <w:p>
      <w:pPr>
        <w:pStyle w:val="Heading2"/>
        <w:spacing w:after="150" w:before="300"/>
      </w:pPr>
      <w:r>
        <w:rPr>
          <w:rFonts w:ascii="Arial" w:cs="Arial" w:eastAsia="Arial" w:hAnsi="Arial"/>
          <w:b/>
          <w:bCs/>
          <w:color w:val="2E86C1"/>
          <w:sz w:val="28"/>
          <w:szCs w:val="28"/>
        </w:rPr>
        <w:t xml:space="preserve">3.1 Pourquoi l'orchestration ?</w:t>
      </w:r>
    </w:p>
    <w:p>
      <w:pPr>
        <w:spacing w:after="80" w:before="80"/>
      </w:pPr>
      <w:r>
        <w:rPr>
          <w:rFonts w:ascii="Arial" w:cs="Arial" w:eastAsia="Arial" w:hAnsi="Arial"/>
          <w:color w:val="1C2833"/>
          <w:sz w:val="22"/>
          <w:szCs w:val="22"/>
        </w:rPr>
        <w:t xml:space="preserve">Docker seul ne suffit pas pour les environnements de production. Il faut un orchestrateur pour gerer la haute disponibilite, le scaling automatique, les rolling updates et le load balancing.</w:t>
      </w:r>
    </w:p>
    <w:p>
      <w:pPr>
        <w:spacing w:after="80" w:before="80"/>
      </w:pPr>
      <w:r>
        <w:t xml:space="preserve"/>
      </w:r>
    </w:p>
    <w:p>
      <w:pPr>
        <w:pStyle w:val="Heading2"/>
        <w:spacing w:after="150" w:before="300"/>
      </w:pPr>
      <w:r>
        <w:rPr>
          <w:rFonts w:ascii="Arial" w:cs="Arial" w:eastAsia="Arial" w:hAnsi="Arial"/>
          <w:b/>
          <w:bCs/>
          <w:color w:val="2E86C1"/>
          <w:sz w:val="28"/>
          <w:szCs w:val="28"/>
        </w:rPr>
        <w:t xml:space="preserve">3.2 Kubernetes (K8s)</w:t>
      </w:r>
    </w:p>
    <w:p>
      <w:pPr>
        <w:pStyle w:val="Heading3"/>
        <w:spacing w:after="100" w:before="200"/>
      </w:pPr>
      <w:r>
        <w:rPr>
          <w:rFonts w:ascii="Arial" w:cs="Arial" w:eastAsia="Arial" w:hAnsi="Arial"/>
          <w:b/>
          <w:bCs/>
          <w:color w:val="1C2833"/>
          <w:sz w:val="24"/>
          <w:szCs w:val="24"/>
        </w:rPr>
        <w:t xml:space="preserve">Architecture Kubernetes</w:t>
      </w:r>
    </w:p>
    <w:p>
      <w:pPr>
        <w:spacing w:after="80" w:before="80"/>
      </w:pPr>
      <w:r>
        <w:rPr>
          <w:rFonts w:ascii="Arial" w:cs="Arial" w:eastAsia="Arial" w:hAnsi="Arial"/>
          <w:color w:val="1C2833"/>
          <w:sz w:val="22"/>
          <w:szCs w:val="22"/>
        </w:rPr>
        <w:t xml:space="preserve">Un cluster Kubernetes est compose de noeuds :</w:t>
      </w:r>
    </w:p>
    <w:p>
      <w:pPr>
        <w:pStyle w:val="ListParagraph"/>
        <w:numPr>
          <w:ilvl w:val="0"/>
          <w:numId w:val="2"/>
        </w:numPr>
        <w:spacing w:after="60" w:before="60"/>
      </w:pPr>
      <w:r>
        <w:rPr>
          <w:rFonts w:ascii="Arial" w:cs="Arial" w:eastAsia="Arial" w:hAnsi="Arial"/>
          <w:b w:val="false"/>
          <w:bCs w:val="false"/>
          <w:color w:val="1C2833"/>
          <w:sz w:val="22"/>
          <w:szCs w:val="22"/>
        </w:rPr>
        <w:t xml:space="preserve">Control Plane (Master) : API Server, etcd, Scheduler, Controller Manager</w:t>
      </w:r>
    </w:p>
    <w:p>
      <w:pPr>
        <w:pStyle w:val="ListParagraph"/>
        <w:numPr>
          <w:ilvl w:val="0"/>
          <w:numId w:val="2"/>
        </w:numPr>
        <w:spacing w:after="60" w:before="60"/>
      </w:pPr>
      <w:r>
        <w:rPr>
          <w:rFonts w:ascii="Arial" w:cs="Arial" w:eastAsia="Arial" w:hAnsi="Arial"/>
          <w:b w:val="false"/>
          <w:bCs w:val="false"/>
          <w:color w:val="1C2833"/>
          <w:sz w:val="22"/>
          <w:szCs w:val="22"/>
        </w:rPr>
        <w:t xml:space="preserve">Worker Nodes : kubelet, kube-proxy, container runtime (containerd)</w:t>
      </w:r>
    </w:p>
    <w:p>
      <w:pPr>
        <w:spacing w:after="80" w:before="80"/>
      </w:pPr>
      <w:r>
        <w:t xml:space="preserve"/>
      </w:r>
    </w:p>
    <w:p>
      <w:pPr>
        <w:pStyle w:val="Heading3"/>
        <w:spacing w:after="100" w:before="200"/>
      </w:pPr>
      <w:r>
        <w:rPr>
          <w:rFonts w:ascii="Arial" w:cs="Arial" w:eastAsia="Arial" w:hAnsi="Arial"/>
          <w:b/>
          <w:bCs/>
          <w:color w:val="1C2833"/>
          <w:sz w:val="24"/>
          <w:szCs w:val="24"/>
        </w:rPr>
        <w:t xml:space="preserve">Objets Kubernetes essentiels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BDC3C7" w:sz="1"/>
              <w:left w:val="single" w:color="BDC3C7" w:sz="1"/>
              <w:bottom w:val="single" w:color="BDC3C7" w:sz="1"/>
              <w:right w:val="single" w:color="BDC3C7" w:sz="1"/>
            </w:tcBorders>
            <w:shd w:fill="1A56A4" w:val="clear"/>
            <w:tcMar>
              <w:top w:type="dxa" w:w="80"/>
              <w:left w:type="dxa" w:w="120"/>
              <w:bottom w:type="dxa" w:w="80"/>
              <w:right w:type="dxa" w:w="80"/>
            </w:tcMar>
          </w:tcPr>
          <w:p>
            <w:r>
              <w:rPr>
                <w:rFonts w:ascii="Arial" w:cs="Arial" w:eastAsia="Arial" w:hAnsi="Arial"/>
                <w:b/>
                <w:bCs/>
                <w:color w:val="FFFFFF"/>
                <w:sz w:val="20"/>
                <w:szCs w:val="20"/>
              </w:rPr>
              <w:t xml:space="preserve">Objet</w:t>
            </w:r>
          </w:p>
        </w:tc>
        <w:tc>
          <w:tcPr>
            <w:tcW w:type="dxa" w:w="4360"/>
            <w:tcBorders>
              <w:top w:val="single" w:color="BDC3C7" w:sz="1"/>
              <w:left w:val="single" w:color="BDC3C7" w:sz="1"/>
              <w:bottom w:val="single" w:color="BDC3C7" w:sz="1"/>
              <w:right w:val="single" w:color="BDC3C7" w:sz="1"/>
            </w:tcBorders>
            <w:shd w:fill="1A56A4" w:val="clear"/>
            <w:tcMar>
              <w:top w:type="dxa" w:w="80"/>
              <w:left w:type="dxa" w:w="120"/>
              <w:bottom w:type="dxa" w:w="80"/>
              <w:right w:type="dxa" w:w="80"/>
            </w:tcMar>
          </w:tcPr>
          <w:p>
            <w:r>
              <w:rPr>
                <w:rFonts w:ascii="Arial" w:cs="Arial" w:eastAsia="Arial" w:hAnsi="Arial"/>
                <w:b/>
                <w:bCs/>
                <w:color w:val="FFFFFF"/>
                <w:sz w:val="20"/>
                <w:szCs w:val="20"/>
              </w:rPr>
              <w:t xml:space="preserve">Role</w:t>
            </w:r>
          </w:p>
        </w:tc>
        <w:tc>
          <w:tcPr>
            <w:tcW w:type="dxa" w:w="3000"/>
            <w:tcBorders>
              <w:top w:val="single" w:color="BDC3C7" w:sz="1"/>
              <w:left w:val="single" w:color="BDC3C7" w:sz="1"/>
              <w:bottom w:val="single" w:color="BDC3C7" w:sz="1"/>
              <w:right w:val="single" w:color="BDC3C7" w:sz="1"/>
            </w:tcBorders>
            <w:shd w:fill="1A56A4" w:val="clear"/>
            <w:tcMar>
              <w:top w:type="dxa" w:w="80"/>
              <w:left w:type="dxa" w:w="120"/>
              <w:bottom w:type="dxa" w:w="80"/>
              <w:right w:type="dxa" w:w="80"/>
            </w:tcMar>
          </w:tcPr>
          <w:p>
            <w:r>
              <w:rPr>
                <w:rFonts w:ascii="Arial" w:cs="Arial" w:eastAsia="Arial" w:hAnsi="Arial"/>
                <w:b/>
                <w:bCs/>
                <w:color w:val="FFFFFF"/>
                <w:sz w:val="20"/>
                <w:szCs w:val="20"/>
              </w:rPr>
              <w:t xml:space="preserve">Exemple d'usage</w:t>
            </w:r>
          </w:p>
        </w:tc>
      </w:tr>
      <w:tr>
        <w:tc>
          <w:tcPr>
            <w:tcW w:type="dxa" w:w="20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80"/>
            </w:tcMar>
          </w:tcPr>
          <w:p>
            <w:r>
              <w:rPr>
                <w:rFonts w:ascii="Arial" w:cs="Arial" w:eastAsia="Arial" w:hAnsi="Arial"/>
                <w:b/>
                <w:bCs/>
                <w:color w:val="1A56A4"/>
                <w:sz w:val="20"/>
                <w:szCs w:val="20"/>
              </w:rPr>
              <w:t xml:space="preserve">Pod</w:t>
            </w:r>
          </w:p>
        </w:tc>
        <w:tc>
          <w:tcPr>
            <w:tcW w:type="dxa" w:w="43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80"/>
            </w:tcMar>
          </w:tcPr>
          <w:p>
            <w:r>
              <w:rPr>
                <w:rFonts w:ascii="Arial" w:cs="Arial" w:eastAsia="Arial" w:hAnsi="Arial"/>
                <w:color w:val="1C2833"/>
                <w:sz w:val="20"/>
                <w:szCs w:val="20"/>
              </w:rPr>
              <w:t xml:space="preserve">Unite deployable minimale, contient un ou plusieurs conteneurs</w:t>
            </w:r>
          </w:p>
        </w:tc>
        <w:tc>
          <w:tcPr>
            <w:tcW w:type="dxa" w:w="30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80"/>
            </w:tcMar>
          </w:tcPr>
          <w:p>
            <w:r>
              <w:rPr>
                <w:rFonts w:ascii="Arial" w:cs="Arial" w:eastAsia="Arial" w:hAnsi="Arial"/>
                <w:color w:val="5D6D7E"/>
                <w:sz w:val="19"/>
                <w:szCs w:val="19"/>
              </w:rPr>
              <w:t xml:space="preserve">1 instance de votre API</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Arial" w:cs="Arial" w:eastAsia="Arial" w:hAnsi="Arial"/>
                <w:b/>
                <w:bCs/>
                <w:color w:val="1A56A4"/>
                <w:sz w:val="20"/>
                <w:szCs w:val="20"/>
              </w:rPr>
              <w:t xml:space="preserve">Deployment</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Arial" w:cs="Arial" w:eastAsia="Arial" w:hAnsi="Arial"/>
                <w:color w:val="1C2833"/>
                <w:sz w:val="20"/>
                <w:szCs w:val="20"/>
              </w:rPr>
              <w:t xml:space="preserve">Gere le nombre de replicas et les rolling updates</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Arial" w:cs="Arial" w:eastAsia="Arial" w:hAnsi="Arial"/>
                <w:color w:val="5D6D7E"/>
                <w:sz w:val="19"/>
                <w:szCs w:val="19"/>
              </w:rPr>
              <w:t xml:space="preserve">3 replicas de l'API</w:t>
            </w:r>
          </w:p>
        </w:tc>
      </w:tr>
      <w:tr>
        <w:tc>
          <w:tcPr>
            <w:tcW w:type="dxa" w:w="20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80"/>
            </w:tcMar>
          </w:tcPr>
          <w:p>
            <w:r>
              <w:rPr>
                <w:rFonts w:ascii="Arial" w:cs="Arial" w:eastAsia="Arial" w:hAnsi="Arial"/>
                <w:b/>
                <w:bCs/>
                <w:color w:val="1A56A4"/>
                <w:sz w:val="20"/>
                <w:szCs w:val="20"/>
              </w:rPr>
              <w:t xml:space="preserve">Service</w:t>
            </w:r>
          </w:p>
        </w:tc>
        <w:tc>
          <w:tcPr>
            <w:tcW w:type="dxa" w:w="43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80"/>
            </w:tcMar>
          </w:tcPr>
          <w:p>
            <w:r>
              <w:rPr>
                <w:rFonts w:ascii="Arial" w:cs="Arial" w:eastAsia="Arial" w:hAnsi="Arial"/>
                <w:color w:val="1C2833"/>
                <w:sz w:val="20"/>
                <w:szCs w:val="20"/>
              </w:rPr>
              <w:t xml:space="preserve">Expose les pods en interne ou en externe via DNS stable</w:t>
            </w:r>
          </w:p>
        </w:tc>
        <w:tc>
          <w:tcPr>
            <w:tcW w:type="dxa" w:w="30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80"/>
            </w:tcMar>
          </w:tcPr>
          <w:p>
            <w:r>
              <w:rPr>
                <w:rFonts w:ascii="Arial" w:cs="Arial" w:eastAsia="Arial" w:hAnsi="Arial"/>
                <w:color w:val="5D6D7E"/>
                <w:sz w:val="19"/>
                <w:szCs w:val="19"/>
              </w:rPr>
              <w:t xml:space="preserve">ClusterIP, NodePort, LoadBalancer</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Arial" w:cs="Arial" w:eastAsia="Arial" w:hAnsi="Arial"/>
                <w:b/>
                <w:bCs/>
                <w:color w:val="1A56A4"/>
                <w:sz w:val="20"/>
                <w:szCs w:val="20"/>
              </w:rPr>
              <w:t xml:space="preserve">ConfigMap</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Arial" w:cs="Arial" w:eastAsia="Arial" w:hAnsi="Arial"/>
                <w:color w:val="1C2833"/>
                <w:sz w:val="20"/>
                <w:szCs w:val="20"/>
              </w:rPr>
              <w:t xml:space="preserve">Stocke des configurations non sensibles</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Arial" w:cs="Arial" w:eastAsia="Arial" w:hAnsi="Arial"/>
                <w:color w:val="5D6D7E"/>
                <w:sz w:val="19"/>
                <w:szCs w:val="19"/>
              </w:rPr>
              <w:t xml:space="preserve">Variables d'environnement</w:t>
            </w:r>
          </w:p>
        </w:tc>
      </w:tr>
      <w:tr>
        <w:tc>
          <w:tcPr>
            <w:tcW w:type="dxa" w:w="20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80"/>
            </w:tcMar>
          </w:tcPr>
          <w:p>
            <w:r>
              <w:rPr>
                <w:rFonts w:ascii="Arial" w:cs="Arial" w:eastAsia="Arial" w:hAnsi="Arial"/>
                <w:b/>
                <w:bCs/>
                <w:color w:val="1A56A4"/>
                <w:sz w:val="20"/>
                <w:szCs w:val="20"/>
              </w:rPr>
              <w:t xml:space="preserve">Secret</w:t>
            </w:r>
          </w:p>
        </w:tc>
        <w:tc>
          <w:tcPr>
            <w:tcW w:type="dxa" w:w="43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80"/>
            </w:tcMar>
          </w:tcPr>
          <w:p>
            <w:r>
              <w:rPr>
                <w:rFonts w:ascii="Arial" w:cs="Arial" w:eastAsia="Arial" w:hAnsi="Arial"/>
                <w:color w:val="1C2833"/>
                <w:sz w:val="20"/>
                <w:szCs w:val="20"/>
              </w:rPr>
              <w:t xml:space="preserve">Stocke des donnees sensibles (mots de passe, tokens)</w:t>
            </w:r>
          </w:p>
        </w:tc>
        <w:tc>
          <w:tcPr>
            <w:tcW w:type="dxa" w:w="30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80"/>
            </w:tcMar>
          </w:tcPr>
          <w:p>
            <w:r>
              <w:rPr>
                <w:rFonts w:ascii="Arial" w:cs="Arial" w:eastAsia="Arial" w:hAnsi="Arial"/>
                <w:color w:val="5D6D7E"/>
                <w:sz w:val="19"/>
                <w:szCs w:val="19"/>
              </w:rPr>
              <w:t xml:space="preserve">Credentials BDD</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Arial" w:cs="Arial" w:eastAsia="Arial" w:hAnsi="Arial"/>
                <w:b/>
                <w:bCs/>
                <w:color w:val="1A56A4"/>
                <w:sz w:val="20"/>
                <w:szCs w:val="20"/>
              </w:rPr>
              <w:t xml:space="preserve">Ingress</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Arial" w:cs="Arial" w:eastAsia="Arial" w:hAnsi="Arial"/>
                <w:color w:val="1C2833"/>
                <w:sz w:val="20"/>
                <w:szCs w:val="20"/>
              </w:rPr>
              <w:t xml:space="preserve">Routage HTTP/HTTPS externe vers les services</w:t>
            </w:r>
          </w:p>
        </w:tc>
        <w:tc>
          <w:tcPr>
            <w:tcW w:type="dxa" w:w="3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Arial" w:cs="Arial" w:eastAsia="Arial" w:hAnsi="Arial"/>
                <w:color w:val="5D6D7E"/>
                <w:sz w:val="19"/>
                <w:szCs w:val="19"/>
              </w:rPr>
              <w:t xml:space="preserve">nom.example.com vers service</w:t>
            </w:r>
          </w:p>
        </w:tc>
      </w:tr>
    </w:tbl>
    <w:p>
      <w:pPr>
        <w:spacing w:after="120" w:before="120"/>
      </w:pPr>
      <w:r>
        <w:t xml:space="preserve"/>
      </w:r>
    </w:p>
    <w:p>
      <w:pPr>
        <w:pStyle w:val="Heading2"/>
        <w:spacing w:after="150" w:before="300"/>
      </w:pPr>
      <w:r>
        <w:rPr>
          <w:rFonts w:ascii="Arial" w:cs="Arial" w:eastAsia="Arial" w:hAnsi="Arial"/>
          <w:b/>
          <w:bCs/>
          <w:color w:val="2E86C1"/>
          <w:sz w:val="28"/>
          <w:szCs w:val="28"/>
        </w:rPr>
        <w:t xml:space="preserve">3.3 Docker Swarm</w:t>
      </w:r>
    </w:p>
    <w:p>
      <w:pPr>
        <w:spacing w:after="80" w:before="80"/>
      </w:pPr>
      <w:r>
        <w:rPr>
          <w:rFonts w:ascii="Arial" w:cs="Arial" w:eastAsia="Arial" w:hAnsi="Arial"/>
          <w:color w:val="1C2833"/>
          <w:sz w:val="22"/>
          <w:szCs w:val="22"/>
        </w:rPr>
        <w:t xml:space="preserve">Docker Swarm est l'orchestrateur natif de Docker. Moins complexe que Kubernetes, il est ideal pour les equipes qui souhaitent orchestrer des conteneurs sans la courbe d'apprentissage de K8s.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2E86C1" w:val="clear"/>
            <w:tcMar>
              <w:top w:type="dxa" w:w="80"/>
              <w:left w:type="dxa" w:w="150"/>
              <w:bottom w:type="dxa" w:w="80"/>
              <w:right w:type="dxa" w:w="80"/>
            </w:tcMar>
          </w:tcPr>
          <w:p>
            <w:r>
              <w:rPr>
                <w:rFonts w:ascii="Arial" w:cs="Arial" w:eastAsia="Arial" w:hAnsi="Arial"/>
                <w:b/>
                <w:bCs/>
                <w:color w:val="FFFFFF"/>
                <w:sz w:val="22"/>
                <w:szCs w:val="22"/>
              </w:rPr>
              <w:t xml:space="preserve">Kubernetes</w:t>
            </w:r>
          </w:p>
        </w:tc>
        <w:tc>
          <w:tcPr>
            <w:tcW w:type="dxa" w:w="4680"/>
            <w:tcBorders>
              <w:top w:val="single" w:color="BDC3C7" w:sz="1"/>
              <w:left w:val="single" w:color="BDC3C7" w:sz="1"/>
              <w:bottom w:val="single" w:color="BDC3C7" w:sz="1"/>
              <w:right w:val="single" w:color="BDC3C7" w:sz="1"/>
            </w:tcBorders>
            <w:shd w:fill="E67E22" w:val="clear"/>
            <w:tcMar>
              <w:top w:type="dxa" w:w="80"/>
              <w:left w:type="dxa" w:w="150"/>
              <w:bottom w:type="dxa" w:w="80"/>
              <w:right w:type="dxa" w:w="80"/>
            </w:tcMar>
          </w:tcPr>
          <w:p>
            <w:r>
              <w:rPr>
                <w:rFonts w:ascii="Arial" w:cs="Arial" w:eastAsia="Arial" w:hAnsi="Arial"/>
                <w:b/>
                <w:bCs/>
                <w:color w:val="FFFFFF"/>
                <w:sz w:val="22"/>
                <w:szCs w:val="22"/>
              </w:rPr>
              <w:t xml:space="preserve">Docker Swarm</w:t>
            </w:r>
          </w:p>
        </w:tc>
      </w:tr>
      <w:tr>
        <w:tc>
          <w:tcPr>
            <w:tcW w:type="dxa" w:w="4680"/>
            <w:tcBorders>
              <w:top w:val="single" w:color="BDC3C7" w:sz="1"/>
              <w:left w:val="single" w:color="BDC3C7" w:sz="1"/>
              <w:bottom w:val="single" w:color="BDC3C7" w:sz="1"/>
              <w:right w:val="single" w:color="BDC3C7" w:sz="1"/>
            </w:tcBorders>
            <w:shd w:fill="E8F4FD" w:val="clear"/>
            <w:tcMar>
              <w:top w:type="dxa" w:w="80"/>
              <w:left w:type="dxa" w:w="150"/>
              <w:bottom w:type="dxa" w:w="80"/>
              <w:right w:type="dxa" w:w="80"/>
            </w:tcMar>
          </w:tcPr>
          <w:p>
            <w:r>
              <w:rPr>
                <w:rFonts w:ascii="Arial" w:cs="Arial" w:eastAsia="Arial" w:hAnsi="Arial"/>
                <w:color w:val="1C2833"/>
                <w:sz w:val="20"/>
                <w:szCs w:val="20"/>
              </w:rPr>
              <w:t xml:space="preserve">Courbe d'apprentissage elevee</w:t>
            </w:r>
          </w:p>
        </w:tc>
        <w:tc>
          <w:tcPr>
            <w:tcW w:type="dxa" w:w="4680"/>
            <w:tcBorders>
              <w:top w:val="single" w:color="BDC3C7" w:sz="1"/>
              <w:left w:val="single" w:color="BDC3C7" w:sz="1"/>
              <w:bottom w:val="single" w:color="BDC3C7" w:sz="1"/>
              <w:right w:val="single" w:color="BDC3C7" w:sz="1"/>
            </w:tcBorders>
            <w:shd w:fill="FEF5E7" w:val="clear"/>
            <w:tcMar>
              <w:top w:type="dxa" w:w="80"/>
              <w:left w:type="dxa" w:w="150"/>
              <w:bottom w:type="dxa" w:w="80"/>
              <w:right w:type="dxa" w:w="80"/>
            </w:tcMar>
          </w:tcPr>
          <w:p>
            <w:r>
              <w:rPr>
                <w:rFonts w:ascii="Arial" w:cs="Arial" w:eastAsia="Arial" w:hAnsi="Arial"/>
                <w:color w:val="1C2833"/>
                <w:sz w:val="20"/>
                <w:szCs w:val="20"/>
              </w:rPr>
              <w:t xml:space="preserve">Prise en main rapide</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80"/>
            </w:tcMar>
          </w:tcPr>
          <w:p>
            <w:r>
              <w:rPr>
                <w:rFonts w:ascii="Arial" w:cs="Arial" w:eastAsia="Arial" w:hAnsi="Arial"/>
                <w:color w:val="1C2833"/>
                <w:sz w:val="20"/>
                <w:szCs w:val="20"/>
              </w:rPr>
              <w:t xml:space="preserve">Ecosysteme tres riche (Helm, Istio)</w:t>
            </w:r>
          </w:p>
        </w:tc>
        <w:tc>
          <w:tcPr>
            <w:tcW w:type="dxa" w:w="468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80"/>
            </w:tcMar>
          </w:tcPr>
          <w:p>
            <w:r>
              <w:rPr>
                <w:rFonts w:ascii="Arial" w:cs="Arial" w:eastAsia="Arial" w:hAnsi="Arial"/>
                <w:color w:val="1C2833"/>
                <w:sz w:val="20"/>
                <w:szCs w:val="20"/>
              </w:rPr>
              <w:t xml:space="preserve">Utilise les fichiers Docker Compose</w:t>
            </w:r>
          </w:p>
        </w:tc>
      </w:tr>
      <w:tr>
        <w:tc>
          <w:tcPr>
            <w:tcW w:type="dxa" w:w="4680"/>
            <w:tcBorders>
              <w:top w:val="single" w:color="BDC3C7" w:sz="1"/>
              <w:left w:val="single" w:color="BDC3C7" w:sz="1"/>
              <w:bottom w:val="single" w:color="BDC3C7" w:sz="1"/>
              <w:right w:val="single" w:color="BDC3C7" w:sz="1"/>
            </w:tcBorders>
            <w:shd w:fill="E8F4FD" w:val="clear"/>
            <w:tcMar>
              <w:top w:type="dxa" w:w="80"/>
              <w:left w:type="dxa" w:w="150"/>
              <w:bottom w:type="dxa" w:w="80"/>
              <w:right w:type="dxa" w:w="80"/>
            </w:tcMar>
          </w:tcPr>
          <w:p>
            <w:r>
              <w:rPr>
                <w:rFonts w:ascii="Arial" w:cs="Arial" w:eastAsia="Arial" w:hAnsi="Arial"/>
                <w:color w:val="1C2833"/>
                <w:sz w:val="20"/>
                <w:szCs w:val="20"/>
              </w:rPr>
              <w:t xml:space="preserve">Ideal pour large echelle</w:t>
            </w:r>
          </w:p>
        </w:tc>
        <w:tc>
          <w:tcPr>
            <w:tcW w:type="dxa" w:w="4680"/>
            <w:tcBorders>
              <w:top w:val="single" w:color="BDC3C7" w:sz="1"/>
              <w:left w:val="single" w:color="BDC3C7" w:sz="1"/>
              <w:bottom w:val="single" w:color="BDC3C7" w:sz="1"/>
              <w:right w:val="single" w:color="BDC3C7" w:sz="1"/>
            </w:tcBorders>
            <w:shd w:fill="FEF5E7" w:val="clear"/>
            <w:tcMar>
              <w:top w:type="dxa" w:w="80"/>
              <w:left w:type="dxa" w:w="150"/>
              <w:bottom w:type="dxa" w:w="80"/>
              <w:right w:type="dxa" w:w="80"/>
            </w:tcMar>
          </w:tcPr>
          <w:p>
            <w:r>
              <w:rPr>
                <w:rFonts w:ascii="Arial" w:cs="Arial" w:eastAsia="Arial" w:hAnsi="Arial"/>
                <w:color w:val="1C2833"/>
                <w:sz w:val="20"/>
                <w:szCs w:val="20"/>
              </w:rPr>
              <w:t xml:space="preserve">Ideal pour projets moyens</w:t>
            </w:r>
          </w:p>
        </w:tc>
      </w:tr>
      <w:tr>
        <w:tc>
          <w:tcPr>
            <w:tcW w:type="dxa" w:w="468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80"/>
            </w:tcMar>
          </w:tcPr>
          <w:p>
            <w:r>
              <w:rPr>
                <w:rFonts w:ascii="Arial" w:cs="Arial" w:eastAsia="Arial" w:hAnsi="Arial"/>
                <w:color w:val="1C2833"/>
                <w:sz w:val="20"/>
                <w:szCs w:val="20"/>
              </w:rPr>
              <w:t xml:space="preserve">Nombreux objets a maitriser</w:t>
            </w:r>
          </w:p>
        </w:tc>
        <w:tc>
          <w:tcPr>
            <w:tcW w:type="dxa" w:w="4680"/>
            <w:tcBorders>
              <w:top w:val="single" w:color="BDC3C7" w:sz="1"/>
              <w:left w:val="single" w:color="BDC3C7" w:sz="1"/>
              <w:bottom w:val="single" w:color="BDC3C7" w:sz="1"/>
              <w:right w:val="single" w:color="BDC3C7" w:sz="1"/>
            </w:tcBorders>
            <w:shd w:fill="FFFFFF" w:val="clear"/>
            <w:tcMar>
              <w:top w:type="dxa" w:w="80"/>
              <w:left w:type="dxa" w:w="150"/>
              <w:bottom w:type="dxa" w:w="80"/>
              <w:right w:type="dxa" w:w="80"/>
            </w:tcMar>
          </w:tcPr>
          <w:p>
            <w:r>
              <w:rPr>
                <w:rFonts w:ascii="Arial" w:cs="Arial" w:eastAsia="Arial" w:hAnsi="Arial"/>
                <w:color w:val="1C2833"/>
                <w:sz w:val="20"/>
                <w:szCs w:val="20"/>
              </w:rPr>
              <w:t xml:space="preserve">Concepts simples (services, stacks)</w:t>
            </w:r>
          </w:p>
        </w:tc>
      </w:tr>
      <w:tr>
        <w:tc>
          <w:tcPr>
            <w:tcW w:type="dxa" w:w="4680"/>
            <w:tcBorders>
              <w:top w:val="single" w:color="BDC3C7" w:sz="1"/>
              <w:left w:val="single" w:color="BDC3C7" w:sz="1"/>
              <w:bottom w:val="single" w:color="BDC3C7" w:sz="1"/>
              <w:right w:val="single" w:color="BDC3C7" w:sz="1"/>
            </w:tcBorders>
            <w:shd w:fill="E8F4FD" w:val="clear"/>
            <w:tcMar>
              <w:top w:type="dxa" w:w="80"/>
              <w:left w:type="dxa" w:w="150"/>
              <w:bottom w:type="dxa" w:w="80"/>
              <w:right w:type="dxa" w:w="80"/>
            </w:tcMar>
          </w:tcPr>
          <w:p>
            <w:r>
              <w:rPr>
                <w:rFonts w:ascii="Arial" w:cs="Arial" w:eastAsia="Arial" w:hAnsi="Arial"/>
                <w:color w:val="1C2833"/>
                <w:sz w:val="20"/>
                <w:szCs w:val="20"/>
              </w:rPr>
              <w:t xml:space="preserve">Communaute immense</w:t>
            </w:r>
          </w:p>
        </w:tc>
        <w:tc>
          <w:tcPr>
            <w:tcW w:type="dxa" w:w="4680"/>
            <w:tcBorders>
              <w:top w:val="single" w:color="BDC3C7" w:sz="1"/>
              <w:left w:val="single" w:color="BDC3C7" w:sz="1"/>
              <w:bottom w:val="single" w:color="BDC3C7" w:sz="1"/>
              <w:right w:val="single" w:color="BDC3C7" w:sz="1"/>
            </w:tcBorders>
            <w:shd w:fill="FEF5E7" w:val="clear"/>
            <w:tcMar>
              <w:top w:type="dxa" w:w="80"/>
              <w:left w:type="dxa" w:w="150"/>
              <w:bottom w:type="dxa" w:w="80"/>
              <w:right w:type="dxa" w:w="80"/>
            </w:tcMar>
          </w:tcPr>
          <w:p>
            <w:r>
              <w:rPr>
                <w:rFonts w:ascii="Arial" w:cs="Arial" w:eastAsia="Arial" w:hAnsi="Arial"/>
                <w:color w:val="1C2833"/>
                <w:sz w:val="20"/>
                <w:szCs w:val="20"/>
              </w:rPr>
              <w:t xml:space="preserve">Integre nativement dans Docker</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1E8449" w:val="clear"/>
            <w:tcMar>
              <w:top w:type="dxa" w:w="100"/>
              <w:left w:type="dxa" w:w="200"/>
              <w:bottom w:type="dxa" w:w="100"/>
              <w:right w:type="dxa" w:w="200"/>
            </w:tcMar>
          </w:tcPr>
          <w:p>
            <w:r>
              <w:rPr>
                <w:rFonts w:ascii="Arial" w:cs="Arial" w:eastAsia="Arial" w:hAnsi="Arial"/>
                <w:color w:val="A9DFBF"/>
                <w:sz w:val="20"/>
                <w:szCs w:val="20"/>
              </w:rPr>
              <w:t xml:space="preserve">Atelier Pratique 2  |  </w:t>
            </w:r>
            <w:r>
              <w:rPr>
                <w:rFonts w:ascii="Arial" w:cs="Arial" w:eastAsia="Arial" w:hAnsi="Arial"/>
                <w:b/>
                <w:bCs/>
                <w:color w:val="FFFFFF"/>
                <w:sz w:val="24"/>
                <w:szCs w:val="24"/>
              </w:rPr>
              <w:t xml:space="preserve">Deploiement sur Kubernetes local (minikube)</w:t>
            </w:r>
            <w:r>
              <w:rPr>
                <w:rFonts w:ascii="Arial" w:cs="Arial" w:eastAsia="Arial" w:hAnsi="Arial"/>
                <w:color w:val="A9DFBF"/>
                <w:sz w:val="20"/>
                <w:szCs w:val="20"/>
              </w:rPr>
              <w:t xml:space="preserve">  (25 min)</w:t>
            </w:r>
          </w:p>
        </w:tc>
      </w:tr>
      <w:tr>
        <w:tc>
          <w:tcPr>
            <w:tcW w:type="dxa" w:w="9360"/>
            <w:tcBorders>
              <w:top w:val="single" w:color="BDC3C7" w:sz="1"/>
              <w:left w:val="single" w:color="BDC3C7" w:sz="1"/>
              <w:bottom w:val="single" w:color="BDC3C7" w:sz="1"/>
              <w:right w:val="single" w:color="BDC3C7" w:sz="1"/>
            </w:tcBorders>
            <w:shd w:fill="EAFAF1" w:val="clear"/>
            <w:tcMar>
              <w:top w:type="dxa" w:w="120"/>
              <w:left w:type="dxa" w:w="200"/>
              <w:bottom w:type="dxa" w:w="120"/>
              <w:right w:type="dxa" w:w="200"/>
            </w:tcMar>
          </w:tcPr>
          <w:p>
            <w:pPr>
              <w:spacing w:after="80" w:before="0"/>
            </w:pPr>
            <w:r>
              <w:rPr>
                <w:rFonts w:ascii="Arial" w:cs="Arial" w:eastAsia="Arial" w:hAnsi="Arial"/>
                <w:b/>
                <w:bCs/>
                <w:color w:val="1E8449"/>
                <w:sz w:val="21"/>
                <w:szCs w:val="21"/>
              </w:rPr>
              <w:t xml:space="preserve">Objectif : </w:t>
            </w:r>
            <w:r>
              <w:rPr>
                <w:rFonts w:ascii="Arial" w:cs="Arial" w:eastAsia="Arial" w:hAnsi="Arial"/>
                <w:color w:val="1C2833"/>
                <w:sz w:val="21"/>
                <w:szCs w:val="21"/>
              </w:rPr>
              <w:t xml:space="preserve">Deployer une application multi-services sur un cluster Kubernetes local</w:t>
            </w:r>
          </w:p>
          <w:p>
            <w:pPr>
              <w:spacing w:after="60" w:before="60"/>
            </w:pPr>
            <w:r>
              <w:rPr>
                <w:rFonts w:ascii="Arial" w:cs="Arial" w:eastAsia="Arial" w:hAnsi="Arial"/>
                <w:b/>
                <w:bCs/>
                <w:color w:val="1C2833"/>
                <w:sz w:val="21"/>
                <w:szCs w:val="21"/>
              </w:rPr>
              <w:t xml:space="preserve">Etapes :</w:t>
            </w:r>
          </w:p>
          <w:p>
            <w:pPr>
              <w:pStyle w:val="ListParagraph"/>
              <w:numPr>
                <w:ilvl w:val="0"/>
                <w:numId w:val="3"/>
              </w:numPr>
              <w:spacing w:after="40" w:before="40"/>
            </w:pPr>
            <w:r>
              <w:rPr>
                <w:rFonts w:ascii="Arial" w:cs="Arial" w:eastAsia="Arial" w:hAnsi="Arial"/>
                <w:color w:val="1C2833"/>
                <w:sz w:val="20"/>
                <w:szCs w:val="20"/>
              </w:rPr>
              <w:t xml:space="preserve">Installer minikube et kubectl sur votre poste</w:t>
            </w:r>
          </w:p>
          <w:p>
            <w:pPr>
              <w:pStyle w:val="ListParagraph"/>
              <w:numPr>
                <w:ilvl w:val="0"/>
                <w:numId w:val="3"/>
              </w:numPr>
              <w:spacing w:after="40" w:before="40"/>
            </w:pPr>
            <w:r>
              <w:rPr>
                <w:rFonts w:ascii="Arial" w:cs="Arial" w:eastAsia="Arial" w:hAnsi="Arial"/>
                <w:color w:val="1C2833"/>
                <w:sz w:val="20"/>
                <w:szCs w:val="20"/>
              </w:rPr>
              <w:t xml:space="preserve">Creer un Deployment YAML pour le backend (2 replicas)</w:t>
            </w:r>
          </w:p>
          <w:p>
            <w:pPr>
              <w:pStyle w:val="ListParagraph"/>
              <w:numPr>
                <w:ilvl w:val="0"/>
                <w:numId w:val="3"/>
              </w:numPr>
              <w:spacing w:after="40" w:before="40"/>
            </w:pPr>
            <w:r>
              <w:rPr>
                <w:rFonts w:ascii="Arial" w:cs="Arial" w:eastAsia="Arial" w:hAnsi="Arial"/>
                <w:color w:val="1C2833"/>
                <w:sz w:val="20"/>
                <w:szCs w:val="20"/>
              </w:rPr>
              <w:t xml:space="preserve">Creer un Service ClusterIP pour exposer le backend en interne</w:t>
            </w:r>
          </w:p>
          <w:p>
            <w:pPr>
              <w:pStyle w:val="ListParagraph"/>
              <w:numPr>
                <w:ilvl w:val="0"/>
                <w:numId w:val="3"/>
              </w:numPr>
              <w:spacing w:after="40" w:before="40"/>
            </w:pPr>
            <w:r>
              <w:rPr>
                <w:rFonts w:ascii="Arial" w:cs="Arial" w:eastAsia="Arial" w:hAnsi="Arial"/>
                <w:color w:val="1C2833"/>
                <w:sz w:val="20"/>
                <w:szCs w:val="20"/>
              </w:rPr>
              <w:t xml:space="preserve">Creer un Deployment pour le frontend et un Service NodePort</w:t>
            </w:r>
          </w:p>
          <w:p>
            <w:pPr>
              <w:pStyle w:val="ListParagraph"/>
              <w:numPr>
                <w:ilvl w:val="0"/>
                <w:numId w:val="3"/>
              </w:numPr>
              <w:spacing w:after="40" w:before="40"/>
            </w:pPr>
            <w:r>
              <w:rPr>
                <w:rFonts w:ascii="Arial" w:cs="Arial" w:eastAsia="Arial" w:hAnsi="Arial"/>
                <w:color w:val="1C2833"/>
                <w:sz w:val="20"/>
                <w:szCs w:val="20"/>
              </w:rPr>
              <w:t xml:space="preserve">Verifier l'etat du cluster avec kubectl get all</w:t>
            </w:r>
          </w:p>
          <w:p>
            <w:pPr>
              <w:pStyle w:val="ListParagraph"/>
              <w:numPr>
                <w:ilvl w:val="0"/>
                <w:numId w:val="3"/>
              </w:numPr>
              <w:spacing w:after="40" w:before="40"/>
            </w:pPr>
            <w:r>
              <w:rPr>
                <w:rFonts w:ascii="Arial" w:cs="Arial" w:eastAsia="Arial" w:hAnsi="Arial"/>
                <w:color w:val="1C2833"/>
                <w:sz w:val="20"/>
                <w:szCs w:val="20"/>
              </w:rPr>
              <w:t xml:space="preserve">Simuler un rolling update en changeant la version de l'image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100"/>
        <w:gridCol w:w="1560"/>
      </w:tblGrid>
      <w:tr>
        <w:tc>
          <w:tcPr>
            <w:tcW w:type="dxa" w:w="700"/>
            <w:tcBorders>
              <w:top w:val="single" w:color="BDC3C7" w:sz="1"/>
              <w:left w:val="single" w:color="BDC3C7" w:sz="1"/>
              <w:bottom w:val="single" w:color="BDC3C7" w:sz="1"/>
              <w:right w:val="single" w:color="BDC3C7" w:sz="1"/>
            </w:tcBorders>
            <w:shd w:fill="1A56A4" w:val="clear"/>
            <w:tcMar>
              <w:top w:type="dxa" w:w="100"/>
              <w:left w:type="dxa" w:w="80"/>
              <w:bottom w:type="dxa" w:w="100"/>
              <w:right w:type="dxa" w:w="80"/>
            </w:tcMar>
            <w:vAlign w:val="center"/>
          </w:tcPr>
          <w:p>
            <w:pPr>
              <w:jc w:val="center"/>
            </w:pPr>
            <w:r>
              <w:rPr>
                <w:rFonts w:ascii="Arial" w:cs="Arial" w:eastAsia="Arial" w:hAnsi="Arial"/>
                <w:color w:val="FFFFFF"/>
                <w:sz w:val="28"/>
                <w:szCs w:val="28"/>
              </w:rPr>
              <w:t xml:space="preserve">04</w:t>
            </w:r>
          </w:p>
        </w:tc>
        <w:tc>
          <w:tcPr>
            <w:tcW w:type="dxa" w:w="7100"/>
            <w:tcBorders>
              <w:top w:val="single" w:color="BDC3C7" w:sz="1"/>
              <w:left w:val="single" w:color="BDC3C7" w:sz="1"/>
              <w:bottom w:val="single" w:color="BDC3C7" w:sz="1"/>
              <w:right w:val="single" w:color="BDC3C7" w:sz="1"/>
            </w:tcBorders>
            <w:shd w:fill="1A56A4" w:val="clear"/>
            <w:tcMar>
              <w:top w:type="dxa" w:w="100"/>
              <w:left w:type="dxa" w:w="200"/>
              <w:bottom w:type="dxa" w:w="100"/>
              <w:right w:type="dxa" w:w="100"/>
            </w:tcMar>
            <w:vAlign w:val="center"/>
          </w:tcPr>
          <w:p>
            <w:r>
              <w:rPr>
                <w:rFonts w:ascii="Arial" w:cs="Arial" w:eastAsia="Arial" w:hAnsi="Arial"/>
                <w:color w:val="C5E3F7"/>
                <w:sz w:val="20"/>
                <w:szCs w:val="20"/>
              </w:rPr>
              <w:t xml:space="preserve">Module 4  |  </w:t>
            </w:r>
            <w:r>
              <w:rPr>
                <w:rFonts w:ascii="Arial" w:cs="Arial" w:eastAsia="Arial" w:hAnsi="Arial"/>
                <w:b/>
                <w:bCs/>
                <w:color w:val="FFFFFF"/>
                <w:sz w:val="26"/>
                <w:szCs w:val="26"/>
              </w:rPr>
              <w:t xml:space="preserve">Pipelines CI/CD</w:t>
            </w:r>
          </w:p>
        </w:tc>
        <w:tc>
          <w:tcPr>
            <w:tcW w:type="dxa" w:w="1560"/>
            <w:tcBorders>
              <w:top w:val="single" w:color="BDC3C7" w:sz="1"/>
              <w:left w:val="single" w:color="BDC3C7" w:sz="1"/>
              <w:bottom w:val="single" w:color="BDC3C7" w:sz="1"/>
              <w:right w:val="single" w:color="BDC3C7" w:sz="1"/>
            </w:tcBorders>
            <w:shd w:fill="2E86C1"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45 min</w:t>
            </w:r>
          </w:p>
        </w:tc>
      </w:tr>
    </w:tbl>
    <w:p>
      <w:pPr>
        <w:spacing w:after="100" w:before="100"/>
      </w:pPr>
      <w:r>
        <w:t xml:space="preserve"/>
      </w:r>
    </w:p>
    <w:p>
      <w:pPr>
        <w:pStyle w:val="Heading2"/>
        <w:spacing w:after="150" w:before="300"/>
      </w:pPr>
      <w:r>
        <w:rPr>
          <w:rFonts w:ascii="Arial" w:cs="Arial" w:eastAsia="Arial" w:hAnsi="Arial"/>
          <w:b/>
          <w:bCs/>
          <w:color w:val="2E86C1"/>
          <w:sz w:val="28"/>
          <w:szCs w:val="28"/>
        </w:rPr>
        <w:t xml:space="preserve">4.1 Anatomie d'un pipeline CI/CD</w:t>
      </w:r>
    </w:p>
    <w:p>
      <w:pPr>
        <w:spacing w:after="80" w:before="80"/>
      </w:pPr>
      <w:r>
        <w:rPr>
          <w:rFonts w:ascii="Arial" w:cs="Arial" w:eastAsia="Arial" w:hAnsi="Arial"/>
          <w:color w:val="1C2833"/>
          <w:sz w:val="22"/>
          <w:szCs w:val="22"/>
        </w:rPr>
        <w:t xml:space="preserve">Un pipeline CI/CD est une sequence automatisee d'etapes qui va du commit du code jusqu'au deploiement en production. Chaque etape doit reussir pour que la suivante s'execute.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DC3C7" w:sz="1"/>
              <w:left w:val="single" w:color="BDC3C7" w:sz="1"/>
              <w:bottom w:val="single" w:color="BDC3C7" w:sz="1"/>
              <w:right w:val="single" w:color="BDC3C7" w:sz="1"/>
            </w:tcBorders>
            <w:shd w:fill="5D6D7E" w:val="clear"/>
            <w:tcMar>
              <w:top w:type="dxa" w:w="120"/>
              <w:left w:type="dxa" w:w="80"/>
              <w:bottom w:type="dxa" w:w="120"/>
              <w:right w:type="dxa" w:w="80"/>
            </w:tcMar>
          </w:tcPr>
          <w:p>
            <w:pPr>
              <w:jc w:val="center"/>
            </w:pPr>
            <w:r>
              <w:rPr>
                <w:rFonts w:ascii="Arial" w:cs="Arial" w:eastAsia="Arial" w:hAnsi="Arial"/>
                <w:b/>
                <w:bCs/>
                <w:color w:val="FFFFFF"/>
                <w:sz w:val="19"/>
                <w:szCs w:val="19"/>
              </w:rPr>
              <w:t xml:space="preserve">1. Commit</w:t>
            </w:r>
          </w:p>
        </w:tc>
        <w:tc>
          <w:tcPr>
            <w:tcW w:type="dxa" w:w="1560"/>
            <w:tcBorders>
              <w:top w:val="single" w:color="BDC3C7" w:sz="1"/>
              <w:left w:val="single" w:color="BDC3C7" w:sz="1"/>
              <w:bottom w:val="single" w:color="BDC3C7" w:sz="1"/>
              <w:right w:val="single" w:color="BDC3C7" w:sz="1"/>
            </w:tcBorders>
            <w:shd w:fill="2E86C1" w:val="clear"/>
            <w:tcMar>
              <w:top w:type="dxa" w:w="120"/>
              <w:left w:type="dxa" w:w="80"/>
              <w:bottom w:type="dxa" w:w="120"/>
              <w:right w:type="dxa" w:w="80"/>
            </w:tcMar>
          </w:tcPr>
          <w:p>
            <w:pPr>
              <w:jc w:val="center"/>
            </w:pPr>
            <w:r>
              <w:rPr>
                <w:rFonts w:ascii="Arial" w:cs="Arial" w:eastAsia="Arial" w:hAnsi="Arial"/>
                <w:b/>
                <w:bCs/>
                <w:color w:val="FFFFFF"/>
                <w:sz w:val="19"/>
                <w:szCs w:val="19"/>
              </w:rPr>
              <w:t xml:space="preserve">2. Build</w:t>
            </w:r>
          </w:p>
        </w:tc>
        <w:tc>
          <w:tcPr>
            <w:tcW w:type="dxa" w:w="1560"/>
            <w:tcBorders>
              <w:top w:val="single" w:color="BDC3C7" w:sz="1"/>
              <w:left w:val="single" w:color="BDC3C7" w:sz="1"/>
              <w:bottom w:val="single" w:color="BDC3C7" w:sz="1"/>
              <w:right w:val="single" w:color="BDC3C7" w:sz="1"/>
            </w:tcBorders>
            <w:shd w:fill="2E86C1" w:val="clear"/>
            <w:tcMar>
              <w:top w:type="dxa" w:w="120"/>
              <w:left w:type="dxa" w:w="80"/>
              <w:bottom w:type="dxa" w:w="120"/>
              <w:right w:type="dxa" w:w="80"/>
            </w:tcMar>
          </w:tcPr>
          <w:p>
            <w:pPr>
              <w:jc w:val="center"/>
            </w:pPr>
            <w:r>
              <w:rPr>
                <w:rFonts w:ascii="Arial" w:cs="Arial" w:eastAsia="Arial" w:hAnsi="Arial"/>
                <w:b/>
                <w:bCs/>
                <w:color w:val="FFFFFF"/>
                <w:sz w:val="19"/>
                <w:szCs w:val="19"/>
              </w:rPr>
              <w:t xml:space="preserve">3. Tests</w:t>
            </w:r>
          </w:p>
        </w:tc>
        <w:tc>
          <w:tcPr>
            <w:tcW w:type="dxa" w:w="1560"/>
            <w:tcBorders>
              <w:top w:val="single" w:color="BDC3C7" w:sz="1"/>
              <w:left w:val="single" w:color="BDC3C7" w:sz="1"/>
              <w:bottom w:val="single" w:color="BDC3C7" w:sz="1"/>
              <w:right w:val="single" w:color="BDC3C7" w:sz="1"/>
            </w:tcBorders>
            <w:shd w:fill="E67E22" w:val="clear"/>
            <w:tcMar>
              <w:top w:type="dxa" w:w="120"/>
              <w:left w:type="dxa" w:w="80"/>
              <w:bottom w:type="dxa" w:w="120"/>
              <w:right w:type="dxa" w:w="80"/>
            </w:tcMar>
          </w:tcPr>
          <w:p>
            <w:pPr>
              <w:jc w:val="center"/>
            </w:pPr>
            <w:r>
              <w:rPr>
                <w:rFonts w:ascii="Arial" w:cs="Arial" w:eastAsia="Arial" w:hAnsi="Arial"/>
                <w:b/>
                <w:bCs/>
                <w:color w:val="FFFFFF"/>
                <w:sz w:val="19"/>
                <w:szCs w:val="19"/>
              </w:rPr>
              <w:t xml:space="preserve">4. Analyse</w:t>
            </w:r>
          </w:p>
        </w:tc>
        <w:tc>
          <w:tcPr>
            <w:tcW w:type="dxa" w:w="1560"/>
            <w:tcBorders>
              <w:top w:val="single" w:color="BDC3C7" w:sz="1"/>
              <w:left w:val="single" w:color="BDC3C7" w:sz="1"/>
              <w:bottom w:val="single" w:color="BDC3C7" w:sz="1"/>
              <w:right w:val="single" w:color="BDC3C7" w:sz="1"/>
            </w:tcBorders>
            <w:shd w:fill="E67E22" w:val="clear"/>
            <w:tcMar>
              <w:top w:type="dxa" w:w="120"/>
              <w:left w:type="dxa" w:w="80"/>
              <w:bottom w:type="dxa" w:w="120"/>
              <w:right w:type="dxa" w:w="80"/>
            </w:tcMar>
          </w:tcPr>
          <w:p>
            <w:pPr>
              <w:jc w:val="center"/>
            </w:pPr>
            <w:r>
              <w:rPr>
                <w:rFonts w:ascii="Arial" w:cs="Arial" w:eastAsia="Arial" w:hAnsi="Arial"/>
                <w:b/>
                <w:bCs/>
                <w:color w:val="FFFFFF"/>
                <w:sz w:val="19"/>
                <w:szCs w:val="19"/>
              </w:rPr>
              <w:t xml:space="preserve">5. Staging</w:t>
            </w:r>
          </w:p>
        </w:tc>
        <w:tc>
          <w:tcPr>
            <w:tcW w:type="dxa" w:w="1560"/>
            <w:tcBorders>
              <w:top w:val="single" w:color="BDC3C7" w:sz="1"/>
              <w:left w:val="single" w:color="BDC3C7" w:sz="1"/>
              <w:bottom w:val="single" w:color="BDC3C7" w:sz="1"/>
              <w:right w:val="single" w:color="BDC3C7" w:sz="1"/>
            </w:tcBorders>
            <w:shd w:fill="1E8449" w:val="clear"/>
            <w:tcMar>
              <w:top w:type="dxa" w:w="120"/>
              <w:left w:type="dxa" w:w="80"/>
              <w:bottom w:type="dxa" w:w="120"/>
              <w:right w:type="dxa" w:w="80"/>
            </w:tcMar>
          </w:tcPr>
          <w:p>
            <w:pPr>
              <w:jc w:val="center"/>
            </w:pPr>
            <w:r>
              <w:rPr>
                <w:rFonts w:ascii="Arial" w:cs="Arial" w:eastAsia="Arial" w:hAnsi="Arial"/>
                <w:b/>
                <w:bCs/>
                <w:color w:val="FFFFFF"/>
                <w:sz w:val="19"/>
                <w:szCs w:val="19"/>
              </w:rPr>
              <w:t xml:space="preserve">6. Production</w:t>
            </w:r>
          </w:p>
        </w:tc>
      </w:tr>
    </w:tbl>
    <w:p>
      <w:pPr>
        <w:spacing w:after="120" w:before="120"/>
      </w:pPr>
      <w:r>
        <w:t xml:space="preserve"/>
      </w:r>
    </w:p>
    <w:p>
      <w:pPr>
        <w:pStyle w:val="Heading2"/>
        <w:spacing w:after="150" w:before="300"/>
      </w:pPr>
      <w:r>
        <w:rPr>
          <w:rFonts w:ascii="Arial" w:cs="Arial" w:eastAsia="Arial" w:hAnsi="Arial"/>
          <w:b/>
          <w:bCs/>
          <w:color w:val="2E86C1"/>
          <w:sz w:val="28"/>
          <w:szCs w:val="28"/>
        </w:rPr>
        <w:t xml:space="preserve">4.2 GitHub Actions</w:t>
      </w:r>
    </w:p>
    <w:p>
      <w:pPr>
        <w:spacing w:after="80" w:before="80"/>
      </w:pPr>
      <w:r>
        <w:rPr>
          <w:rFonts w:ascii="Arial" w:cs="Arial" w:eastAsia="Arial" w:hAnsi="Arial"/>
          <w:color w:val="1C2833"/>
          <w:sz w:val="22"/>
          <w:szCs w:val="22"/>
        </w:rPr>
        <w:t xml:space="preserve">GitHub Actions est directement integre a GitHub. Les workflows sont definis dans des fichiers YAML dans le dossier .github/workflows/.</w:t>
      </w:r>
    </w:p>
    <w:p>
      <w:pPr>
        <w:pStyle w:val="Heading3"/>
        <w:spacing w:after="100" w:before="200"/>
      </w:pPr>
      <w:r>
        <w:rPr>
          <w:rFonts w:ascii="Arial" w:cs="Arial" w:eastAsia="Arial" w:hAnsi="Arial"/>
          <w:b/>
          <w:bCs/>
          <w:color w:val="1C2833"/>
          <w:sz w:val="24"/>
          <w:szCs w:val="24"/>
        </w:rPr>
        <w:t xml:space="preserve">Concepts cles</w:t>
      </w:r>
    </w:p>
    <w:p>
      <w:pPr>
        <w:pStyle w:val="ListParagraph"/>
        <w:numPr>
          <w:ilvl w:val="0"/>
          <w:numId w:val="2"/>
        </w:numPr>
        <w:spacing w:after="60" w:before="60"/>
      </w:pPr>
      <w:r>
        <w:rPr>
          <w:rFonts w:ascii="Arial" w:cs="Arial" w:eastAsia="Arial" w:hAnsi="Arial"/>
          <w:b w:val="false"/>
          <w:bCs w:val="false"/>
          <w:color w:val="1C2833"/>
          <w:sz w:val="22"/>
          <w:szCs w:val="22"/>
        </w:rPr>
        <w:t xml:space="preserve">Workflow : fichier YAML definissant l'ensemble du pipeline</w:t>
      </w:r>
    </w:p>
    <w:p>
      <w:pPr>
        <w:pStyle w:val="ListParagraph"/>
        <w:numPr>
          <w:ilvl w:val="0"/>
          <w:numId w:val="2"/>
        </w:numPr>
        <w:spacing w:after="60" w:before="60"/>
      </w:pPr>
      <w:r>
        <w:rPr>
          <w:rFonts w:ascii="Arial" w:cs="Arial" w:eastAsia="Arial" w:hAnsi="Arial"/>
          <w:b w:val="false"/>
          <w:bCs w:val="false"/>
          <w:color w:val="1C2833"/>
          <w:sz w:val="22"/>
          <w:szCs w:val="22"/>
        </w:rPr>
        <w:t xml:space="preserve">Trigger (on:) : evenement declencheur (push, pull_request, schedule...)</w:t>
      </w:r>
    </w:p>
    <w:p>
      <w:pPr>
        <w:pStyle w:val="ListParagraph"/>
        <w:numPr>
          <w:ilvl w:val="0"/>
          <w:numId w:val="2"/>
        </w:numPr>
        <w:spacing w:after="60" w:before="60"/>
      </w:pPr>
      <w:r>
        <w:rPr>
          <w:rFonts w:ascii="Arial" w:cs="Arial" w:eastAsia="Arial" w:hAnsi="Arial"/>
          <w:b w:val="false"/>
          <w:bCs w:val="false"/>
          <w:color w:val="1C2833"/>
          <w:sz w:val="22"/>
          <w:szCs w:val="22"/>
        </w:rPr>
        <w:t xml:space="preserve">Job : ensemble d'etapes executees sur un runner</w:t>
      </w:r>
    </w:p>
    <w:p>
      <w:pPr>
        <w:pStyle w:val="ListParagraph"/>
        <w:numPr>
          <w:ilvl w:val="0"/>
          <w:numId w:val="2"/>
        </w:numPr>
        <w:spacing w:after="60" w:before="60"/>
      </w:pPr>
      <w:r>
        <w:rPr>
          <w:rFonts w:ascii="Arial" w:cs="Arial" w:eastAsia="Arial" w:hAnsi="Arial"/>
          <w:b w:val="false"/>
          <w:bCs w:val="false"/>
          <w:color w:val="1C2833"/>
          <w:sz w:val="22"/>
          <w:szCs w:val="22"/>
        </w:rPr>
        <w:t xml:space="preserve">Step : commande ou action individuelle dans un job</w:t>
      </w:r>
    </w:p>
    <w:p>
      <w:pPr>
        <w:pStyle w:val="ListParagraph"/>
        <w:numPr>
          <w:ilvl w:val="0"/>
          <w:numId w:val="2"/>
        </w:numPr>
        <w:spacing w:after="60" w:before="60"/>
      </w:pPr>
      <w:r>
        <w:rPr>
          <w:rFonts w:ascii="Arial" w:cs="Arial" w:eastAsia="Arial" w:hAnsi="Arial"/>
          <w:b w:val="false"/>
          <w:bCs w:val="false"/>
          <w:color w:val="1C2833"/>
          <w:sz w:val="22"/>
          <w:szCs w:val="22"/>
        </w:rPr>
        <w:t xml:space="preserve">Action : module reutilisable (actions/checkout, actions/setup-node...)</w:t>
      </w:r>
    </w:p>
    <w:p>
      <w:pPr>
        <w:pStyle w:val="ListParagraph"/>
        <w:numPr>
          <w:ilvl w:val="0"/>
          <w:numId w:val="2"/>
        </w:numPr>
        <w:spacing w:after="60" w:before="60"/>
      </w:pPr>
      <w:r>
        <w:rPr>
          <w:rFonts w:ascii="Arial" w:cs="Arial" w:eastAsia="Arial" w:hAnsi="Arial"/>
          <w:b w:val="false"/>
          <w:bCs w:val="false"/>
          <w:color w:val="1C2833"/>
          <w:sz w:val="22"/>
          <w:szCs w:val="22"/>
        </w:rPr>
        <w:t xml:space="preserve">Runner : serveur d'execution (GitHub-hosted ou self-hosted)</w:t>
      </w:r>
    </w:p>
    <w:p>
      <w:pPr>
        <w:spacing w:after="100" w:before="100"/>
      </w:pPr>
      <w:r>
        <w:t xml:space="preserve"/>
      </w:r>
    </w:p>
    <w:p>
      <w:pPr>
        <w:pStyle w:val="Heading2"/>
        <w:spacing w:after="150" w:before="300"/>
      </w:pPr>
      <w:r>
        <w:rPr>
          <w:rFonts w:ascii="Arial" w:cs="Arial" w:eastAsia="Arial" w:hAnsi="Arial"/>
          <w:b/>
          <w:bCs/>
          <w:color w:val="2E86C1"/>
          <w:sz w:val="28"/>
          <w:szCs w:val="28"/>
        </w:rPr>
        <w:t xml:space="preserve">4.3 GitLab CI</w:t>
      </w:r>
    </w:p>
    <w:p>
      <w:pPr>
        <w:spacing w:after="80" w:before="80"/>
      </w:pPr>
      <w:r>
        <w:rPr>
          <w:rFonts w:ascii="Arial" w:cs="Arial" w:eastAsia="Arial" w:hAnsi="Arial"/>
          <w:color w:val="1C2833"/>
          <w:sz w:val="22"/>
          <w:szCs w:val="22"/>
        </w:rPr>
        <w:t xml:space="preserve">GitLab CI est integre directement dans GitLab. Le fichier .gitlab-ci.yml a la racine du projet definit le pipeline.</w:t>
      </w:r>
    </w:p>
    <w:p>
      <w:pPr>
        <w:pStyle w:val="Heading3"/>
        <w:spacing w:after="100" w:before="200"/>
      </w:pPr>
      <w:r>
        <w:rPr>
          <w:rFonts w:ascii="Arial" w:cs="Arial" w:eastAsia="Arial" w:hAnsi="Arial"/>
          <w:b/>
          <w:bCs/>
          <w:color w:val="1C2833"/>
          <w:sz w:val="24"/>
          <w:szCs w:val="24"/>
        </w:rPr>
        <w:t xml:space="preserve">Concepts cles</w:t>
      </w:r>
    </w:p>
    <w:p>
      <w:pPr>
        <w:pStyle w:val="ListParagraph"/>
        <w:numPr>
          <w:ilvl w:val="0"/>
          <w:numId w:val="2"/>
        </w:numPr>
        <w:spacing w:after="60" w:before="60"/>
      </w:pPr>
      <w:r>
        <w:rPr>
          <w:rFonts w:ascii="Arial" w:cs="Arial" w:eastAsia="Arial" w:hAnsi="Arial"/>
          <w:b w:val="false"/>
          <w:bCs w:val="false"/>
          <w:color w:val="1C2833"/>
          <w:sz w:val="22"/>
          <w:szCs w:val="22"/>
        </w:rPr>
        <w:t xml:space="preserve">Stages : phases du pipeline (build, test, deploy)</w:t>
      </w:r>
    </w:p>
    <w:p>
      <w:pPr>
        <w:pStyle w:val="ListParagraph"/>
        <w:numPr>
          <w:ilvl w:val="0"/>
          <w:numId w:val="2"/>
        </w:numPr>
        <w:spacing w:after="60" w:before="60"/>
      </w:pPr>
      <w:r>
        <w:rPr>
          <w:rFonts w:ascii="Arial" w:cs="Arial" w:eastAsia="Arial" w:hAnsi="Arial"/>
          <w:b w:val="false"/>
          <w:bCs w:val="false"/>
          <w:color w:val="1C2833"/>
          <w:sz w:val="22"/>
          <w:szCs w:val="22"/>
        </w:rPr>
        <w:t xml:space="preserve">Jobs : taches au sein d'un stage, parallelisables</w:t>
      </w:r>
    </w:p>
    <w:p>
      <w:pPr>
        <w:pStyle w:val="ListParagraph"/>
        <w:numPr>
          <w:ilvl w:val="0"/>
          <w:numId w:val="2"/>
        </w:numPr>
        <w:spacing w:after="60" w:before="60"/>
      </w:pPr>
      <w:r>
        <w:rPr>
          <w:rFonts w:ascii="Arial" w:cs="Arial" w:eastAsia="Arial" w:hAnsi="Arial"/>
          <w:b w:val="false"/>
          <w:bCs w:val="false"/>
          <w:color w:val="1C2833"/>
          <w:sz w:val="22"/>
          <w:szCs w:val="22"/>
        </w:rPr>
        <w:t xml:space="preserve">Runner : agent d'execution (GitLab-managed ou self-hosted)</w:t>
      </w:r>
    </w:p>
    <w:p>
      <w:pPr>
        <w:pStyle w:val="ListParagraph"/>
        <w:numPr>
          <w:ilvl w:val="0"/>
          <w:numId w:val="2"/>
        </w:numPr>
        <w:spacing w:after="60" w:before="60"/>
      </w:pPr>
      <w:r>
        <w:rPr>
          <w:rFonts w:ascii="Arial" w:cs="Arial" w:eastAsia="Arial" w:hAnsi="Arial"/>
          <w:b w:val="false"/>
          <w:bCs w:val="false"/>
          <w:color w:val="1C2833"/>
          <w:sz w:val="22"/>
          <w:szCs w:val="22"/>
        </w:rPr>
        <w:t xml:space="preserve">Artifacts : fichiers partages entre jobs</w:t>
      </w:r>
    </w:p>
    <w:p>
      <w:pPr>
        <w:pStyle w:val="ListParagraph"/>
        <w:numPr>
          <w:ilvl w:val="0"/>
          <w:numId w:val="2"/>
        </w:numPr>
        <w:spacing w:after="60" w:before="60"/>
      </w:pPr>
      <w:r>
        <w:rPr>
          <w:rFonts w:ascii="Arial" w:cs="Arial" w:eastAsia="Arial" w:hAnsi="Arial"/>
          <w:b w:val="false"/>
          <w:bCs w:val="false"/>
          <w:color w:val="1C2833"/>
          <w:sz w:val="22"/>
          <w:szCs w:val="22"/>
        </w:rPr>
        <w:t xml:space="preserve">Environments : targets de deploiement (staging, production)</w:t>
      </w:r>
    </w:p>
    <w:p>
      <w:pPr>
        <w:pStyle w:val="ListParagraph"/>
        <w:numPr>
          <w:ilvl w:val="0"/>
          <w:numId w:val="2"/>
        </w:numPr>
        <w:spacing w:after="60" w:before="60"/>
      </w:pPr>
      <w:r>
        <w:rPr>
          <w:rFonts w:ascii="Arial" w:cs="Arial" w:eastAsia="Arial" w:hAnsi="Arial"/>
          <w:b w:val="false"/>
          <w:bCs w:val="false"/>
          <w:color w:val="1C2833"/>
          <w:sz w:val="22"/>
          <w:szCs w:val="22"/>
        </w:rPr>
        <w:t xml:space="preserve">Protected branches : restrictions de deploiement sur certaines branches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1E8449" w:val="clear"/>
            <w:tcMar>
              <w:top w:type="dxa" w:w="100"/>
              <w:left w:type="dxa" w:w="200"/>
              <w:bottom w:type="dxa" w:w="100"/>
              <w:right w:type="dxa" w:w="200"/>
            </w:tcMar>
          </w:tcPr>
          <w:p>
            <w:r>
              <w:rPr>
                <w:rFonts w:ascii="Arial" w:cs="Arial" w:eastAsia="Arial" w:hAnsi="Arial"/>
                <w:color w:val="A9DFBF"/>
                <w:sz w:val="20"/>
                <w:szCs w:val="20"/>
              </w:rPr>
              <w:t xml:space="preserve">Atelier Pratique 3  |  </w:t>
            </w:r>
            <w:r>
              <w:rPr>
                <w:rFonts w:ascii="Arial" w:cs="Arial" w:eastAsia="Arial" w:hAnsi="Arial"/>
                <w:b/>
                <w:bCs/>
                <w:color w:val="FFFFFF"/>
                <w:sz w:val="24"/>
                <w:szCs w:val="24"/>
              </w:rPr>
              <w:t xml:space="preserve">Pipeline CI/CD complet avec GitHub Actions</w:t>
            </w:r>
            <w:r>
              <w:rPr>
                <w:rFonts w:ascii="Arial" w:cs="Arial" w:eastAsia="Arial" w:hAnsi="Arial"/>
                <w:color w:val="A9DFBF"/>
                <w:sz w:val="20"/>
                <w:szCs w:val="20"/>
              </w:rPr>
              <w:t xml:space="preserve">  (20 min)</w:t>
            </w:r>
          </w:p>
        </w:tc>
      </w:tr>
      <w:tr>
        <w:tc>
          <w:tcPr>
            <w:tcW w:type="dxa" w:w="9360"/>
            <w:tcBorders>
              <w:top w:val="single" w:color="BDC3C7" w:sz="1"/>
              <w:left w:val="single" w:color="BDC3C7" w:sz="1"/>
              <w:bottom w:val="single" w:color="BDC3C7" w:sz="1"/>
              <w:right w:val="single" w:color="BDC3C7" w:sz="1"/>
            </w:tcBorders>
            <w:shd w:fill="EAFAF1" w:val="clear"/>
            <w:tcMar>
              <w:top w:type="dxa" w:w="120"/>
              <w:left w:type="dxa" w:w="200"/>
              <w:bottom w:type="dxa" w:w="120"/>
              <w:right w:type="dxa" w:w="200"/>
            </w:tcMar>
          </w:tcPr>
          <w:p>
            <w:pPr>
              <w:spacing w:after="80" w:before="0"/>
            </w:pPr>
            <w:r>
              <w:rPr>
                <w:rFonts w:ascii="Arial" w:cs="Arial" w:eastAsia="Arial" w:hAnsi="Arial"/>
                <w:b/>
                <w:bCs/>
                <w:color w:val="1E8449"/>
                <w:sz w:val="21"/>
                <w:szCs w:val="21"/>
              </w:rPr>
              <w:t xml:space="preserve">Objectif : </w:t>
            </w:r>
            <w:r>
              <w:rPr>
                <w:rFonts w:ascii="Arial" w:cs="Arial" w:eastAsia="Arial" w:hAnsi="Arial"/>
                <w:color w:val="1C2833"/>
                <w:sz w:val="21"/>
                <w:szCs w:val="21"/>
              </w:rPr>
              <w:t xml:space="preserve">Creer un pipeline qui build, teste et deploie automatiquement une application conteneurisee</w:t>
            </w:r>
          </w:p>
          <w:p>
            <w:pPr>
              <w:spacing w:after="60" w:before="60"/>
            </w:pPr>
            <w:r>
              <w:rPr>
                <w:rFonts w:ascii="Arial" w:cs="Arial" w:eastAsia="Arial" w:hAnsi="Arial"/>
                <w:b/>
                <w:bCs/>
                <w:color w:val="1C2833"/>
                <w:sz w:val="21"/>
                <w:szCs w:val="21"/>
              </w:rPr>
              <w:t xml:space="preserve">Etapes :</w:t>
            </w:r>
          </w:p>
          <w:p>
            <w:pPr>
              <w:pStyle w:val="ListParagraph"/>
              <w:numPr>
                <w:ilvl w:val="0"/>
                <w:numId w:val="3"/>
              </w:numPr>
              <w:spacing w:after="40" w:before="40"/>
            </w:pPr>
            <w:r>
              <w:rPr>
                <w:rFonts w:ascii="Arial" w:cs="Arial" w:eastAsia="Arial" w:hAnsi="Arial"/>
                <w:color w:val="1C2833"/>
                <w:sz w:val="20"/>
                <w:szCs w:val="20"/>
              </w:rPr>
              <w:t xml:space="preserve">Creer le fichier .github/workflows/ci-cd.yml</w:t>
            </w:r>
          </w:p>
          <w:p>
            <w:pPr>
              <w:pStyle w:val="ListParagraph"/>
              <w:numPr>
                <w:ilvl w:val="0"/>
                <w:numId w:val="3"/>
              </w:numPr>
              <w:spacing w:after="40" w:before="40"/>
            </w:pPr>
            <w:r>
              <w:rPr>
                <w:rFonts w:ascii="Arial" w:cs="Arial" w:eastAsia="Arial" w:hAnsi="Arial"/>
                <w:color w:val="1C2833"/>
                <w:sz w:val="20"/>
                <w:szCs w:val="20"/>
              </w:rPr>
              <w:t xml:space="preserve">Configurer le job de build : checkout, setup, build Docker image</w:t>
            </w:r>
          </w:p>
          <w:p>
            <w:pPr>
              <w:pStyle w:val="ListParagraph"/>
              <w:numPr>
                <w:ilvl w:val="0"/>
                <w:numId w:val="3"/>
              </w:numPr>
              <w:spacing w:after="40" w:before="40"/>
            </w:pPr>
            <w:r>
              <w:rPr>
                <w:rFonts w:ascii="Arial" w:cs="Arial" w:eastAsia="Arial" w:hAnsi="Arial"/>
                <w:color w:val="1C2833"/>
                <w:sz w:val="20"/>
                <w:szCs w:val="20"/>
              </w:rPr>
              <w:t xml:space="preserve">Ajouter un job de tests : tests unitaires et integration</w:t>
            </w:r>
          </w:p>
          <w:p>
            <w:pPr>
              <w:pStyle w:val="ListParagraph"/>
              <w:numPr>
                <w:ilvl w:val="0"/>
                <w:numId w:val="3"/>
              </w:numPr>
              <w:spacing w:after="40" w:before="40"/>
            </w:pPr>
            <w:r>
              <w:rPr>
                <w:rFonts w:ascii="Arial" w:cs="Arial" w:eastAsia="Arial" w:hAnsi="Arial"/>
                <w:color w:val="1C2833"/>
                <w:sz w:val="20"/>
                <w:szCs w:val="20"/>
              </w:rPr>
              <w:t xml:space="preserve">Configurer le push vers Docker Hub (secrets GitHub)</w:t>
            </w:r>
          </w:p>
          <w:p>
            <w:pPr>
              <w:pStyle w:val="ListParagraph"/>
              <w:numPr>
                <w:ilvl w:val="0"/>
                <w:numId w:val="3"/>
              </w:numPr>
              <w:spacing w:after="40" w:before="40"/>
            </w:pPr>
            <w:r>
              <w:rPr>
                <w:rFonts w:ascii="Arial" w:cs="Arial" w:eastAsia="Arial" w:hAnsi="Arial"/>
                <w:color w:val="1C2833"/>
                <w:sz w:val="20"/>
                <w:szCs w:val="20"/>
              </w:rPr>
              <w:t xml:space="preserve">Ajouter un job de deploiement conditionnel sur la branche main</w:t>
            </w:r>
          </w:p>
          <w:p>
            <w:pPr>
              <w:pStyle w:val="ListParagraph"/>
              <w:numPr>
                <w:ilvl w:val="0"/>
                <w:numId w:val="3"/>
              </w:numPr>
              <w:spacing w:after="40" w:before="40"/>
            </w:pPr>
            <w:r>
              <w:rPr>
                <w:rFonts w:ascii="Arial" w:cs="Arial" w:eastAsia="Arial" w:hAnsi="Arial"/>
                <w:color w:val="1C2833"/>
                <w:sz w:val="20"/>
                <w:szCs w:val="20"/>
              </w:rPr>
              <w:t xml:space="preserve">Tester le pipeline en faisant un pull request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100"/>
        <w:gridCol w:w="1560"/>
      </w:tblGrid>
      <w:tr>
        <w:tc>
          <w:tcPr>
            <w:tcW w:type="dxa" w:w="700"/>
            <w:tcBorders>
              <w:top w:val="single" w:color="BDC3C7" w:sz="1"/>
              <w:left w:val="single" w:color="BDC3C7" w:sz="1"/>
              <w:bottom w:val="single" w:color="BDC3C7" w:sz="1"/>
              <w:right w:val="single" w:color="BDC3C7" w:sz="1"/>
            </w:tcBorders>
            <w:shd w:fill="1A56A4" w:val="clear"/>
            <w:tcMar>
              <w:top w:type="dxa" w:w="100"/>
              <w:left w:type="dxa" w:w="80"/>
              <w:bottom w:type="dxa" w:w="100"/>
              <w:right w:type="dxa" w:w="80"/>
            </w:tcMar>
            <w:vAlign w:val="center"/>
          </w:tcPr>
          <w:p>
            <w:pPr>
              <w:jc w:val="center"/>
            </w:pPr>
            <w:r>
              <w:rPr>
                <w:rFonts w:ascii="Arial" w:cs="Arial" w:eastAsia="Arial" w:hAnsi="Arial"/>
                <w:color w:val="FFFFFF"/>
                <w:sz w:val="28"/>
                <w:szCs w:val="28"/>
              </w:rPr>
              <w:t xml:space="preserve">05</w:t>
            </w:r>
          </w:p>
        </w:tc>
        <w:tc>
          <w:tcPr>
            <w:tcW w:type="dxa" w:w="7100"/>
            <w:tcBorders>
              <w:top w:val="single" w:color="BDC3C7" w:sz="1"/>
              <w:left w:val="single" w:color="BDC3C7" w:sz="1"/>
              <w:bottom w:val="single" w:color="BDC3C7" w:sz="1"/>
              <w:right w:val="single" w:color="BDC3C7" w:sz="1"/>
            </w:tcBorders>
            <w:shd w:fill="1A56A4" w:val="clear"/>
            <w:tcMar>
              <w:top w:type="dxa" w:w="100"/>
              <w:left w:type="dxa" w:w="200"/>
              <w:bottom w:type="dxa" w:w="100"/>
              <w:right w:type="dxa" w:w="100"/>
            </w:tcMar>
            <w:vAlign w:val="center"/>
          </w:tcPr>
          <w:p>
            <w:r>
              <w:rPr>
                <w:rFonts w:ascii="Arial" w:cs="Arial" w:eastAsia="Arial" w:hAnsi="Arial"/>
                <w:color w:val="C5E3F7"/>
                <w:sz w:val="20"/>
                <w:szCs w:val="20"/>
              </w:rPr>
              <w:t xml:space="preserve">Module 5  |  </w:t>
            </w:r>
            <w:r>
              <w:rPr>
                <w:rFonts w:ascii="Arial" w:cs="Arial" w:eastAsia="Arial" w:hAnsi="Arial"/>
                <w:b/>
                <w:bCs/>
                <w:color w:val="FFFFFF"/>
                <w:sz w:val="26"/>
                <w:szCs w:val="26"/>
              </w:rPr>
              <w:t xml:space="preserve">Gestion des environnements</w:t>
            </w:r>
          </w:p>
        </w:tc>
        <w:tc>
          <w:tcPr>
            <w:tcW w:type="dxa" w:w="1560"/>
            <w:tcBorders>
              <w:top w:val="single" w:color="BDC3C7" w:sz="1"/>
              <w:left w:val="single" w:color="BDC3C7" w:sz="1"/>
              <w:bottom w:val="single" w:color="BDC3C7" w:sz="1"/>
              <w:right w:val="single" w:color="BDC3C7" w:sz="1"/>
            </w:tcBorders>
            <w:shd w:fill="2E86C1"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30 min</w:t>
            </w:r>
          </w:p>
        </w:tc>
      </w:tr>
    </w:tbl>
    <w:p>
      <w:pPr>
        <w:spacing w:after="100" w:before="100"/>
      </w:pPr>
      <w:r>
        <w:t xml:space="preserve"/>
      </w:r>
    </w:p>
    <w:p>
      <w:pPr>
        <w:pStyle w:val="Heading2"/>
        <w:spacing w:after="150" w:before="300"/>
      </w:pPr>
      <w:r>
        <w:rPr>
          <w:rFonts w:ascii="Arial" w:cs="Arial" w:eastAsia="Arial" w:hAnsi="Arial"/>
          <w:b/>
          <w:bCs/>
          <w:color w:val="2E86C1"/>
          <w:sz w:val="28"/>
          <w:szCs w:val="28"/>
        </w:rPr>
        <w:t xml:space="preserve">5.1 Les 3 environnements standards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C3C7" w:sz="1"/>
              <w:left w:val="single" w:color="BDC3C7" w:sz="1"/>
              <w:bottom w:val="single" w:color="BDC3C7" w:sz="1"/>
              <w:right w:val="single" w:color="BDC3C7" w:sz="1"/>
            </w:tcBorders>
            <w:shd w:fill="2E86C1"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Developpement</w:t>
            </w:r>
          </w:p>
        </w:tc>
        <w:tc>
          <w:tcPr>
            <w:tcW w:type="dxa" w:w="3120"/>
            <w:tcBorders>
              <w:top w:val="single" w:color="BDC3C7" w:sz="1"/>
              <w:left w:val="single" w:color="BDC3C7" w:sz="1"/>
              <w:bottom w:val="single" w:color="BDC3C7" w:sz="1"/>
              <w:right w:val="single" w:color="BDC3C7" w:sz="1"/>
            </w:tcBorders>
            <w:shd w:fill="E67E22"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Staging</w:t>
            </w:r>
          </w:p>
        </w:tc>
        <w:tc>
          <w:tcPr>
            <w:tcW w:type="dxa" w:w="3120"/>
            <w:tcBorders>
              <w:top w:val="single" w:color="BDC3C7" w:sz="1"/>
              <w:left w:val="single" w:color="BDC3C7" w:sz="1"/>
              <w:bottom w:val="single" w:color="BDC3C7" w:sz="1"/>
              <w:right w:val="single" w:color="BDC3C7" w:sz="1"/>
            </w:tcBorders>
            <w:shd w:fill="1E8449"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Production</w:t>
            </w:r>
          </w:p>
        </w:tc>
      </w:tr>
      <w:tr>
        <w:tc>
          <w:tcPr>
            <w:tcW w:type="dxa" w:w="3120"/>
            <w:tcBorders>
              <w:top w:val="single" w:color="BDC3C7" w:sz="1"/>
              <w:left w:val="single" w:color="BDC3C7" w:sz="1"/>
              <w:bottom w:val="single" w:color="BDC3C7" w:sz="1"/>
              <w:right w:val="single" w:color="BDC3C7" w:sz="1"/>
            </w:tcBorders>
            <w:shd w:fill="E8F4FD" w:val="clear"/>
            <w:tcMar>
              <w:top w:type="dxa" w:w="100"/>
              <w:left w:type="dxa" w:w="150"/>
              <w:bottom w:type="dxa" w:w="100"/>
              <w:right w:type="dxa" w:w="150"/>
            </w:tcMar>
          </w:tcPr>
          <w:p>
            <w:r>
              <w:rPr>
                <w:rFonts w:ascii="Arial" w:cs="Arial" w:eastAsia="Arial" w:hAnsi="Arial"/>
                <w:color w:val="1C2833"/>
                <w:sz w:val="20"/>
                <w:szCs w:val="20"/>
              </w:rPr>
              <w:t xml:space="preserve">Poste local du developpeur</w:t>
            </w:r>
          </w:p>
          <w:p>
            <w:r>
              <w:rPr>
                <w:rFonts w:ascii="Arial" w:cs="Arial" w:eastAsia="Arial" w:hAnsi="Arial"/>
                <w:color w:val="1C2833"/>
                <w:sz w:val="20"/>
                <w:szCs w:val="20"/>
              </w:rPr>
              <w:t xml:space="preserve">Hot reload, debug actif</w:t>
            </w:r>
          </w:p>
          <w:p>
            <w:r>
              <w:rPr>
                <w:rFonts w:ascii="Arial" w:cs="Arial" w:eastAsia="Arial" w:hAnsi="Arial"/>
                <w:color w:val="1C2833"/>
                <w:sz w:val="20"/>
                <w:szCs w:val="20"/>
              </w:rPr>
              <w:t xml:space="preserve">BDD de test locale</w:t>
            </w:r>
          </w:p>
          <w:p>
            <w:r>
              <w:rPr>
                <w:rFonts w:ascii="Arial" w:cs="Arial" w:eastAsia="Arial" w:hAnsi="Arial"/>
                <w:color w:val="1C2833"/>
                <w:sz w:val="20"/>
                <w:szCs w:val="20"/>
              </w:rPr>
              <w:t xml:space="preserve">Logs verbeux</w:t>
            </w:r>
          </w:p>
        </w:tc>
        <w:tc>
          <w:tcPr>
            <w:tcW w:type="dxa" w:w="3120"/>
            <w:tcBorders>
              <w:top w:val="single" w:color="BDC3C7" w:sz="1"/>
              <w:left w:val="single" w:color="BDC3C7" w:sz="1"/>
              <w:bottom w:val="single" w:color="BDC3C7" w:sz="1"/>
              <w:right w:val="single" w:color="BDC3C7" w:sz="1"/>
            </w:tcBorders>
            <w:shd w:fill="FEF5E7" w:val="clear"/>
            <w:tcMar>
              <w:top w:type="dxa" w:w="100"/>
              <w:left w:type="dxa" w:w="150"/>
              <w:bottom w:type="dxa" w:w="100"/>
              <w:right w:type="dxa" w:w="150"/>
            </w:tcMar>
          </w:tcPr>
          <w:p>
            <w:r>
              <w:rPr>
                <w:rFonts w:ascii="Arial" w:cs="Arial" w:eastAsia="Arial" w:hAnsi="Arial"/>
                <w:color w:val="1C2833"/>
                <w:sz w:val="20"/>
                <w:szCs w:val="20"/>
              </w:rPr>
              <w:t xml:space="preserve">Miroir de la production</w:t>
            </w:r>
          </w:p>
          <w:p>
            <w:r>
              <w:rPr>
                <w:rFonts w:ascii="Arial" w:cs="Arial" w:eastAsia="Arial" w:hAnsi="Arial"/>
                <w:color w:val="1C2833"/>
                <w:sz w:val="20"/>
                <w:szCs w:val="20"/>
              </w:rPr>
              <w:t xml:space="preserve">Tests d'integration/E2E</w:t>
            </w:r>
          </w:p>
          <w:p>
            <w:r>
              <w:rPr>
                <w:rFonts w:ascii="Arial" w:cs="Arial" w:eastAsia="Arial" w:hAnsi="Arial"/>
                <w:color w:val="1C2833"/>
                <w:sz w:val="20"/>
                <w:szCs w:val="20"/>
              </w:rPr>
              <w:t xml:space="preserve">Validation client (UAT)</w:t>
            </w:r>
          </w:p>
          <w:p>
            <w:r>
              <w:rPr>
                <w:rFonts w:ascii="Arial" w:cs="Arial" w:eastAsia="Arial" w:hAnsi="Arial"/>
                <w:color w:val="1C2833"/>
                <w:sz w:val="20"/>
                <w:szCs w:val="20"/>
              </w:rPr>
              <w:t xml:space="preserve">Anonymisation des donnees</w:t>
            </w:r>
          </w:p>
        </w:tc>
        <w:tc>
          <w:tcPr>
            <w:tcW w:type="dxa" w:w="3120"/>
            <w:tcBorders>
              <w:top w:val="single" w:color="BDC3C7" w:sz="1"/>
              <w:left w:val="single" w:color="BDC3C7" w:sz="1"/>
              <w:bottom w:val="single" w:color="BDC3C7" w:sz="1"/>
              <w:right w:val="single" w:color="BDC3C7" w:sz="1"/>
            </w:tcBorders>
            <w:shd w:fill="EAFAF1" w:val="clear"/>
            <w:tcMar>
              <w:top w:type="dxa" w:w="100"/>
              <w:left w:type="dxa" w:w="150"/>
              <w:bottom w:type="dxa" w:w="100"/>
              <w:right w:type="dxa" w:w="150"/>
            </w:tcMar>
          </w:tcPr>
          <w:p>
            <w:r>
              <w:rPr>
                <w:rFonts w:ascii="Arial" w:cs="Arial" w:eastAsia="Arial" w:hAnsi="Arial"/>
                <w:color w:val="1C2833"/>
                <w:sz w:val="20"/>
                <w:szCs w:val="20"/>
              </w:rPr>
              <w:t xml:space="preserve">Trafic utilisateurs reels</w:t>
            </w:r>
          </w:p>
          <w:p>
            <w:r>
              <w:rPr>
                <w:rFonts w:ascii="Arial" w:cs="Arial" w:eastAsia="Arial" w:hAnsi="Arial"/>
                <w:color w:val="1C2833"/>
                <w:sz w:val="20"/>
                <w:szCs w:val="20"/>
              </w:rPr>
              <w:t xml:space="preserve">Haute disponibilite requise</w:t>
            </w:r>
          </w:p>
          <w:p>
            <w:r>
              <w:rPr>
                <w:rFonts w:ascii="Arial" w:cs="Arial" w:eastAsia="Arial" w:hAnsi="Arial"/>
                <w:color w:val="1C2833"/>
                <w:sz w:val="20"/>
                <w:szCs w:val="20"/>
              </w:rPr>
              <w:t xml:space="preserve">Acces restreint</w:t>
            </w:r>
          </w:p>
          <w:p>
            <w:r>
              <w:rPr>
                <w:rFonts w:ascii="Arial" w:cs="Arial" w:eastAsia="Arial" w:hAnsi="Arial"/>
                <w:color w:val="1C2833"/>
                <w:sz w:val="20"/>
                <w:szCs w:val="20"/>
              </w:rPr>
              <w:t xml:space="preserve">Monitoring intensif</w:t>
            </w:r>
          </w:p>
        </w:tc>
      </w:tr>
    </w:tbl>
    <w:p>
      <w:pPr>
        <w:spacing w:after="120" w:before="120"/>
      </w:pPr>
      <w:r>
        <w:t xml:space="preserve"/>
      </w:r>
    </w:p>
    <w:p>
      <w:pPr>
        <w:pStyle w:val="Heading2"/>
        <w:spacing w:after="150" w:before="300"/>
      </w:pPr>
      <w:r>
        <w:rPr>
          <w:rFonts w:ascii="Arial" w:cs="Arial" w:eastAsia="Arial" w:hAnsi="Arial"/>
          <w:b/>
          <w:bCs/>
          <w:color w:val="2E86C1"/>
          <w:sz w:val="28"/>
          <w:szCs w:val="28"/>
        </w:rPr>
        <w:t xml:space="preserve">5.2 Strategies de deploiement</w:t>
      </w:r>
    </w:p>
    <w:p>
      <w:pPr>
        <w:pStyle w:val="ListParagraph"/>
        <w:numPr>
          <w:ilvl w:val="0"/>
          <w:numId w:val="2"/>
        </w:numPr>
        <w:spacing w:after="60" w:before="60"/>
      </w:pPr>
      <w:r>
        <w:rPr>
          <w:rFonts w:ascii="Arial" w:cs="Arial" w:eastAsia="Arial" w:hAnsi="Arial"/>
          <w:b/>
          <w:bCs/>
          <w:color w:val="1C2833"/>
          <w:sz w:val="22"/>
          <w:szCs w:val="22"/>
        </w:rPr>
        <w:t xml:space="preserve">Blue/Green Deployment : deux environnements identiques, bascule instantanee du trafic</w:t>
      </w:r>
    </w:p>
    <w:p>
      <w:pPr>
        <w:pStyle w:val="ListParagraph"/>
        <w:numPr>
          <w:ilvl w:val="0"/>
          <w:numId w:val="4"/>
        </w:numPr>
        <w:spacing w:after="40" w:before="40"/>
      </w:pPr>
      <w:r>
        <w:rPr>
          <w:rFonts w:ascii="Arial" w:cs="Arial" w:eastAsia="Arial" w:hAnsi="Arial"/>
          <w:color w:val="5D6D7E"/>
          <w:sz w:val="20"/>
          <w:szCs w:val="20"/>
        </w:rPr>
        <w:t xml:space="preserve">Avantage : rollback immediat</w:t>
      </w:r>
    </w:p>
    <w:p>
      <w:pPr>
        <w:pStyle w:val="ListParagraph"/>
        <w:numPr>
          <w:ilvl w:val="0"/>
          <w:numId w:val="4"/>
        </w:numPr>
        <w:spacing w:after="40" w:before="40"/>
      </w:pPr>
      <w:r>
        <w:rPr>
          <w:rFonts w:ascii="Arial" w:cs="Arial" w:eastAsia="Arial" w:hAnsi="Arial"/>
          <w:color w:val="5D6D7E"/>
          <w:sz w:val="20"/>
          <w:szCs w:val="20"/>
        </w:rPr>
        <w:t xml:space="preserve">Inconvenient : double infrastructure</w:t>
      </w:r>
    </w:p>
    <w:p>
      <w:pPr>
        <w:pStyle w:val="ListParagraph"/>
        <w:numPr>
          <w:ilvl w:val="0"/>
          <w:numId w:val="2"/>
        </w:numPr>
        <w:spacing w:after="60" w:before="60"/>
      </w:pPr>
      <w:r>
        <w:rPr>
          <w:rFonts w:ascii="Arial" w:cs="Arial" w:eastAsia="Arial" w:hAnsi="Arial"/>
          <w:b/>
          <w:bCs/>
          <w:color w:val="1C2833"/>
          <w:sz w:val="22"/>
          <w:szCs w:val="22"/>
        </w:rPr>
        <w:t xml:space="preserve">Canary Release : deploiement progressif vers un sous-ensemble d'utilisateurs</w:t>
      </w:r>
    </w:p>
    <w:p>
      <w:pPr>
        <w:pStyle w:val="ListParagraph"/>
        <w:numPr>
          <w:ilvl w:val="0"/>
          <w:numId w:val="4"/>
        </w:numPr>
        <w:spacing w:after="40" w:before="40"/>
      </w:pPr>
      <w:r>
        <w:rPr>
          <w:rFonts w:ascii="Arial" w:cs="Arial" w:eastAsia="Arial" w:hAnsi="Arial"/>
          <w:color w:val="5D6D7E"/>
          <w:sz w:val="20"/>
          <w:szCs w:val="20"/>
        </w:rPr>
        <w:t xml:space="preserve">Avantage : validation sur trafic reel</w:t>
      </w:r>
    </w:p>
    <w:p>
      <w:pPr>
        <w:pStyle w:val="ListParagraph"/>
        <w:numPr>
          <w:ilvl w:val="0"/>
          <w:numId w:val="4"/>
        </w:numPr>
        <w:spacing w:after="40" w:before="40"/>
      </w:pPr>
      <w:r>
        <w:rPr>
          <w:rFonts w:ascii="Arial" w:cs="Arial" w:eastAsia="Arial" w:hAnsi="Arial"/>
          <w:color w:val="5D6D7E"/>
          <w:sz w:val="20"/>
          <w:szCs w:val="20"/>
        </w:rPr>
        <w:t xml:space="preserve">Inconvenient : deux versions cohabitent temporairement</w:t>
      </w:r>
    </w:p>
    <w:p>
      <w:pPr>
        <w:pStyle w:val="ListParagraph"/>
        <w:numPr>
          <w:ilvl w:val="0"/>
          <w:numId w:val="2"/>
        </w:numPr>
        <w:spacing w:after="60" w:before="60"/>
      </w:pPr>
      <w:r>
        <w:rPr>
          <w:rFonts w:ascii="Arial" w:cs="Arial" w:eastAsia="Arial" w:hAnsi="Arial"/>
          <w:b/>
          <w:bCs/>
          <w:color w:val="1C2833"/>
          <w:sz w:val="22"/>
          <w:szCs w:val="22"/>
        </w:rPr>
        <w:t xml:space="preserve">Rolling Update : mise a jour progressive pod par pod (mode Kubernetes natif)</w:t>
      </w:r>
    </w:p>
    <w:p>
      <w:pPr>
        <w:pStyle w:val="ListParagraph"/>
        <w:numPr>
          <w:ilvl w:val="0"/>
          <w:numId w:val="4"/>
        </w:numPr>
        <w:spacing w:after="40" w:before="40"/>
      </w:pPr>
      <w:r>
        <w:rPr>
          <w:rFonts w:ascii="Arial" w:cs="Arial" w:eastAsia="Arial" w:hAnsi="Arial"/>
          <w:color w:val="5D6D7E"/>
          <w:sz w:val="20"/>
          <w:szCs w:val="20"/>
        </w:rPr>
        <w:t xml:space="preserve">Avantage : pas de downtime</w:t>
      </w:r>
    </w:p>
    <w:p>
      <w:pPr>
        <w:pStyle w:val="ListParagraph"/>
        <w:numPr>
          <w:ilvl w:val="0"/>
          <w:numId w:val="4"/>
        </w:numPr>
        <w:spacing w:after="40" w:before="40"/>
      </w:pPr>
      <w:r>
        <w:rPr>
          <w:rFonts w:ascii="Arial" w:cs="Arial" w:eastAsia="Arial" w:hAnsi="Arial"/>
          <w:color w:val="5D6D7E"/>
          <w:sz w:val="20"/>
          <w:szCs w:val="20"/>
        </w:rPr>
        <w:t xml:space="preserve">Inconvenient : cohabitation de versions possible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100"/>
        <w:gridCol w:w="1560"/>
      </w:tblGrid>
      <w:tr>
        <w:tc>
          <w:tcPr>
            <w:tcW w:type="dxa" w:w="700"/>
            <w:tcBorders>
              <w:top w:val="single" w:color="BDC3C7" w:sz="1"/>
              <w:left w:val="single" w:color="BDC3C7" w:sz="1"/>
              <w:bottom w:val="single" w:color="BDC3C7" w:sz="1"/>
              <w:right w:val="single" w:color="BDC3C7" w:sz="1"/>
            </w:tcBorders>
            <w:shd w:fill="1A56A4" w:val="clear"/>
            <w:tcMar>
              <w:top w:type="dxa" w:w="100"/>
              <w:left w:type="dxa" w:w="80"/>
              <w:bottom w:type="dxa" w:w="100"/>
              <w:right w:type="dxa" w:w="80"/>
            </w:tcMar>
            <w:vAlign w:val="center"/>
          </w:tcPr>
          <w:p>
            <w:pPr>
              <w:jc w:val="center"/>
            </w:pPr>
            <w:r>
              <w:rPr>
                <w:rFonts w:ascii="Arial" w:cs="Arial" w:eastAsia="Arial" w:hAnsi="Arial"/>
                <w:color w:val="FFFFFF"/>
                <w:sz w:val="28"/>
                <w:szCs w:val="28"/>
              </w:rPr>
              <w:t xml:space="preserve">06</w:t>
            </w:r>
          </w:p>
        </w:tc>
        <w:tc>
          <w:tcPr>
            <w:tcW w:type="dxa" w:w="7100"/>
            <w:tcBorders>
              <w:top w:val="single" w:color="BDC3C7" w:sz="1"/>
              <w:left w:val="single" w:color="BDC3C7" w:sz="1"/>
              <w:bottom w:val="single" w:color="BDC3C7" w:sz="1"/>
              <w:right w:val="single" w:color="BDC3C7" w:sz="1"/>
            </w:tcBorders>
            <w:shd w:fill="1A56A4" w:val="clear"/>
            <w:tcMar>
              <w:top w:type="dxa" w:w="100"/>
              <w:left w:type="dxa" w:w="200"/>
              <w:bottom w:type="dxa" w:w="100"/>
              <w:right w:type="dxa" w:w="100"/>
            </w:tcMar>
            <w:vAlign w:val="center"/>
          </w:tcPr>
          <w:p>
            <w:r>
              <w:rPr>
                <w:rFonts w:ascii="Arial" w:cs="Arial" w:eastAsia="Arial" w:hAnsi="Arial"/>
                <w:color w:val="C5E3F7"/>
                <w:sz w:val="20"/>
                <w:szCs w:val="20"/>
              </w:rPr>
              <w:t xml:space="preserve">Module 6  |  </w:t>
            </w:r>
            <w:r>
              <w:rPr>
                <w:rFonts w:ascii="Arial" w:cs="Arial" w:eastAsia="Arial" w:hAnsi="Arial"/>
                <w:b/>
                <w:bCs/>
                <w:color w:val="FFFFFF"/>
                <w:sz w:val="26"/>
                <w:szCs w:val="26"/>
              </w:rPr>
              <w:t xml:space="preserve">Monitoring &amp; Logs</w:t>
            </w:r>
          </w:p>
        </w:tc>
        <w:tc>
          <w:tcPr>
            <w:tcW w:type="dxa" w:w="1560"/>
            <w:tcBorders>
              <w:top w:val="single" w:color="BDC3C7" w:sz="1"/>
              <w:left w:val="single" w:color="BDC3C7" w:sz="1"/>
              <w:bottom w:val="single" w:color="BDC3C7" w:sz="1"/>
              <w:right w:val="single" w:color="BDC3C7" w:sz="1"/>
            </w:tcBorders>
            <w:shd w:fill="2E86C1"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30 min</w:t>
            </w:r>
          </w:p>
        </w:tc>
      </w:tr>
    </w:tbl>
    <w:p>
      <w:pPr>
        <w:spacing w:after="100" w:before="100"/>
      </w:pPr>
      <w:r>
        <w:t xml:space="preserve"/>
      </w:r>
    </w:p>
    <w:p>
      <w:pPr>
        <w:pStyle w:val="Heading2"/>
        <w:spacing w:after="150" w:before="300"/>
      </w:pPr>
      <w:r>
        <w:rPr>
          <w:rFonts w:ascii="Arial" w:cs="Arial" w:eastAsia="Arial" w:hAnsi="Arial"/>
          <w:b/>
          <w:bCs/>
          <w:color w:val="2E86C1"/>
          <w:sz w:val="28"/>
          <w:szCs w:val="28"/>
        </w:rPr>
        <w:t xml:space="preserve">6.1 La stack de monitoring moderne</w:t>
      </w:r>
    </w:p>
    <w:p>
      <w:pPr>
        <w:spacing w:after="80" w:before="80"/>
      </w:pPr>
      <w:r>
        <w:rPr>
          <w:rFonts w:ascii="Arial" w:cs="Arial" w:eastAsia="Arial" w:hAnsi="Arial"/>
          <w:color w:val="1C2833"/>
          <w:sz w:val="22"/>
          <w:szCs w:val="22"/>
        </w:rPr>
        <w:t xml:space="preserve">Une strategie de monitoring complete couvre les metriques (chiffres), les logs (texte) et les traces (correlation de requetes distribuees).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2000"/>
        <w:gridCol w:w="2000"/>
      </w:tblGrid>
      <w:tr>
        <w:tc>
          <w:tcPr>
            <w:tcW w:type="dxa" w:w="2000"/>
            <w:tcBorders>
              <w:top w:val="single" w:color="BDC3C7" w:sz="1"/>
              <w:left w:val="single" w:color="BDC3C7" w:sz="1"/>
              <w:bottom w:val="single" w:color="BDC3C7" w:sz="1"/>
              <w:right w:val="single" w:color="BDC3C7" w:sz="1"/>
            </w:tcBorders>
            <w:shd w:fill="1A56A4" w:val="clear"/>
            <w:tcMar>
              <w:top w:type="dxa" w:w="80"/>
              <w:left w:type="dxa" w:w="120"/>
              <w:bottom w:type="dxa" w:w="80"/>
              <w:right w:type="dxa" w:w="80"/>
            </w:tcMar>
          </w:tcPr>
          <w:p>
            <w:r>
              <w:rPr>
                <w:rFonts w:ascii="Arial" w:cs="Arial" w:eastAsia="Arial" w:hAnsi="Arial"/>
                <w:b/>
                <w:bCs/>
                <w:color w:val="FFFFFF"/>
                <w:sz w:val="20"/>
                <w:szCs w:val="20"/>
              </w:rPr>
              <w:t xml:space="preserve">Categorie</w:t>
            </w:r>
          </w:p>
        </w:tc>
        <w:tc>
          <w:tcPr>
            <w:tcW w:type="dxa" w:w="3360"/>
            <w:tcBorders>
              <w:top w:val="single" w:color="BDC3C7" w:sz="1"/>
              <w:left w:val="single" w:color="BDC3C7" w:sz="1"/>
              <w:bottom w:val="single" w:color="BDC3C7" w:sz="1"/>
              <w:right w:val="single" w:color="BDC3C7" w:sz="1"/>
            </w:tcBorders>
            <w:shd w:fill="1A56A4" w:val="clear"/>
            <w:tcMar>
              <w:top w:type="dxa" w:w="80"/>
              <w:left w:type="dxa" w:w="120"/>
              <w:bottom w:type="dxa" w:w="80"/>
              <w:right w:type="dxa" w:w="80"/>
            </w:tcMar>
          </w:tcPr>
          <w:p>
            <w:r>
              <w:rPr>
                <w:rFonts w:ascii="Arial" w:cs="Arial" w:eastAsia="Arial" w:hAnsi="Arial"/>
                <w:b/>
                <w:bCs/>
                <w:color w:val="FFFFFF"/>
                <w:sz w:val="20"/>
                <w:szCs w:val="20"/>
              </w:rPr>
              <w:t xml:space="preserve">Description</w:t>
            </w:r>
          </w:p>
        </w:tc>
        <w:tc>
          <w:tcPr>
            <w:tcW w:type="dxa" w:w="2000"/>
            <w:tcBorders>
              <w:top w:val="single" w:color="BDC3C7" w:sz="1"/>
              <w:left w:val="single" w:color="BDC3C7" w:sz="1"/>
              <w:bottom w:val="single" w:color="BDC3C7" w:sz="1"/>
              <w:right w:val="single" w:color="BDC3C7" w:sz="1"/>
            </w:tcBorders>
            <w:shd w:fill="1A56A4" w:val="clear"/>
            <w:tcMar>
              <w:top w:type="dxa" w:w="80"/>
              <w:left w:type="dxa" w:w="120"/>
              <w:bottom w:type="dxa" w:w="80"/>
              <w:right w:type="dxa" w:w="80"/>
            </w:tcMar>
          </w:tcPr>
          <w:p>
            <w:r>
              <w:rPr>
                <w:rFonts w:ascii="Arial" w:cs="Arial" w:eastAsia="Arial" w:hAnsi="Arial"/>
                <w:b/>
                <w:bCs/>
                <w:color w:val="FFFFFF"/>
                <w:sz w:val="20"/>
                <w:szCs w:val="20"/>
              </w:rPr>
              <w:t xml:space="preserve">Outil principal</w:t>
            </w:r>
          </w:p>
        </w:tc>
        <w:tc>
          <w:tcPr>
            <w:tcW w:type="dxa" w:w="2000"/>
            <w:tcBorders>
              <w:top w:val="single" w:color="BDC3C7" w:sz="1"/>
              <w:left w:val="single" w:color="BDC3C7" w:sz="1"/>
              <w:bottom w:val="single" w:color="BDC3C7" w:sz="1"/>
              <w:right w:val="single" w:color="BDC3C7" w:sz="1"/>
            </w:tcBorders>
            <w:shd w:fill="1A56A4" w:val="clear"/>
            <w:tcMar>
              <w:top w:type="dxa" w:w="80"/>
              <w:left w:type="dxa" w:w="120"/>
              <w:bottom w:type="dxa" w:w="80"/>
              <w:right w:type="dxa" w:w="80"/>
            </w:tcMar>
          </w:tcPr>
          <w:p>
            <w:r>
              <w:rPr>
                <w:rFonts w:ascii="Arial" w:cs="Arial" w:eastAsia="Arial" w:hAnsi="Arial"/>
                <w:b/>
                <w:bCs/>
                <w:color w:val="FFFFFF"/>
                <w:sz w:val="20"/>
                <w:szCs w:val="20"/>
              </w:rPr>
              <w:t xml:space="preserve">Visualisation</w:t>
            </w:r>
          </w:p>
        </w:tc>
      </w:tr>
      <w:tr>
        <w:tc>
          <w:tcPr>
            <w:tcW w:type="dxa" w:w="20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80"/>
            </w:tcMar>
          </w:tcPr>
          <w:p>
            <w:r>
              <w:rPr>
                <w:rFonts w:ascii="Arial" w:cs="Arial" w:eastAsia="Arial" w:hAnsi="Arial"/>
                <w:b/>
                <w:bCs/>
                <w:color w:val="1A56A4"/>
                <w:sz w:val="20"/>
                <w:szCs w:val="20"/>
              </w:rPr>
              <w:t xml:space="preserve">Metriques</w:t>
            </w:r>
          </w:p>
        </w:tc>
        <w:tc>
          <w:tcPr>
            <w:tcW w:type="dxa" w:w="33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80"/>
            </w:tcMar>
          </w:tcPr>
          <w:p>
            <w:r>
              <w:rPr>
                <w:rFonts w:ascii="Arial" w:cs="Arial" w:eastAsia="Arial" w:hAnsi="Arial"/>
                <w:color w:val="1C2833"/>
                <w:sz w:val="20"/>
                <w:szCs w:val="20"/>
              </w:rPr>
              <w:t xml:space="preserve">CPU, memoire, latence, taux d'erreur, throughput</w:t>
            </w:r>
          </w:p>
        </w:tc>
        <w:tc>
          <w:tcPr>
            <w:tcW w:type="dxa" w:w="20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80"/>
            </w:tcMar>
          </w:tcPr>
          <w:p>
            <w:r>
              <w:rPr>
                <w:rFonts w:ascii="Arial" w:cs="Arial" w:eastAsia="Arial" w:hAnsi="Arial"/>
                <w:color w:val="1C2833"/>
                <w:sz w:val="20"/>
                <w:szCs w:val="20"/>
              </w:rPr>
              <w:t xml:space="preserve">Prometheus</w:t>
            </w:r>
          </w:p>
        </w:tc>
        <w:tc>
          <w:tcPr>
            <w:tcW w:type="dxa" w:w="20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80"/>
            </w:tcMar>
          </w:tcPr>
          <w:p>
            <w:r>
              <w:rPr>
                <w:rFonts w:ascii="Arial" w:cs="Arial" w:eastAsia="Arial" w:hAnsi="Arial"/>
                <w:color w:val="1C2833"/>
                <w:sz w:val="20"/>
                <w:szCs w:val="20"/>
              </w:rPr>
              <w:t xml:space="preserve">Grafana</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Arial" w:cs="Arial" w:eastAsia="Arial" w:hAnsi="Arial"/>
                <w:b/>
                <w:bCs/>
                <w:color w:val="1A56A4"/>
                <w:sz w:val="20"/>
                <w:szCs w:val="20"/>
              </w:rPr>
              <w:t xml:space="preserve">Logs</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Arial" w:cs="Arial" w:eastAsia="Arial" w:hAnsi="Arial"/>
                <w:color w:val="1C2833"/>
                <w:sz w:val="20"/>
                <w:szCs w:val="20"/>
              </w:rPr>
              <w:t xml:space="preserve">Traces textuelles des evenements applicatifs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Arial" w:cs="Arial" w:eastAsia="Arial" w:hAnsi="Arial"/>
                <w:color w:val="1C2833"/>
                <w:sz w:val="20"/>
                <w:szCs w:val="20"/>
              </w:rPr>
              <w:t xml:space="preserve">Elasticsearch + Logstash</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Arial" w:cs="Arial" w:eastAsia="Arial" w:hAnsi="Arial"/>
                <w:color w:val="1C2833"/>
                <w:sz w:val="20"/>
                <w:szCs w:val="20"/>
              </w:rPr>
              <w:t xml:space="preserve">Kibana</w:t>
            </w:r>
          </w:p>
        </w:tc>
      </w:tr>
      <w:tr>
        <w:tc>
          <w:tcPr>
            <w:tcW w:type="dxa" w:w="20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80"/>
            </w:tcMar>
          </w:tcPr>
          <w:p>
            <w:r>
              <w:rPr>
                <w:rFonts w:ascii="Arial" w:cs="Arial" w:eastAsia="Arial" w:hAnsi="Arial"/>
                <w:b/>
                <w:bCs/>
                <w:color w:val="1A56A4"/>
                <w:sz w:val="20"/>
                <w:szCs w:val="20"/>
              </w:rPr>
              <w:t xml:space="preserve">Traces</w:t>
            </w:r>
          </w:p>
        </w:tc>
        <w:tc>
          <w:tcPr>
            <w:tcW w:type="dxa" w:w="336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80"/>
            </w:tcMar>
          </w:tcPr>
          <w:p>
            <w:r>
              <w:rPr>
                <w:rFonts w:ascii="Arial" w:cs="Arial" w:eastAsia="Arial" w:hAnsi="Arial"/>
                <w:color w:val="1C2833"/>
                <w:sz w:val="20"/>
                <w:szCs w:val="20"/>
              </w:rPr>
              <w:t xml:space="preserve">Suivi des requetes entre microservices</w:t>
            </w:r>
          </w:p>
        </w:tc>
        <w:tc>
          <w:tcPr>
            <w:tcW w:type="dxa" w:w="20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80"/>
            </w:tcMar>
          </w:tcPr>
          <w:p>
            <w:r>
              <w:rPr>
                <w:rFonts w:ascii="Arial" w:cs="Arial" w:eastAsia="Arial" w:hAnsi="Arial"/>
                <w:color w:val="1C2833"/>
                <w:sz w:val="20"/>
                <w:szCs w:val="20"/>
              </w:rPr>
              <w:t xml:space="preserve">Jaeger / Zipkin</w:t>
            </w:r>
          </w:p>
        </w:tc>
        <w:tc>
          <w:tcPr>
            <w:tcW w:type="dxa" w:w="2000"/>
            <w:tcBorders>
              <w:top w:val="single" w:color="BDC3C7" w:sz="1"/>
              <w:left w:val="single" w:color="BDC3C7" w:sz="1"/>
              <w:bottom w:val="single" w:color="BDC3C7" w:sz="1"/>
              <w:right w:val="single" w:color="BDC3C7" w:sz="1"/>
            </w:tcBorders>
            <w:shd w:fill="E8F4FD" w:val="clear"/>
            <w:tcMar>
              <w:top w:type="dxa" w:w="80"/>
              <w:left w:type="dxa" w:w="120"/>
              <w:bottom w:type="dxa" w:w="80"/>
              <w:right w:type="dxa" w:w="80"/>
            </w:tcMar>
          </w:tcPr>
          <w:p>
            <w:r>
              <w:rPr>
                <w:rFonts w:ascii="Arial" w:cs="Arial" w:eastAsia="Arial" w:hAnsi="Arial"/>
                <w:color w:val="1C2833"/>
                <w:sz w:val="20"/>
                <w:szCs w:val="20"/>
              </w:rPr>
              <w:t xml:space="preserve">Jaeger UI</w:t>
            </w:r>
          </w:p>
        </w:tc>
      </w:tr>
      <w:tr>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Arial" w:cs="Arial" w:eastAsia="Arial" w:hAnsi="Arial"/>
                <w:b/>
                <w:bCs/>
                <w:color w:val="1A56A4"/>
                <w:sz w:val="20"/>
                <w:szCs w:val="20"/>
              </w:rPr>
              <w:t xml:space="preserve">Alerting</w:t>
            </w:r>
          </w:p>
        </w:tc>
        <w:tc>
          <w:tcPr>
            <w:tcW w:type="dxa" w:w="3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Arial" w:cs="Arial" w:eastAsia="Arial" w:hAnsi="Arial"/>
                <w:color w:val="1C2833"/>
                <w:sz w:val="20"/>
                <w:szCs w:val="20"/>
              </w:rPr>
              <w:t xml:space="preserve">Notifications en cas d'anomalie</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Arial" w:cs="Arial" w:eastAsia="Arial" w:hAnsi="Arial"/>
                <w:color w:val="1C2833"/>
                <w:sz w:val="20"/>
                <w:szCs w:val="20"/>
              </w:rPr>
              <w:t xml:space="preserve">Alertmanager</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Arial" w:cs="Arial" w:eastAsia="Arial" w:hAnsi="Arial"/>
                <w:color w:val="1C2833"/>
                <w:sz w:val="20"/>
                <w:szCs w:val="20"/>
              </w:rPr>
              <w:t xml:space="preserve">PagerDuty / Slack</w:t>
            </w:r>
          </w:p>
        </w:tc>
      </w:tr>
    </w:tbl>
    <w:p>
      <w:pPr>
        <w:spacing w:after="120" w:before="120"/>
      </w:pPr>
      <w:r>
        <w:t xml:space="preserve"/>
      </w:r>
    </w:p>
    <w:p>
      <w:pPr>
        <w:pStyle w:val="Heading2"/>
        <w:spacing w:after="150" w:before="300"/>
      </w:pPr>
      <w:r>
        <w:rPr>
          <w:rFonts w:ascii="Arial" w:cs="Arial" w:eastAsia="Arial" w:hAnsi="Arial"/>
          <w:b/>
          <w:bCs/>
          <w:color w:val="2E86C1"/>
          <w:sz w:val="28"/>
          <w:szCs w:val="28"/>
        </w:rPr>
        <w:t xml:space="preserve">6.2 Metriques essentielles a surveiller</w:t>
      </w:r>
    </w:p>
    <w:p>
      <w:pPr>
        <w:spacing w:after="80" w:before="80"/>
      </w:pPr>
      <w:r>
        <w:rPr>
          <w:rFonts w:ascii="Arial" w:cs="Arial" w:eastAsia="Arial" w:hAnsi="Arial"/>
          <w:color w:val="1C2833"/>
          <w:sz w:val="22"/>
          <w:szCs w:val="22"/>
        </w:rPr>
        <w:t xml:space="preserve">Les 4 metriques Golden Signals (Google SRE) :</w:t>
      </w:r>
    </w:p>
    <w:p>
      <w:pPr>
        <w:pStyle w:val="ListParagraph"/>
        <w:numPr>
          <w:ilvl w:val="0"/>
          <w:numId w:val="2"/>
        </w:numPr>
        <w:spacing w:after="60" w:before="60"/>
      </w:pPr>
      <w:r>
        <w:rPr>
          <w:rFonts w:ascii="Arial" w:cs="Arial" w:eastAsia="Arial" w:hAnsi="Arial"/>
          <w:b/>
          <w:bCs/>
          <w:color w:val="1C2833"/>
          <w:sz w:val="22"/>
          <w:szCs w:val="22"/>
        </w:rPr>
        <w:t xml:space="preserve">Latency : temps de reponse des requetes (percentiles P50, P95, P99)</w:t>
      </w:r>
    </w:p>
    <w:p>
      <w:pPr>
        <w:pStyle w:val="ListParagraph"/>
        <w:numPr>
          <w:ilvl w:val="0"/>
          <w:numId w:val="2"/>
        </w:numPr>
        <w:spacing w:after="60" w:before="60"/>
      </w:pPr>
      <w:r>
        <w:rPr>
          <w:rFonts w:ascii="Arial" w:cs="Arial" w:eastAsia="Arial" w:hAnsi="Arial"/>
          <w:b/>
          <w:bCs/>
          <w:color w:val="1C2833"/>
          <w:sz w:val="22"/>
          <w:szCs w:val="22"/>
        </w:rPr>
        <w:t xml:space="preserve">Traffic : volume de requetes par seconde (RPS)</w:t>
      </w:r>
    </w:p>
    <w:p>
      <w:pPr>
        <w:pStyle w:val="ListParagraph"/>
        <w:numPr>
          <w:ilvl w:val="0"/>
          <w:numId w:val="2"/>
        </w:numPr>
        <w:spacing w:after="60" w:before="60"/>
      </w:pPr>
      <w:r>
        <w:rPr>
          <w:rFonts w:ascii="Arial" w:cs="Arial" w:eastAsia="Arial" w:hAnsi="Arial"/>
          <w:b/>
          <w:bCs/>
          <w:color w:val="1C2833"/>
          <w:sz w:val="22"/>
          <w:szCs w:val="22"/>
        </w:rPr>
        <w:t xml:space="preserve">Errors : taux d'erreur HTTP (4xx, 5xx)</w:t>
      </w:r>
    </w:p>
    <w:p>
      <w:pPr>
        <w:pStyle w:val="ListParagraph"/>
        <w:numPr>
          <w:ilvl w:val="0"/>
          <w:numId w:val="2"/>
        </w:numPr>
        <w:spacing w:after="60" w:before="60"/>
      </w:pPr>
      <w:r>
        <w:rPr>
          <w:rFonts w:ascii="Arial" w:cs="Arial" w:eastAsia="Arial" w:hAnsi="Arial"/>
          <w:b/>
          <w:bCs/>
          <w:color w:val="1C2833"/>
          <w:sz w:val="22"/>
          <w:szCs w:val="22"/>
        </w:rPr>
        <w:t xml:space="preserve">Saturation : utilisation des ressources (CPU, RAM, I/O disk)</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8F4FD" w:val="clear"/>
            <w:tcMar>
              <w:top w:type="dxa" w:w="120"/>
              <w:left w:type="dxa" w:w="200"/>
              <w:bottom w:type="dxa" w:w="120"/>
              <w:right w:type="dxa" w:w="200"/>
            </w:tcMar>
          </w:tcPr>
          <w:p>
            <w:pPr>
              <w:spacing w:after="80" w:before="0"/>
            </w:pPr>
            <w:r>
              <w:rPr>
                <w:rFonts w:ascii="Arial" w:cs="Arial" w:eastAsia="Arial" w:hAnsi="Arial"/>
                <w:b/>
                <w:bCs/>
                <w:color w:val="1A56A4"/>
                <w:sz w:val="22"/>
                <w:szCs w:val="22"/>
              </w:rPr>
              <w:t xml:space="preserve">Bonnes pratiques de logging</w:t>
            </w:r>
          </w:p>
          <w:p>
            <w:pPr>
              <w:pStyle w:val="ListParagraph"/>
              <w:numPr>
                <w:ilvl w:val="0"/>
                <w:numId w:val="2"/>
              </w:numPr>
              <w:spacing w:after="40" w:before="40"/>
            </w:pPr>
            <w:r>
              <w:rPr>
                <w:rFonts w:ascii="Arial" w:cs="Arial" w:eastAsia="Arial" w:hAnsi="Arial"/>
                <w:color w:val="1C2833"/>
                <w:sz w:val="20"/>
                <w:szCs w:val="20"/>
              </w:rPr>
              <w:t xml:space="preserve">Structurer les logs en JSON pour faciliter le parsing et la recherche</w:t>
            </w:r>
          </w:p>
          <w:p>
            <w:pPr>
              <w:pStyle w:val="ListParagraph"/>
              <w:numPr>
                <w:ilvl w:val="0"/>
                <w:numId w:val="2"/>
              </w:numPr>
              <w:spacing w:after="40" w:before="40"/>
            </w:pPr>
            <w:r>
              <w:rPr>
                <w:rFonts w:ascii="Arial" w:cs="Arial" w:eastAsia="Arial" w:hAnsi="Arial"/>
                <w:color w:val="1C2833"/>
                <w:sz w:val="20"/>
                <w:szCs w:val="20"/>
              </w:rPr>
              <w:t xml:space="preserve">Inclure un correlation ID unique par requete pour tracer les flux distribues</w:t>
            </w:r>
          </w:p>
          <w:p>
            <w:pPr>
              <w:pStyle w:val="ListParagraph"/>
              <w:numPr>
                <w:ilvl w:val="0"/>
                <w:numId w:val="2"/>
              </w:numPr>
              <w:spacing w:after="40" w:before="40"/>
            </w:pPr>
            <w:r>
              <w:rPr>
                <w:rFonts w:ascii="Arial" w:cs="Arial" w:eastAsia="Arial" w:hAnsi="Arial"/>
                <w:color w:val="1C2833"/>
                <w:sz w:val="20"/>
                <w:szCs w:val="20"/>
              </w:rPr>
              <w:t xml:space="preserve">Definir des niveaux de log coherents : DEBUG, INFO, WARN, ERROR, FATAL</w:t>
            </w:r>
          </w:p>
          <w:p>
            <w:pPr>
              <w:pStyle w:val="ListParagraph"/>
              <w:numPr>
                <w:ilvl w:val="0"/>
                <w:numId w:val="2"/>
              </w:numPr>
              <w:spacing w:after="40" w:before="40"/>
            </w:pPr>
            <w:r>
              <w:rPr>
                <w:rFonts w:ascii="Arial" w:cs="Arial" w:eastAsia="Arial" w:hAnsi="Arial"/>
                <w:color w:val="1C2833"/>
                <w:sz w:val="20"/>
                <w:szCs w:val="20"/>
              </w:rPr>
              <w:t xml:space="preserve">Ne jamais logger de donnees sensibles (mots de passe, tokens, donnees personnelles)</w:t>
            </w:r>
          </w:p>
          <w:p>
            <w:pPr>
              <w:pStyle w:val="ListParagraph"/>
              <w:numPr>
                <w:ilvl w:val="0"/>
                <w:numId w:val="2"/>
              </w:numPr>
              <w:spacing w:after="40" w:before="40"/>
            </w:pPr>
            <w:r>
              <w:rPr>
                <w:rFonts w:ascii="Arial" w:cs="Arial" w:eastAsia="Arial" w:hAnsi="Arial"/>
                <w:color w:val="1C2833"/>
                <w:sz w:val="20"/>
                <w:szCs w:val="20"/>
              </w:rPr>
              <w:t xml:space="preserve">Centraliser les logs depuis tous les services dans un outil unique (ELK, Loki...)</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7100"/>
        <w:gridCol w:w="1560"/>
      </w:tblGrid>
      <w:tr>
        <w:tc>
          <w:tcPr>
            <w:tcW w:type="dxa" w:w="700"/>
            <w:tcBorders>
              <w:top w:val="single" w:color="BDC3C7" w:sz="1"/>
              <w:left w:val="single" w:color="BDC3C7" w:sz="1"/>
              <w:bottom w:val="single" w:color="BDC3C7" w:sz="1"/>
              <w:right w:val="single" w:color="BDC3C7" w:sz="1"/>
            </w:tcBorders>
            <w:shd w:fill="1A56A4" w:val="clear"/>
            <w:tcMar>
              <w:top w:type="dxa" w:w="100"/>
              <w:left w:type="dxa" w:w="80"/>
              <w:bottom w:type="dxa" w:w="100"/>
              <w:right w:type="dxa" w:w="80"/>
            </w:tcMar>
            <w:vAlign w:val="center"/>
          </w:tcPr>
          <w:p>
            <w:pPr>
              <w:jc w:val="center"/>
            </w:pPr>
            <w:r>
              <w:rPr>
                <w:rFonts w:ascii="Arial" w:cs="Arial" w:eastAsia="Arial" w:hAnsi="Arial"/>
                <w:color w:val="FFFFFF"/>
                <w:sz w:val="28"/>
                <w:szCs w:val="28"/>
              </w:rPr>
              <w:t xml:space="preserve">07</w:t>
            </w:r>
          </w:p>
        </w:tc>
        <w:tc>
          <w:tcPr>
            <w:tcW w:type="dxa" w:w="7100"/>
            <w:tcBorders>
              <w:top w:val="single" w:color="BDC3C7" w:sz="1"/>
              <w:left w:val="single" w:color="BDC3C7" w:sz="1"/>
              <w:bottom w:val="single" w:color="BDC3C7" w:sz="1"/>
              <w:right w:val="single" w:color="BDC3C7" w:sz="1"/>
            </w:tcBorders>
            <w:shd w:fill="1A56A4" w:val="clear"/>
            <w:tcMar>
              <w:top w:type="dxa" w:w="100"/>
              <w:left w:type="dxa" w:w="200"/>
              <w:bottom w:type="dxa" w:w="100"/>
              <w:right w:type="dxa" w:w="100"/>
            </w:tcMar>
            <w:vAlign w:val="center"/>
          </w:tcPr>
          <w:p>
            <w:r>
              <w:rPr>
                <w:rFonts w:ascii="Arial" w:cs="Arial" w:eastAsia="Arial" w:hAnsi="Arial"/>
                <w:color w:val="C5E3F7"/>
                <w:sz w:val="20"/>
                <w:szCs w:val="20"/>
              </w:rPr>
              <w:t xml:space="preserve">Module 7  |  </w:t>
            </w:r>
            <w:r>
              <w:rPr>
                <w:rFonts w:ascii="Arial" w:cs="Arial" w:eastAsia="Arial" w:hAnsi="Arial"/>
                <w:b/>
                <w:bCs/>
                <w:color w:val="FFFFFF"/>
                <w:sz w:val="26"/>
                <w:szCs w:val="26"/>
              </w:rPr>
              <w:t xml:space="preserve">Projet Pratique Final - Deploiement Complet</w:t>
            </w:r>
          </w:p>
        </w:tc>
        <w:tc>
          <w:tcPr>
            <w:tcW w:type="dxa" w:w="1560"/>
            <w:tcBorders>
              <w:top w:val="single" w:color="BDC3C7" w:sz="1"/>
              <w:left w:val="single" w:color="BDC3C7" w:sz="1"/>
              <w:bottom w:val="single" w:color="BDC3C7" w:sz="1"/>
              <w:right w:val="single" w:color="BDC3C7" w:sz="1"/>
            </w:tcBorders>
            <w:shd w:fill="2E86C1"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60 min</w:t>
            </w:r>
          </w:p>
        </w:tc>
      </w:tr>
    </w:tbl>
    <w:p>
      <w:pPr>
        <w:spacing w:after="100" w:before="100"/>
      </w:pPr>
      <w:r>
        <w:t xml:space="preserve"/>
      </w:r>
    </w:p>
    <w:p>
      <w:pPr>
        <w:spacing w:after="80" w:before="80"/>
      </w:pPr>
      <w:r>
        <w:rPr>
          <w:rFonts w:ascii="Arial" w:cs="Arial" w:eastAsia="Arial" w:hAnsi="Arial"/>
          <w:color w:val="1C2833"/>
          <w:sz w:val="22"/>
          <w:szCs w:val="22"/>
        </w:rPr>
        <w:t xml:space="preserve">Ce projet final integre toutes les competences acquises durant la formation. L'objectif est de deployer une application complete de bout en bout en appliquant les best practices DevOps.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F4F6F7" w:val="clear"/>
            <w:tcMar>
              <w:top w:type="dxa" w:w="120"/>
              <w:left w:type="dxa" w:w="200"/>
              <w:bottom w:type="dxa" w:w="120"/>
              <w:right w:type="dxa" w:w="200"/>
            </w:tcMar>
          </w:tcPr>
          <w:p>
            <w:pPr>
              <w:spacing w:after="80" w:before="0"/>
            </w:pPr>
            <w:r>
              <w:rPr>
                <w:rFonts w:ascii="Arial" w:cs="Arial" w:eastAsia="Arial" w:hAnsi="Arial"/>
                <w:b/>
                <w:bCs/>
                <w:color w:val="1C2833"/>
                <w:sz w:val="22"/>
                <w:szCs w:val="22"/>
              </w:rPr>
              <w:t xml:space="preserve">Architecture cible du projet</w:t>
            </w:r>
          </w:p>
          <w:p>
            <w:pPr>
              <w:pStyle w:val="ListParagraph"/>
              <w:numPr>
                <w:ilvl w:val="0"/>
                <w:numId w:val="2"/>
              </w:numPr>
              <w:spacing w:after="40" w:before="40"/>
            </w:pPr>
            <w:r>
              <w:rPr>
                <w:rFonts w:ascii="Arial" w:cs="Arial" w:eastAsia="Arial" w:hAnsi="Arial"/>
                <w:color w:val="1C2833"/>
                <w:sz w:val="20"/>
                <w:szCs w:val="20"/>
              </w:rPr>
              <w:t xml:space="preserve">Frontend React (Nginx) - containerise et expose via Ingress</w:t>
            </w:r>
          </w:p>
          <w:p>
            <w:pPr>
              <w:pStyle w:val="ListParagraph"/>
              <w:numPr>
                <w:ilvl w:val="0"/>
                <w:numId w:val="2"/>
              </w:numPr>
              <w:spacing w:after="40" w:before="40"/>
            </w:pPr>
            <w:r>
              <w:rPr>
                <w:rFonts w:ascii="Arial" w:cs="Arial" w:eastAsia="Arial" w:hAnsi="Arial"/>
                <w:color w:val="1C2833"/>
                <w:sz w:val="20"/>
                <w:szCs w:val="20"/>
              </w:rPr>
              <w:t xml:space="preserve">API Backend Node.js/Python - 2 replicas pour la haute disponibilite</w:t>
            </w:r>
          </w:p>
          <w:p>
            <w:pPr>
              <w:pStyle w:val="ListParagraph"/>
              <w:numPr>
                <w:ilvl w:val="0"/>
                <w:numId w:val="2"/>
              </w:numPr>
              <w:spacing w:after="40" w:before="40"/>
            </w:pPr>
            <w:r>
              <w:rPr>
                <w:rFonts w:ascii="Arial" w:cs="Arial" w:eastAsia="Arial" w:hAnsi="Arial"/>
                <w:color w:val="1C2833"/>
                <w:sz w:val="20"/>
                <w:szCs w:val="20"/>
              </w:rPr>
              <w:t xml:space="preserve">Base de donnees PostgreSQL - avec volume persistant</w:t>
            </w:r>
          </w:p>
          <w:p>
            <w:pPr>
              <w:pStyle w:val="ListParagraph"/>
              <w:numPr>
                <w:ilvl w:val="0"/>
                <w:numId w:val="2"/>
              </w:numPr>
              <w:spacing w:after="40" w:before="40"/>
            </w:pPr>
            <w:r>
              <w:rPr>
                <w:rFonts w:ascii="Arial" w:cs="Arial" w:eastAsia="Arial" w:hAnsi="Arial"/>
                <w:color w:val="1C2833"/>
                <w:sz w:val="20"/>
                <w:szCs w:val="20"/>
              </w:rPr>
              <w:t xml:space="preserve">Redis - cache en memoire pour les sessions</w:t>
            </w:r>
          </w:p>
          <w:p>
            <w:pPr>
              <w:pStyle w:val="ListParagraph"/>
              <w:numPr>
                <w:ilvl w:val="0"/>
                <w:numId w:val="2"/>
              </w:numPr>
              <w:spacing w:after="40" w:before="40"/>
            </w:pPr>
            <w:r>
              <w:rPr>
                <w:rFonts w:ascii="Arial" w:cs="Arial" w:eastAsia="Arial" w:hAnsi="Arial"/>
                <w:color w:val="1C2833"/>
                <w:sz w:val="20"/>
                <w:szCs w:val="20"/>
              </w:rPr>
              <w:t xml:space="preserve">Pipeline CI/CD complet - depuis le commit jusqu'au deploiement staging</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1E8449" w:val="clear"/>
            <w:tcMar>
              <w:top w:type="dxa" w:w="100"/>
              <w:left w:type="dxa" w:w="200"/>
              <w:bottom w:type="dxa" w:w="100"/>
              <w:right w:type="dxa" w:w="200"/>
            </w:tcMar>
          </w:tcPr>
          <w:p>
            <w:r>
              <w:rPr>
                <w:rFonts w:ascii="Arial" w:cs="Arial" w:eastAsia="Arial" w:hAnsi="Arial"/>
                <w:color w:val="A9DFBF"/>
                <w:sz w:val="20"/>
                <w:szCs w:val="20"/>
              </w:rPr>
              <w:t xml:space="preserve">Atelier Pratique 4  |  </w:t>
            </w:r>
            <w:r>
              <w:rPr>
                <w:rFonts w:ascii="Arial" w:cs="Arial" w:eastAsia="Arial" w:hAnsi="Arial"/>
                <w:b/>
                <w:bCs/>
                <w:color w:val="FFFFFF"/>
                <w:sz w:val="24"/>
                <w:szCs w:val="24"/>
              </w:rPr>
              <w:t xml:space="preserve">Deploiement complet : du code au cluster</w:t>
            </w:r>
            <w:r>
              <w:rPr>
                <w:rFonts w:ascii="Arial" w:cs="Arial" w:eastAsia="Arial" w:hAnsi="Arial"/>
                <w:color w:val="A9DFBF"/>
                <w:sz w:val="20"/>
                <w:szCs w:val="20"/>
              </w:rPr>
              <w:t xml:space="preserve">  (60 min)</w:t>
            </w:r>
          </w:p>
        </w:tc>
      </w:tr>
      <w:tr>
        <w:tc>
          <w:tcPr>
            <w:tcW w:type="dxa" w:w="9360"/>
            <w:tcBorders>
              <w:top w:val="single" w:color="BDC3C7" w:sz="1"/>
              <w:left w:val="single" w:color="BDC3C7" w:sz="1"/>
              <w:bottom w:val="single" w:color="BDC3C7" w:sz="1"/>
              <w:right w:val="single" w:color="BDC3C7" w:sz="1"/>
            </w:tcBorders>
            <w:shd w:fill="EAFAF1" w:val="clear"/>
            <w:tcMar>
              <w:top w:type="dxa" w:w="120"/>
              <w:left w:type="dxa" w:w="200"/>
              <w:bottom w:type="dxa" w:w="120"/>
              <w:right w:type="dxa" w:w="200"/>
            </w:tcMar>
          </w:tcPr>
          <w:p>
            <w:pPr>
              <w:spacing w:after="80" w:before="0"/>
            </w:pPr>
            <w:r>
              <w:rPr>
                <w:rFonts w:ascii="Arial" w:cs="Arial" w:eastAsia="Arial" w:hAnsi="Arial"/>
                <w:b/>
                <w:bCs/>
                <w:color w:val="1E8449"/>
                <w:sz w:val="21"/>
                <w:szCs w:val="21"/>
              </w:rPr>
              <w:t xml:space="preserve">Objectif : </w:t>
            </w:r>
            <w:r>
              <w:rPr>
                <w:rFonts w:ascii="Arial" w:cs="Arial" w:eastAsia="Arial" w:hAnsi="Arial"/>
                <w:color w:val="1C2833"/>
                <w:sz w:val="21"/>
                <w:szCs w:val="21"/>
              </w:rPr>
              <w:t xml:space="preserve">Construire et deployer une application multi-services complete avec pipeline CI/CD</w:t>
            </w:r>
          </w:p>
          <w:p>
            <w:pPr>
              <w:spacing w:after="60" w:before="60"/>
            </w:pPr>
            <w:r>
              <w:rPr>
                <w:rFonts w:ascii="Arial" w:cs="Arial" w:eastAsia="Arial" w:hAnsi="Arial"/>
                <w:b/>
                <w:bCs/>
                <w:color w:val="1C2833"/>
                <w:sz w:val="21"/>
                <w:szCs w:val="21"/>
              </w:rPr>
              <w:t xml:space="preserve">Etapes :</w:t>
            </w:r>
          </w:p>
          <w:p>
            <w:pPr>
              <w:pStyle w:val="ListParagraph"/>
              <w:numPr>
                <w:ilvl w:val="0"/>
                <w:numId w:val="3"/>
              </w:numPr>
              <w:spacing w:after="40" w:before="40"/>
            </w:pPr>
            <w:r>
              <w:rPr>
                <w:rFonts w:ascii="Arial" w:cs="Arial" w:eastAsia="Arial" w:hAnsi="Arial"/>
                <w:color w:val="1C2833"/>
                <w:sz w:val="20"/>
                <w:szCs w:val="20"/>
              </w:rPr>
              <w:t xml:space="preserve">ETAPE 1 - Preparation (10 min) : Forker le repo de base, revue du code et de la structure</w:t>
            </w:r>
          </w:p>
          <w:p>
            <w:pPr>
              <w:pStyle w:val="ListParagraph"/>
              <w:numPr>
                <w:ilvl w:val="0"/>
                <w:numId w:val="3"/>
              </w:numPr>
              <w:spacing w:after="40" w:before="40"/>
            </w:pPr>
            <w:r>
              <w:rPr>
                <w:rFonts w:ascii="Arial" w:cs="Arial" w:eastAsia="Arial" w:hAnsi="Arial"/>
                <w:color w:val="1C2833"/>
                <w:sz w:val="20"/>
                <w:szCs w:val="20"/>
              </w:rPr>
              <w:t xml:space="preserve">ETAPE 2 - Dockerisation (10 min) : Creer les Dockerfiles pour backend et frontend, tester localement avec Docker Compose</w:t>
            </w:r>
          </w:p>
          <w:p>
            <w:pPr>
              <w:pStyle w:val="ListParagraph"/>
              <w:numPr>
                <w:ilvl w:val="0"/>
                <w:numId w:val="3"/>
              </w:numPr>
              <w:spacing w:after="40" w:before="40"/>
            </w:pPr>
            <w:r>
              <w:rPr>
                <w:rFonts w:ascii="Arial" w:cs="Arial" w:eastAsia="Arial" w:hAnsi="Arial"/>
                <w:color w:val="1C2833"/>
                <w:sz w:val="20"/>
                <w:szCs w:val="20"/>
              </w:rPr>
              <w:t xml:space="preserve">ETAPE 3 - Manifests Kubernetes (15 min) : Creer les fichiers YAML (Deployments, Services, ConfigMaps, Secrets, Ingress)</w:t>
            </w:r>
          </w:p>
          <w:p>
            <w:pPr>
              <w:pStyle w:val="ListParagraph"/>
              <w:numPr>
                <w:ilvl w:val="0"/>
                <w:numId w:val="3"/>
              </w:numPr>
              <w:spacing w:after="40" w:before="40"/>
            </w:pPr>
            <w:r>
              <w:rPr>
                <w:rFonts w:ascii="Arial" w:cs="Arial" w:eastAsia="Arial" w:hAnsi="Arial"/>
                <w:color w:val="1C2833"/>
                <w:sz w:val="20"/>
                <w:szCs w:val="20"/>
              </w:rPr>
              <w:t xml:space="preserve">ETAPE 4 - Pipeline CI/CD (15 min) : Configurer le workflow GitHub Actions avec les etapes build, test, push, deploy</w:t>
            </w:r>
          </w:p>
          <w:p>
            <w:pPr>
              <w:pStyle w:val="ListParagraph"/>
              <w:numPr>
                <w:ilvl w:val="0"/>
                <w:numId w:val="3"/>
              </w:numPr>
              <w:spacing w:after="40" w:before="40"/>
            </w:pPr>
            <w:r>
              <w:rPr>
                <w:rFonts w:ascii="Arial" w:cs="Arial" w:eastAsia="Arial" w:hAnsi="Arial"/>
                <w:color w:val="1C2833"/>
                <w:sz w:val="20"/>
                <w:szCs w:val="20"/>
              </w:rPr>
              <w:t xml:space="preserve">ETAPE 5 - Deploiement et validation (10 min) : Verifier le deploiement, tester les endpoints, consulter les logs</w:t>
            </w:r>
          </w:p>
        </w:tc>
      </w:tr>
    </w:tbl>
    <w:p>
      <w:pPr>
        <w:spacing w:after="120" w:before="120"/>
      </w:pPr>
      <w:r>
        <w:t xml:space="preserve"/>
      </w:r>
    </w:p>
    <w:p>
      <w:pPr>
        <w:pStyle w:val="Heading2"/>
        <w:spacing w:after="150" w:before="300"/>
      </w:pPr>
      <w:r>
        <w:rPr>
          <w:rFonts w:ascii="Arial" w:cs="Arial" w:eastAsia="Arial" w:hAnsi="Arial"/>
          <w:b/>
          <w:bCs/>
          <w:color w:val="2E86C1"/>
          <w:sz w:val="28"/>
          <w:szCs w:val="28"/>
        </w:rPr>
        <w:t xml:space="preserve">Criteres de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000"/>
        <w:gridCol w:w="2000"/>
      </w:tblGrid>
      <w:tr>
        <w:tc>
          <w:tcPr>
            <w:tcW w:type="dxa" w:w="5360"/>
            <w:tcBorders>
              <w:top w:val="single" w:color="BDC3C7" w:sz="1"/>
              <w:left w:val="single" w:color="BDC3C7" w:sz="1"/>
              <w:bottom w:val="single" w:color="BDC3C7" w:sz="1"/>
              <w:right w:val="single" w:color="BDC3C7" w:sz="1"/>
            </w:tcBorders>
            <w:shd w:fill="1A56A4" w:val="clear"/>
            <w:tcMar>
              <w:top w:type="dxa" w:w="80"/>
              <w:left w:type="dxa" w:w="120"/>
              <w:bottom w:type="dxa" w:w="80"/>
              <w:right w:type="dxa" w:w="80"/>
            </w:tcMar>
          </w:tcPr>
          <w:p>
            <w:r>
              <w:rPr>
                <w:rFonts w:ascii="Arial" w:cs="Arial" w:eastAsia="Arial" w:hAnsi="Arial"/>
                <w:b/>
                <w:bCs/>
                <w:color w:val="FFFFFF"/>
                <w:sz w:val="20"/>
                <w:szCs w:val="20"/>
              </w:rPr>
              <w:t xml:space="preserve">Critere</w:t>
            </w:r>
          </w:p>
        </w:tc>
        <w:tc>
          <w:tcPr>
            <w:tcW w:type="dxa" w:w="2000"/>
            <w:tcBorders>
              <w:top w:val="single" w:color="BDC3C7" w:sz="1"/>
              <w:left w:val="single" w:color="BDC3C7" w:sz="1"/>
              <w:bottom w:val="single" w:color="BDC3C7" w:sz="1"/>
              <w:right w:val="single" w:color="BDC3C7" w:sz="1"/>
            </w:tcBorders>
            <w:shd w:fill="1A56A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Points</w:t>
            </w:r>
          </w:p>
        </w:tc>
        <w:tc>
          <w:tcPr>
            <w:tcW w:type="dxa" w:w="2000"/>
            <w:tcBorders>
              <w:top w:val="single" w:color="BDC3C7" w:sz="1"/>
              <w:left w:val="single" w:color="BDC3C7" w:sz="1"/>
              <w:bottom w:val="single" w:color="BDC3C7" w:sz="1"/>
              <w:right w:val="single" w:color="BDC3C7" w:sz="1"/>
            </w:tcBorders>
            <w:shd w:fill="1A56A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Valide</w:t>
            </w:r>
          </w:p>
        </w:tc>
      </w:tr>
      <w:tr>
        <w:tc>
          <w:tcPr>
            <w:tcW w:type="dxa" w:w="5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80"/>
            </w:tcMar>
          </w:tcPr>
          <w:p>
            <w:r>
              <w:rPr>
                <w:rFonts w:ascii="Arial" w:cs="Arial" w:eastAsia="Arial" w:hAnsi="Arial"/>
                <w:color w:val="1C2833"/>
                <w:sz w:val="20"/>
                <w:szCs w:val="20"/>
              </w:rPr>
              <w:t xml:space="preserve">Les 2 services sont conteneurise et tournent correctement</w:t>
            </w:r>
          </w:p>
        </w:tc>
        <w:tc>
          <w:tcPr>
            <w:tcW w:type="dxa" w:w="2000"/>
            <w:tcBorders>
              <w:top w:val="single" w:color="BDC3C7" w:sz="1"/>
              <w:left w:val="single" w:color="BDC3C7" w:sz="1"/>
              <w:bottom w:val="single" w:color="BDC3C7" w:sz="1"/>
              <w:right w:val="single" w:color="BDC3C7" w:sz="1"/>
            </w:tcBorders>
            <w:shd w:fill="F4F6F7" w:val="clear"/>
            <w:tcMar>
              <w:top w:type="dxa" w:w="80"/>
              <w:left w:type="dxa" w:w="80"/>
              <w:bottom w:type="dxa" w:w="80"/>
              <w:right w:type="dxa" w:w="80"/>
            </w:tcMar>
          </w:tcPr>
          <w:p>
            <w:pPr>
              <w:jc w:val="center"/>
            </w:pPr>
            <w:r>
              <w:rPr>
                <w:rFonts w:ascii="Arial" w:cs="Arial" w:eastAsia="Arial" w:hAnsi="Arial"/>
                <w:b/>
                <w:bCs/>
                <w:color w:val="1A56A4"/>
                <w:sz w:val="20"/>
                <w:szCs w:val="20"/>
              </w:rPr>
              <w:t xml:space="preserve">15 pts</w:t>
            </w:r>
          </w:p>
        </w:tc>
        <w:tc>
          <w:tcPr>
            <w:tcW w:type="dxa" w:w="2000"/>
            <w:tcBorders>
              <w:top w:val="single" w:color="BDC3C7" w:sz="1"/>
              <w:left w:val="single" w:color="BDC3C7" w:sz="1"/>
              <w:bottom w:val="single" w:color="BDC3C7" w:sz="1"/>
              <w:right w:val="single" w:color="BDC3C7" w:sz="1"/>
            </w:tcBorders>
            <w:shd w:fill="F4F6F7" w:val="clear"/>
            <w:tcMar>
              <w:top w:type="dxa" w:w="80"/>
              <w:left w:type="dxa" w:w="80"/>
              <w:bottom w:type="dxa" w:w="80"/>
              <w:right w:type="dxa" w:w="80"/>
            </w:tcMar>
          </w:tcPr>
          <w:p>
            <w:pPr>
              <w:jc w:val="center"/>
            </w:pPr>
            <w:r>
              <w:rPr>
                <w:rFonts w:ascii="Arial" w:cs="Arial" w:eastAsia="Arial" w:hAnsi="Arial"/>
                <w:color w:val="1E8449"/>
                <w:sz w:val="22"/>
                <w:szCs w:val="22"/>
              </w:rPr>
              <w:t xml:space="preserve">[ ]</w:t>
            </w:r>
          </w:p>
        </w:tc>
      </w:tr>
      <w:tr>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Arial" w:cs="Arial" w:eastAsia="Arial" w:hAnsi="Arial"/>
                <w:color w:val="1C2833"/>
                <w:sz w:val="20"/>
                <w:szCs w:val="20"/>
              </w:rPr>
              <w:t xml:space="preserve">Le cluster Kubernetes deploie et maintient les replicas</w:t>
            </w:r>
          </w:p>
        </w:tc>
        <w:tc>
          <w:tcPr>
            <w:tcW w:type="dxa" w:w="2000"/>
            <w:tcBorders>
              <w:top w:val="single" w:color="BDC3C7" w:sz="1"/>
              <w:left w:val="single" w:color="BDC3C7" w:sz="1"/>
              <w:bottom w:val="single" w:color="BDC3C7" w:sz="1"/>
              <w:right w:val="single" w:color="BDC3C7" w:sz="1"/>
            </w:tcBorders>
            <w:shd w:fill="FFFFFF" w:val="clear"/>
            <w:tcMar>
              <w:top w:type="dxa" w:w="80"/>
              <w:left w:type="dxa" w:w="80"/>
              <w:bottom w:type="dxa" w:w="80"/>
              <w:right w:type="dxa" w:w="80"/>
            </w:tcMar>
          </w:tcPr>
          <w:p>
            <w:pPr>
              <w:jc w:val="center"/>
            </w:pPr>
            <w:r>
              <w:rPr>
                <w:rFonts w:ascii="Arial" w:cs="Arial" w:eastAsia="Arial" w:hAnsi="Arial"/>
                <w:b/>
                <w:bCs/>
                <w:color w:val="1A56A4"/>
                <w:sz w:val="20"/>
                <w:szCs w:val="20"/>
              </w:rPr>
              <w:t xml:space="preserve">20 pts</w:t>
            </w:r>
          </w:p>
        </w:tc>
        <w:tc>
          <w:tcPr>
            <w:tcW w:type="dxa" w:w="2000"/>
            <w:tcBorders>
              <w:top w:val="single" w:color="BDC3C7" w:sz="1"/>
              <w:left w:val="single" w:color="BDC3C7" w:sz="1"/>
              <w:bottom w:val="single" w:color="BDC3C7" w:sz="1"/>
              <w:right w:val="single" w:color="BDC3C7" w:sz="1"/>
            </w:tcBorders>
            <w:shd w:fill="FFFFFF" w:val="clear"/>
            <w:tcMar>
              <w:top w:type="dxa" w:w="80"/>
              <w:left w:type="dxa" w:w="80"/>
              <w:bottom w:type="dxa" w:w="80"/>
              <w:right w:type="dxa" w:w="80"/>
            </w:tcMar>
          </w:tcPr>
          <w:p>
            <w:pPr>
              <w:jc w:val="center"/>
            </w:pPr>
            <w:r>
              <w:rPr>
                <w:rFonts w:ascii="Arial" w:cs="Arial" w:eastAsia="Arial" w:hAnsi="Arial"/>
                <w:color w:val="1E8449"/>
                <w:sz w:val="22"/>
                <w:szCs w:val="22"/>
              </w:rPr>
              <w:t xml:space="preserve">[ ]</w:t>
            </w:r>
          </w:p>
        </w:tc>
      </w:tr>
      <w:tr>
        <w:tc>
          <w:tcPr>
            <w:tcW w:type="dxa" w:w="5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80"/>
            </w:tcMar>
          </w:tcPr>
          <w:p>
            <w:r>
              <w:rPr>
                <w:rFonts w:ascii="Arial" w:cs="Arial" w:eastAsia="Arial" w:hAnsi="Arial"/>
                <w:color w:val="1C2833"/>
                <w:sz w:val="20"/>
                <w:szCs w:val="20"/>
              </w:rPr>
              <w:t xml:space="preserve">Le pipeline CI/CD se declenche sur push et passe tous les jobs</w:t>
            </w:r>
          </w:p>
        </w:tc>
        <w:tc>
          <w:tcPr>
            <w:tcW w:type="dxa" w:w="2000"/>
            <w:tcBorders>
              <w:top w:val="single" w:color="BDC3C7" w:sz="1"/>
              <w:left w:val="single" w:color="BDC3C7" w:sz="1"/>
              <w:bottom w:val="single" w:color="BDC3C7" w:sz="1"/>
              <w:right w:val="single" w:color="BDC3C7" w:sz="1"/>
            </w:tcBorders>
            <w:shd w:fill="F4F6F7" w:val="clear"/>
            <w:tcMar>
              <w:top w:type="dxa" w:w="80"/>
              <w:left w:type="dxa" w:w="80"/>
              <w:bottom w:type="dxa" w:w="80"/>
              <w:right w:type="dxa" w:w="80"/>
            </w:tcMar>
          </w:tcPr>
          <w:p>
            <w:pPr>
              <w:jc w:val="center"/>
            </w:pPr>
            <w:r>
              <w:rPr>
                <w:rFonts w:ascii="Arial" w:cs="Arial" w:eastAsia="Arial" w:hAnsi="Arial"/>
                <w:b/>
                <w:bCs/>
                <w:color w:val="1A56A4"/>
                <w:sz w:val="20"/>
                <w:szCs w:val="20"/>
              </w:rPr>
              <w:t xml:space="preserve">25 pts</w:t>
            </w:r>
          </w:p>
        </w:tc>
        <w:tc>
          <w:tcPr>
            <w:tcW w:type="dxa" w:w="2000"/>
            <w:tcBorders>
              <w:top w:val="single" w:color="BDC3C7" w:sz="1"/>
              <w:left w:val="single" w:color="BDC3C7" w:sz="1"/>
              <w:bottom w:val="single" w:color="BDC3C7" w:sz="1"/>
              <w:right w:val="single" w:color="BDC3C7" w:sz="1"/>
            </w:tcBorders>
            <w:shd w:fill="F4F6F7" w:val="clear"/>
            <w:tcMar>
              <w:top w:type="dxa" w:w="80"/>
              <w:left w:type="dxa" w:w="80"/>
              <w:bottom w:type="dxa" w:w="80"/>
              <w:right w:type="dxa" w:w="80"/>
            </w:tcMar>
          </w:tcPr>
          <w:p>
            <w:pPr>
              <w:jc w:val="center"/>
            </w:pPr>
            <w:r>
              <w:rPr>
                <w:rFonts w:ascii="Arial" w:cs="Arial" w:eastAsia="Arial" w:hAnsi="Arial"/>
                <w:color w:val="1E8449"/>
                <w:sz w:val="22"/>
                <w:szCs w:val="22"/>
              </w:rPr>
              <w:t xml:space="preserve">[ ]</w:t>
            </w:r>
          </w:p>
        </w:tc>
      </w:tr>
      <w:tr>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Arial" w:cs="Arial" w:eastAsia="Arial" w:hAnsi="Arial"/>
                <w:color w:val="1C2833"/>
                <w:sz w:val="20"/>
                <w:szCs w:val="20"/>
              </w:rPr>
              <w:t xml:space="preserve">L'application est accessible via le Service ou l'Ingress</w:t>
            </w:r>
          </w:p>
        </w:tc>
        <w:tc>
          <w:tcPr>
            <w:tcW w:type="dxa" w:w="2000"/>
            <w:tcBorders>
              <w:top w:val="single" w:color="BDC3C7" w:sz="1"/>
              <w:left w:val="single" w:color="BDC3C7" w:sz="1"/>
              <w:bottom w:val="single" w:color="BDC3C7" w:sz="1"/>
              <w:right w:val="single" w:color="BDC3C7" w:sz="1"/>
            </w:tcBorders>
            <w:shd w:fill="FFFFFF" w:val="clear"/>
            <w:tcMar>
              <w:top w:type="dxa" w:w="80"/>
              <w:left w:type="dxa" w:w="80"/>
              <w:bottom w:type="dxa" w:w="80"/>
              <w:right w:type="dxa" w:w="80"/>
            </w:tcMar>
          </w:tcPr>
          <w:p>
            <w:pPr>
              <w:jc w:val="center"/>
            </w:pPr>
            <w:r>
              <w:rPr>
                <w:rFonts w:ascii="Arial" w:cs="Arial" w:eastAsia="Arial" w:hAnsi="Arial"/>
                <w:b/>
                <w:bCs/>
                <w:color w:val="1A56A4"/>
                <w:sz w:val="20"/>
                <w:szCs w:val="20"/>
              </w:rPr>
              <w:t xml:space="preserve">20 pts</w:t>
            </w:r>
          </w:p>
        </w:tc>
        <w:tc>
          <w:tcPr>
            <w:tcW w:type="dxa" w:w="2000"/>
            <w:tcBorders>
              <w:top w:val="single" w:color="BDC3C7" w:sz="1"/>
              <w:left w:val="single" w:color="BDC3C7" w:sz="1"/>
              <w:bottom w:val="single" w:color="BDC3C7" w:sz="1"/>
              <w:right w:val="single" w:color="BDC3C7" w:sz="1"/>
            </w:tcBorders>
            <w:shd w:fill="FFFFFF" w:val="clear"/>
            <w:tcMar>
              <w:top w:type="dxa" w:w="80"/>
              <w:left w:type="dxa" w:w="80"/>
              <w:bottom w:type="dxa" w:w="80"/>
              <w:right w:type="dxa" w:w="80"/>
            </w:tcMar>
          </w:tcPr>
          <w:p>
            <w:pPr>
              <w:jc w:val="center"/>
            </w:pPr>
            <w:r>
              <w:rPr>
                <w:rFonts w:ascii="Arial" w:cs="Arial" w:eastAsia="Arial" w:hAnsi="Arial"/>
                <w:color w:val="1E8449"/>
                <w:sz w:val="22"/>
                <w:szCs w:val="22"/>
              </w:rPr>
              <w:t xml:space="preserve">[ ]</w:t>
            </w:r>
          </w:p>
        </w:tc>
      </w:tr>
      <w:tr>
        <w:tc>
          <w:tcPr>
            <w:tcW w:type="dxa" w:w="5360"/>
            <w:tcBorders>
              <w:top w:val="single" w:color="BDC3C7" w:sz="1"/>
              <w:left w:val="single" w:color="BDC3C7" w:sz="1"/>
              <w:bottom w:val="single" w:color="BDC3C7" w:sz="1"/>
              <w:right w:val="single" w:color="BDC3C7" w:sz="1"/>
            </w:tcBorders>
            <w:shd w:fill="F4F6F7" w:val="clear"/>
            <w:tcMar>
              <w:top w:type="dxa" w:w="80"/>
              <w:left w:type="dxa" w:w="120"/>
              <w:bottom w:type="dxa" w:w="80"/>
              <w:right w:type="dxa" w:w="80"/>
            </w:tcMar>
          </w:tcPr>
          <w:p>
            <w:r>
              <w:rPr>
                <w:rFonts w:ascii="Arial" w:cs="Arial" w:eastAsia="Arial" w:hAnsi="Arial"/>
                <w:color w:val="1C2833"/>
                <w:sz w:val="20"/>
                <w:szCs w:val="20"/>
              </w:rPr>
              <w:t xml:space="preserve">Les logs sont consultables et structures</w:t>
            </w:r>
          </w:p>
        </w:tc>
        <w:tc>
          <w:tcPr>
            <w:tcW w:type="dxa" w:w="2000"/>
            <w:tcBorders>
              <w:top w:val="single" w:color="BDC3C7" w:sz="1"/>
              <w:left w:val="single" w:color="BDC3C7" w:sz="1"/>
              <w:bottom w:val="single" w:color="BDC3C7" w:sz="1"/>
              <w:right w:val="single" w:color="BDC3C7" w:sz="1"/>
            </w:tcBorders>
            <w:shd w:fill="F4F6F7" w:val="clear"/>
            <w:tcMar>
              <w:top w:type="dxa" w:w="80"/>
              <w:left w:type="dxa" w:w="80"/>
              <w:bottom w:type="dxa" w:w="80"/>
              <w:right w:type="dxa" w:w="80"/>
            </w:tcMar>
          </w:tcPr>
          <w:p>
            <w:pPr>
              <w:jc w:val="center"/>
            </w:pPr>
            <w:r>
              <w:rPr>
                <w:rFonts w:ascii="Arial" w:cs="Arial" w:eastAsia="Arial" w:hAnsi="Arial"/>
                <w:b/>
                <w:bCs/>
                <w:color w:val="1A56A4"/>
                <w:sz w:val="20"/>
                <w:szCs w:val="20"/>
              </w:rPr>
              <w:t xml:space="preserve">10 pts</w:t>
            </w:r>
          </w:p>
        </w:tc>
        <w:tc>
          <w:tcPr>
            <w:tcW w:type="dxa" w:w="2000"/>
            <w:tcBorders>
              <w:top w:val="single" w:color="BDC3C7" w:sz="1"/>
              <w:left w:val="single" w:color="BDC3C7" w:sz="1"/>
              <w:bottom w:val="single" w:color="BDC3C7" w:sz="1"/>
              <w:right w:val="single" w:color="BDC3C7" w:sz="1"/>
            </w:tcBorders>
            <w:shd w:fill="F4F6F7" w:val="clear"/>
            <w:tcMar>
              <w:top w:type="dxa" w:w="80"/>
              <w:left w:type="dxa" w:w="80"/>
              <w:bottom w:type="dxa" w:w="80"/>
              <w:right w:type="dxa" w:w="80"/>
            </w:tcMar>
          </w:tcPr>
          <w:p>
            <w:pPr>
              <w:jc w:val="center"/>
            </w:pPr>
            <w:r>
              <w:rPr>
                <w:rFonts w:ascii="Arial" w:cs="Arial" w:eastAsia="Arial" w:hAnsi="Arial"/>
                <w:color w:val="1E8449"/>
                <w:sz w:val="22"/>
                <w:szCs w:val="22"/>
              </w:rPr>
              <w:t xml:space="preserve">[ ]</w:t>
            </w:r>
          </w:p>
        </w:tc>
      </w:tr>
      <w:tr>
        <w:tc>
          <w:tcPr>
            <w:tcW w:type="dxa" w:w="5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80"/>
            </w:tcMar>
          </w:tcPr>
          <w:p>
            <w:r>
              <w:rPr>
                <w:rFonts w:ascii="Arial" w:cs="Arial" w:eastAsia="Arial" w:hAnsi="Arial"/>
                <w:color w:val="1C2833"/>
                <w:sz w:val="20"/>
                <w:szCs w:val="20"/>
              </w:rPr>
              <w:t xml:space="preserve">Documentation minimale (README) presente et claire</w:t>
            </w:r>
          </w:p>
        </w:tc>
        <w:tc>
          <w:tcPr>
            <w:tcW w:type="dxa" w:w="2000"/>
            <w:tcBorders>
              <w:top w:val="single" w:color="BDC3C7" w:sz="1"/>
              <w:left w:val="single" w:color="BDC3C7" w:sz="1"/>
              <w:bottom w:val="single" w:color="BDC3C7" w:sz="1"/>
              <w:right w:val="single" w:color="BDC3C7" w:sz="1"/>
            </w:tcBorders>
            <w:shd w:fill="FFFFFF" w:val="clear"/>
            <w:tcMar>
              <w:top w:type="dxa" w:w="80"/>
              <w:left w:type="dxa" w:w="80"/>
              <w:bottom w:type="dxa" w:w="80"/>
              <w:right w:type="dxa" w:w="80"/>
            </w:tcMar>
          </w:tcPr>
          <w:p>
            <w:pPr>
              <w:jc w:val="center"/>
            </w:pPr>
            <w:r>
              <w:rPr>
                <w:rFonts w:ascii="Arial" w:cs="Arial" w:eastAsia="Arial" w:hAnsi="Arial"/>
                <w:b/>
                <w:bCs/>
                <w:color w:val="1A56A4"/>
                <w:sz w:val="20"/>
                <w:szCs w:val="20"/>
              </w:rPr>
              <w:t xml:space="preserve">10 pts</w:t>
            </w:r>
          </w:p>
        </w:tc>
        <w:tc>
          <w:tcPr>
            <w:tcW w:type="dxa" w:w="2000"/>
            <w:tcBorders>
              <w:top w:val="single" w:color="BDC3C7" w:sz="1"/>
              <w:left w:val="single" w:color="BDC3C7" w:sz="1"/>
              <w:bottom w:val="single" w:color="BDC3C7" w:sz="1"/>
              <w:right w:val="single" w:color="BDC3C7" w:sz="1"/>
            </w:tcBorders>
            <w:shd w:fill="FFFFFF" w:val="clear"/>
            <w:tcMar>
              <w:top w:type="dxa" w:w="80"/>
              <w:left w:type="dxa" w:w="80"/>
              <w:bottom w:type="dxa" w:w="80"/>
              <w:right w:type="dxa" w:w="80"/>
            </w:tcMar>
          </w:tcPr>
          <w:p>
            <w:pPr>
              <w:jc w:val="center"/>
            </w:pPr>
            <w:r>
              <w:rPr>
                <w:rFonts w:ascii="Arial" w:cs="Arial" w:eastAsia="Arial" w:hAnsi="Arial"/>
                <w:color w:val="1E8449"/>
                <w:sz w:val="22"/>
                <w:szCs w:val="22"/>
              </w:rPr>
              <w:t xml:space="preserve">[ ]</w:t>
            </w:r>
          </w:p>
        </w:tc>
      </w:tr>
    </w:tbl>
    <w:p>
      <w:r>
        <w:br w:type="page"/>
      </w:r>
    </w:p>
    <w:p>
      <w:pPr>
        <w:pStyle w:val="Heading1"/>
        <w:pBdr>
          <w:bottom w:val="single" w:color="1A56A4" w:sz="6" w:space="6"/>
        </w:pBdr>
        <w:spacing w:after="200" w:before="400"/>
      </w:pPr>
      <w:r>
        <w:rPr>
          <w:rFonts w:ascii="Arial" w:cs="Arial" w:eastAsia="Arial" w:hAnsi="Arial"/>
          <w:b/>
          <w:bCs/>
          <w:color w:val="1A56A4"/>
          <w:sz w:val="36"/>
          <w:szCs w:val="36"/>
        </w:rPr>
        <w:t xml:space="preserve">Recapitulatif &amp; Prochaines etapes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DC3C7" w:sz="1"/>
              <w:left w:val="single" w:color="BDC3C7" w:sz="1"/>
              <w:bottom w:val="single" w:color="BDC3C7" w:sz="1"/>
              <w:right w:val="single" w:color="BDC3C7" w:sz="1"/>
            </w:tcBorders>
            <w:shd w:fill="EAFAF1" w:val="clear"/>
            <w:tcMar>
              <w:top w:type="dxa" w:w="120"/>
              <w:left w:type="dxa" w:w="200"/>
              <w:bottom w:type="dxa" w:w="120"/>
              <w:right w:type="dxa" w:w="200"/>
            </w:tcMar>
          </w:tcPr>
          <w:p>
            <w:pPr>
              <w:spacing w:after="80" w:before="0"/>
            </w:pPr>
            <w:r>
              <w:rPr>
                <w:rFonts w:ascii="Arial" w:cs="Arial" w:eastAsia="Arial" w:hAnsi="Arial"/>
                <w:b/>
                <w:bCs/>
                <w:color w:val="1E8449"/>
                <w:sz w:val="22"/>
                <w:szCs w:val="22"/>
              </w:rPr>
              <w:t xml:space="preserve">Ce que vous savez desormais faire</w:t>
            </w:r>
          </w:p>
          <w:p>
            <w:pPr>
              <w:pStyle w:val="ListParagraph"/>
              <w:numPr>
                <w:ilvl w:val="0"/>
                <w:numId w:val="2"/>
              </w:numPr>
              <w:spacing w:after="40" w:before="40"/>
            </w:pPr>
            <w:r>
              <w:rPr>
                <w:rFonts w:ascii="Arial" w:cs="Arial" w:eastAsia="Arial" w:hAnsi="Arial"/>
                <w:color w:val="1C2833"/>
                <w:sz w:val="20"/>
                <w:szCs w:val="20"/>
              </w:rPr>
              <w:t xml:space="preserve">MODULE 1 - Comprendre la philosophie DevOps et le modele CALMS</w:t>
            </w:r>
          </w:p>
          <w:p>
            <w:pPr>
              <w:pStyle w:val="ListParagraph"/>
              <w:numPr>
                <w:ilvl w:val="0"/>
                <w:numId w:val="2"/>
              </w:numPr>
              <w:spacing w:after="40" w:before="40"/>
            </w:pPr>
            <w:r>
              <w:rPr>
                <w:rFonts w:ascii="Arial" w:cs="Arial" w:eastAsia="Arial" w:hAnsi="Arial"/>
                <w:color w:val="1C2833"/>
                <w:sz w:val="20"/>
                <w:szCs w:val="20"/>
              </w:rPr>
              <w:t xml:space="preserve">MODULE 2 - Containeriser une application avec Docker et Docker Compose</w:t>
            </w:r>
          </w:p>
          <w:p>
            <w:pPr>
              <w:pStyle w:val="ListParagraph"/>
              <w:numPr>
                <w:ilvl w:val="0"/>
                <w:numId w:val="2"/>
              </w:numPr>
              <w:spacing w:after="40" w:before="40"/>
            </w:pPr>
            <w:r>
              <w:rPr>
                <w:rFonts w:ascii="Arial" w:cs="Arial" w:eastAsia="Arial" w:hAnsi="Arial"/>
                <w:color w:val="1C2833"/>
                <w:sz w:val="20"/>
                <w:szCs w:val="20"/>
              </w:rPr>
              <w:t xml:space="preserve">MODULE 3 - Orchestrer des conteneurs avec Kubernetes (Deployments, Services, ConfigMaps)</w:t>
            </w:r>
          </w:p>
          <w:p>
            <w:pPr>
              <w:pStyle w:val="ListParagraph"/>
              <w:numPr>
                <w:ilvl w:val="0"/>
                <w:numId w:val="2"/>
              </w:numPr>
              <w:spacing w:after="40" w:before="40"/>
            </w:pPr>
            <w:r>
              <w:rPr>
                <w:rFonts w:ascii="Arial" w:cs="Arial" w:eastAsia="Arial" w:hAnsi="Arial"/>
                <w:color w:val="1C2833"/>
                <w:sz w:val="20"/>
                <w:szCs w:val="20"/>
              </w:rPr>
              <w:t xml:space="preserve">MODULE 4 - Creer et configurer des pipelines CI/CD avec GitHub Actions ou GitLab CI</w:t>
            </w:r>
          </w:p>
          <w:p>
            <w:pPr>
              <w:pStyle w:val="ListParagraph"/>
              <w:numPr>
                <w:ilvl w:val="0"/>
                <w:numId w:val="2"/>
              </w:numPr>
              <w:spacing w:after="40" w:before="40"/>
            </w:pPr>
            <w:r>
              <w:rPr>
                <w:rFonts w:ascii="Arial" w:cs="Arial" w:eastAsia="Arial" w:hAnsi="Arial"/>
                <w:color w:val="1C2833"/>
                <w:sz w:val="20"/>
                <w:szCs w:val="20"/>
              </w:rPr>
              <w:t xml:space="preserve">MODULE 5 - Gerer les environnements dev/staging/prod et les strategies de deploiement</w:t>
            </w:r>
          </w:p>
          <w:p>
            <w:pPr>
              <w:pStyle w:val="ListParagraph"/>
              <w:numPr>
                <w:ilvl w:val="0"/>
                <w:numId w:val="2"/>
              </w:numPr>
              <w:spacing w:after="40" w:before="40"/>
            </w:pPr>
            <w:r>
              <w:rPr>
                <w:rFonts w:ascii="Arial" w:cs="Arial" w:eastAsia="Arial" w:hAnsi="Arial"/>
                <w:color w:val="1C2833"/>
                <w:sz w:val="20"/>
                <w:szCs w:val="20"/>
              </w:rPr>
              <w:t xml:space="preserve">MODULE 6 - Mettre en place le monitoring (Prometheus/Grafana) et la gestion des logs (ELK)</w:t>
            </w:r>
          </w:p>
          <w:p>
            <w:pPr>
              <w:pStyle w:val="ListParagraph"/>
              <w:numPr>
                <w:ilvl w:val="0"/>
                <w:numId w:val="2"/>
              </w:numPr>
              <w:spacing w:after="40" w:before="40"/>
            </w:pPr>
            <w:r>
              <w:rPr>
                <w:rFonts w:ascii="Arial" w:cs="Arial" w:eastAsia="Arial" w:hAnsi="Arial"/>
                <w:color w:val="1C2833"/>
                <w:sz w:val="20"/>
                <w:szCs w:val="20"/>
              </w:rPr>
              <w:t xml:space="preserve">MODULE 7 - Deployer une application complete de bout en bout</w:t>
            </w:r>
          </w:p>
        </w:tc>
      </w:tr>
    </w:tbl>
    <w:p>
      <w:pPr>
        <w:spacing w:after="120" w:before="120"/>
      </w:pPr>
      <w:r>
        <w:t xml:space="preserve"/>
      </w:r>
    </w:p>
    <w:p>
      <w:pPr>
        <w:pStyle w:val="Heading2"/>
        <w:spacing w:after="150" w:before="300"/>
      </w:pPr>
      <w:r>
        <w:rPr>
          <w:rFonts w:ascii="Arial" w:cs="Arial" w:eastAsia="Arial" w:hAnsi="Arial"/>
          <w:b/>
          <w:bCs/>
          <w:color w:val="2E86C1"/>
          <w:sz w:val="28"/>
          <w:szCs w:val="28"/>
        </w:rPr>
        <w:t xml:space="preserve">Ressources complementaires recommandees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C3C7" w:sz="1"/>
              <w:left w:val="single" w:color="BDC3C7" w:sz="1"/>
              <w:bottom w:val="single" w:color="BDC3C7" w:sz="1"/>
              <w:right w:val="single" w:color="BDC3C7" w:sz="1"/>
            </w:tcBorders>
            <w:shd w:fill="1A56A4" w:val="clear"/>
            <w:tcMar>
              <w:top w:type="dxa" w:w="80"/>
              <w:left w:type="dxa" w:w="150"/>
              <w:bottom w:type="dxa" w:w="80"/>
              <w:right w:type="dxa" w:w="80"/>
            </w:tcMar>
          </w:tcPr>
          <w:p>
            <w:r>
              <w:rPr>
                <w:rFonts w:ascii="Arial" w:cs="Arial" w:eastAsia="Arial" w:hAnsi="Arial"/>
                <w:b/>
                <w:bCs/>
                <w:color w:val="FFFFFF"/>
                <w:sz w:val="20"/>
                <w:szCs w:val="20"/>
              </w:rPr>
              <w:t xml:space="preserve">Documentation officielle</w:t>
            </w:r>
          </w:p>
        </w:tc>
        <w:tc>
          <w:tcPr>
            <w:tcW w:type="dxa" w:w="4680"/>
            <w:tcBorders>
              <w:top w:val="single" w:color="BDC3C7" w:sz="1"/>
              <w:left w:val="single" w:color="BDC3C7" w:sz="1"/>
              <w:bottom w:val="single" w:color="BDC3C7" w:sz="1"/>
              <w:right w:val="single" w:color="BDC3C7" w:sz="1"/>
            </w:tcBorders>
            <w:shd w:fill="1A56A4" w:val="clear"/>
            <w:tcMar>
              <w:top w:type="dxa" w:w="80"/>
              <w:left w:type="dxa" w:w="150"/>
              <w:bottom w:type="dxa" w:w="80"/>
              <w:right w:type="dxa" w:w="80"/>
            </w:tcMar>
          </w:tcPr>
          <w:p>
            <w:r>
              <w:rPr>
                <w:rFonts w:ascii="Arial" w:cs="Arial" w:eastAsia="Arial" w:hAnsi="Arial"/>
                <w:b/>
                <w:bCs/>
                <w:color w:val="FFFFFF"/>
                <w:sz w:val="20"/>
                <w:szCs w:val="20"/>
              </w:rPr>
              <w:t xml:space="preserve">Lectures recommandees</w:t>
            </w:r>
          </w:p>
        </w:tc>
      </w:tr>
      <w:tr>
        <w:tc>
          <w:tcPr>
            <w:tcW w:type="dxa" w:w="4680"/>
            <w:tcBorders>
              <w:top w:val="single" w:color="BDC3C7" w:sz="1"/>
              <w:left w:val="single" w:color="BDC3C7" w:sz="1"/>
              <w:bottom w:val="single" w:color="BDC3C7" w:sz="1"/>
              <w:right w:val="single" w:color="BDC3C7" w:sz="1"/>
            </w:tcBorders>
            <w:shd w:fill="E8F4FD" w:val="clear"/>
            <w:tcMar>
              <w:top w:type="dxa" w:w="100"/>
              <w:left w:type="dxa" w:w="150"/>
              <w:bottom w:type="dxa" w:w="100"/>
              <w:right w:type="dxa" w:w="80"/>
            </w:tcMar>
          </w:tcPr>
          <w:p>
            <w:pPr>
              <w:pStyle w:val="ListParagraph"/>
              <w:numPr>
                <w:ilvl w:val="0"/>
                <w:numId w:val="2"/>
              </w:numPr>
            </w:pPr>
            <w:r>
              <w:rPr>
                <w:rFonts w:ascii="Arial" w:cs="Arial" w:eastAsia="Arial" w:hAnsi="Arial"/>
                <w:color w:val="1C2833"/>
                <w:sz w:val="20"/>
                <w:szCs w:val="20"/>
              </w:rPr>
              <w:t xml:space="preserve">docs.docker.com</w:t>
            </w:r>
          </w:p>
          <w:p>
            <w:pPr>
              <w:pStyle w:val="ListParagraph"/>
              <w:numPr>
                <w:ilvl w:val="0"/>
                <w:numId w:val="2"/>
              </w:numPr>
            </w:pPr>
            <w:r>
              <w:rPr>
                <w:rFonts w:ascii="Arial" w:cs="Arial" w:eastAsia="Arial" w:hAnsi="Arial"/>
                <w:color w:val="1C2833"/>
                <w:sz w:val="20"/>
                <w:szCs w:val="20"/>
              </w:rPr>
              <w:t xml:space="preserve">kubernetes.io/docs</w:t>
            </w:r>
          </w:p>
          <w:p>
            <w:pPr>
              <w:pStyle w:val="ListParagraph"/>
              <w:numPr>
                <w:ilvl w:val="0"/>
                <w:numId w:val="2"/>
              </w:numPr>
            </w:pPr>
            <w:r>
              <w:rPr>
                <w:rFonts w:ascii="Arial" w:cs="Arial" w:eastAsia="Arial" w:hAnsi="Arial"/>
                <w:color w:val="1C2833"/>
                <w:sz w:val="20"/>
                <w:szCs w:val="20"/>
              </w:rPr>
              <w:t xml:space="preserve">docs.github.com/actions</w:t>
            </w:r>
          </w:p>
          <w:p>
            <w:pPr>
              <w:pStyle w:val="ListParagraph"/>
              <w:numPr>
                <w:ilvl w:val="0"/>
                <w:numId w:val="2"/>
              </w:numPr>
            </w:pPr>
            <w:r>
              <w:rPr>
                <w:rFonts w:ascii="Arial" w:cs="Arial" w:eastAsia="Arial" w:hAnsi="Arial"/>
                <w:color w:val="1C2833"/>
                <w:sz w:val="20"/>
                <w:szCs w:val="20"/>
              </w:rPr>
              <w:t xml:space="preserve">docs.gitlab.com/ee/ci</w:t>
            </w:r>
          </w:p>
        </w:tc>
        <w:tc>
          <w:tcPr>
            <w:tcW w:type="dxa" w:w="4680"/>
            <w:tcBorders>
              <w:top w:val="single" w:color="BDC3C7" w:sz="1"/>
              <w:left w:val="single" w:color="BDC3C7" w:sz="1"/>
              <w:bottom w:val="single" w:color="BDC3C7" w:sz="1"/>
              <w:right w:val="single" w:color="BDC3C7" w:sz="1"/>
            </w:tcBorders>
            <w:shd w:fill="FEF5E7" w:val="clear"/>
            <w:tcMar>
              <w:top w:type="dxa" w:w="100"/>
              <w:left w:type="dxa" w:w="150"/>
              <w:bottom w:type="dxa" w:w="100"/>
              <w:right w:type="dxa" w:w="80"/>
            </w:tcMar>
          </w:tcPr>
          <w:p>
            <w:pPr>
              <w:pStyle w:val="ListParagraph"/>
              <w:numPr>
                <w:ilvl w:val="0"/>
                <w:numId w:val="2"/>
              </w:numPr>
            </w:pPr>
            <w:r>
              <w:rPr>
                <w:rFonts w:ascii="Arial" w:cs="Arial" w:eastAsia="Arial" w:hAnsi="Arial"/>
                <w:color w:val="1C2833"/>
                <w:sz w:val="20"/>
                <w:szCs w:val="20"/>
              </w:rPr>
              <w:t xml:space="preserve">The DevOps Handbook - Kim, Humble, Willis</w:t>
            </w:r>
          </w:p>
          <w:p>
            <w:pPr>
              <w:pStyle w:val="ListParagraph"/>
              <w:numPr>
                <w:ilvl w:val="0"/>
                <w:numId w:val="2"/>
              </w:numPr>
            </w:pPr>
            <w:r>
              <w:rPr>
                <w:rFonts w:ascii="Arial" w:cs="Arial" w:eastAsia="Arial" w:hAnsi="Arial"/>
                <w:color w:val="1C2833"/>
                <w:sz w:val="20"/>
                <w:szCs w:val="20"/>
              </w:rPr>
              <w:t xml:space="preserve">Site Reliability Engineering - Google SRE Book</w:t>
            </w:r>
          </w:p>
          <w:p>
            <w:pPr>
              <w:pStyle w:val="ListParagraph"/>
              <w:numPr>
                <w:ilvl w:val="0"/>
                <w:numId w:val="2"/>
              </w:numPr>
            </w:pPr>
            <w:r>
              <w:rPr>
                <w:rFonts w:ascii="Arial" w:cs="Arial" w:eastAsia="Arial" w:hAnsi="Arial"/>
                <w:color w:val="1C2833"/>
                <w:sz w:val="20"/>
                <w:szCs w:val="20"/>
              </w:rPr>
              <w:t xml:space="preserve">Kubernetes in Action - Marko Luksa</w:t>
            </w:r>
          </w:p>
          <w:p>
            <w:pPr>
              <w:pStyle w:val="ListParagraph"/>
              <w:numPr>
                <w:ilvl w:val="0"/>
                <w:numId w:val="2"/>
              </w:numPr>
            </w:pPr>
            <w:r>
              <w:rPr>
                <w:rFonts w:ascii="Arial" w:cs="Arial" w:eastAsia="Arial" w:hAnsi="Arial"/>
                <w:color w:val="1C2833"/>
                <w:sz w:val="20"/>
                <w:szCs w:val="20"/>
              </w:rPr>
              <w:t xml:space="preserve">Docker Deep Dive - Nigel Poulton</w:t>
            </w:r>
          </w:p>
        </w:tc>
      </w:tr>
    </w:tbl>
    <w:p>
      <w:pPr>
        <w:spacing w:after="120" w:before="120"/>
      </w:pPr>
      <w:r>
        <w:t xml:space="preserve"/>
      </w:r>
    </w:p>
    <w:p>
      <w:pPr>
        <w:pStyle w:val="Heading2"/>
        <w:spacing w:after="150" w:before="300"/>
      </w:pPr>
      <w:r>
        <w:rPr>
          <w:rFonts w:ascii="Arial" w:cs="Arial" w:eastAsia="Arial" w:hAnsi="Arial"/>
          <w:b/>
          <w:bCs/>
          <w:color w:val="2E86C1"/>
          <w:sz w:val="28"/>
          <w:szCs w:val="28"/>
        </w:rPr>
        <w:t xml:space="preserve">Feuille d'evaluation de la 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c>
          <w:tcPr>
            <w:tcW w:type="dxa" w:w="5360"/>
            <w:tcBorders>
              <w:top w:val="single" w:color="BDC3C7" w:sz="1"/>
              <w:left w:val="single" w:color="BDC3C7" w:sz="1"/>
              <w:bottom w:val="single" w:color="BDC3C7" w:sz="1"/>
              <w:right w:val="single" w:color="BDC3C7" w:sz="1"/>
            </w:tcBorders>
            <w:shd w:fill="1A56A4" w:val="clear"/>
            <w:tcMar>
              <w:top w:type="dxa" w:w="80"/>
              <w:left w:type="dxa" w:w="120"/>
              <w:bottom w:type="dxa" w:w="80"/>
              <w:right w:type="dxa" w:w="80"/>
            </w:tcMar>
          </w:tcPr>
          <w:p>
            <w:r>
              <w:rPr>
                <w:rFonts w:ascii="Arial" w:cs="Arial" w:eastAsia="Arial" w:hAnsi="Arial"/>
                <w:b/>
                <w:bCs/>
                <w:color w:val="FFFFFF"/>
                <w:sz w:val="20"/>
                <w:szCs w:val="20"/>
              </w:rPr>
              <w:t xml:space="preserve">Critere d'evaluation</w:t>
            </w:r>
          </w:p>
        </w:tc>
        <w:tc>
          <w:tcPr>
            <w:tcW w:type="dxa" w:w="4000"/>
            <w:tcBorders>
              <w:top w:val="single" w:color="BDC3C7" w:sz="1"/>
              <w:left w:val="single" w:color="BDC3C7" w:sz="1"/>
              <w:bottom w:val="single" w:color="BDC3C7" w:sz="1"/>
              <w:right w:val="single" w:color="BDC3C7" w:sz="1"/>
            </w:tcBorders>
            <w:shd w:fill="1A56A4" w:val="clear"/>
            <w:tcMar>
              <w:top w:type="dxa" w:w="80"/>
              <w:left w:type="dxa" w:w="80"/>
              <w:bottom w:type="dxa" w:w="80"/>
              <w:right w:type="dxa" w:w="80"/>
            </w:tcMar>
          </w:tcPr>
          <w:p>
            <w:pPr>
              <w:jc w:val="center"/>
            </w:pPr>
            <w:r>
              <w:rPr>
                <w:rFonts w:ascii="Arial" w:cs="Arial" w:eastAsia="Arial" w:hAnsi="Arial"/>
                <w:b/>
                <w:bCs/>
                <w:color w:val="FFFFFF"/>
                <w:sz w:val="20"/>
                <w:szCs w:val="20"/>
              </w:rPr>
              <w:t xml:space="preserve">Note  (1 = insuffisant  /  5 = excellent)</w:t>
            </w:r>
          </w:p>
        </w:tc>
      </w:tr>
      <w:tr>
        <w:tc>
          <w:tcPr>
            <w:tcW w:type="dxa" w:w="5360"/>
            <w:tcBorders>
              <w:top w:val="single" w:color="BDC3C7" w:sz="1"/>
              <w:left w:val="single" w:color="BDC3C7" w:sz="1"/>
              <w:bottom w:val="single" w:color="BDC3C7" w:sz="1"/>
              <w:right w:val="single" w:color="BDC3C7" w:sz="1"/>
            </w:tcBorders>
            <w:shd w:fill="F4F6F7" w:val="clear"/>
            <w:tcMar>
              <w:top w:type="dxa" w:w="100"/>
              <w:left w:type="dxa" w:w="120"/>
              <w:bottom w:type="dxa" w:w="100"/>
              <w:right w:type="dxa" w:w="80"/>
            </w:tcMar>
          </w:tcPr>
          <w:p>
            <w:r>
              <w:rPr>
                <w:rFonts w:ascii="Arial" w:cs="Arial" w:eastAsia="Arial" w:hAnsi="Arial"/>
                <w:color w:val="1C2833"/>
                <w:sz w:val="20"/>
                <w:szCs w:val="20"/>
              </w:rPr>
              <w:t xml:space="preserve">Qualite et clarte du contenu pedagogique</w:t>
            </w:r>
          </w:p>
        </w:tc>
        <w:tc>
          <w:tcPr>
            <w:tcW w:type="dxa" w:w="4000"/>
            <w:tcBorders>
              <w:top w:val="single" w:color="BDC3C7" w:sz="1"/>
              <w:left w:val="single" w:color="BDC3C7" w:sz="1"/>
              <w:bottom w:val="single" w:color="BDC3C7" w:sz="1"/>
              <w:right w:val="single" w:color="BDC3C7" w:sz="1"/>
            </w:tcBorders>
            <w:shd w:fill="F4F6F7" w:val="clear"/>
            <w:tcMar>
              <w:top w:type="dxa" w:w="100"/>
              <w:left w:type="dxa" w:w="80"/>
              <w:bottom w:type="dxa" w:w="100"/>
              <w:right w:type="dxa" w:w="80"/>
            </w:tcMar>
          </w:tcPr>
          <w:p>
            <w:pPr>
              <w:jc w:val="center"/>
            </w:pPr>
            <w:r>
              <w:rPr>
                <w:rFonts w:ascii="Arial" w:cs="Arial" w:eastAsia="Arial" w:hAnsi="Arial"/>
                <w:color w:val="5D6D7E"/>
                <w:sz w:val="22"/>
                <w:szCs w:val="22"/>
              </w:rPr>
              <w:t xml:space="preserve">[ 1 ]   [ 2 ]   [ 3 ]   [ 4 ]   [ 5 ]</w:t>
            </w:r>
          </w:p>
        </w:tc>
      </w:tr>
      <w:tr>
        <w:tc>
          <w:tcPr>
            <w:tcW w:type="dxa" w:w="5360"/>
            <w:tcBorders>
              <w:top w:val="single" w:color="BDC3C7" w:sz="1"/>
              <w:left w:val="single" w:color="BDC3C7" w:sz="1"/>
              <w:bottom w:val="single" w:color="BDC3C7" w:sz="1"/>
              <w:right w:val="single" w:color="BDC3C7" w:sz="1"/>
            </w:tcBorders>
            <w:shd w:fill="FFFFFF" w:val="clear"/>
            <w:tcMar>
              <w:top w:type="dxa" w:w="100"/>
              <w:left w:type="dxa" w:w="120"/>
              <w:bottom w:type="dxa" w:w="100"/>
              <w:right w:type="dxa" w:w="80"/>
            </w:tcMar>
          </w:tcPr>
          <w:p>
            <w:r>
              <w:rPr>
                <w:rFonts w:ascii="Arial" w:cs="Arial" w:eastAsia="Arial" w:hAnsi="Arial"/>
                <w:color w:val="1C2833"/>
                <w:sz w:val="20"/>
                <w:szCs w:val="20"/>
              </w:rPr>
              <w:t xml:space="preserve">Pertinence des exercices pratiques</w:t>
            </w:r>
          </w:p>
        </w:tc>
        <w:tc>
          <w:tcPr>
            <w:tcW w:type="dxa" w:w="4000"/>
            <w:tcBorders>
              <w:top w:val="single" w:color="BDC3C7" w:sz="1"/>
              <w:left w:val="single" w:color="BDC3C7" w:sz="1"/>
              <w:bottom w:val="single" w:color="BDC3C7" w:sz="1"/>
              <w:right w:val="single" w:color="BDC3C7" w:sz="1"/>
            </w:tcBorders>
            <w:shd w:fill="FFFFFF" w:val="clear"/>
            <w:tcMar>
              <w:top w:type="dxa" w:w="100"/>
              <w:left w:type="dxa" w:w="80"/>
              <w:bottom w:type="dxa" w:w="100"/>
              <w:right w:type="dxa" w:w="80"/>
            </w:tcMar>
          </w:tcPr>
          <w:p>
            <w:pPr>
              <w:jc w:val="center"/>
            </w:pPr>
            <w:r>
              <w:rPr>
                <w:rFonts w:ascii="Arial" w:cs="Arial" w:eastAsia="Arial" w:hAnsi="Arial"/>
                <w:color w:val="5D6D7E"/>
                <w:sz w:val="22"/>
                <w:szCs w:val="22"/>
              </w:rPr>
              <w:t xml:space="preserve">[ 1 ]   [ 2 ]   [ 3 ]   [ 4 ]   [ 5 ]</w:t>
            </w:r>
          </w:p>
        </w:tc>
      </w:tr>
      <w:tr>
        <w:tc>
          <w:tcPr>
            <w:tcW w:type="dxa" w:w="5360"/>
            <w:tcBorders>
              <w:top w:val="single" w:color="BDC3C7" w:sz="1"/>
              <w:left w:val="single" w:color="BDC3C7" w:sz="1"/>
              <w:bottom w:val="single" w:color="BDC3C7" w:sz="1"/>
              <w:right w:val="single" w:color="BDC3C7" w:sz="1"/>
            </w:tcBorders>
            <w:shd w:fill="F4F6F7" w:val="clear"/>
            <w:tcMar>
              <w:top w:type="dxa" w:w="100"/>
              <w:left w:type="dxa" w:w="120"/>
              <w:bottom w:type="dxa" w:w="100"/>
              <w:right w:type="dxa" w:w="80"/>
            </w:tcMar>
          </w:tcPr>
          <w:p>
            <w:r>
              <w:rPr>
                <w:rFonts w:ascii="Arial" w:cs="Arial" w:eastAsia="Arial" w:hAnsi="Arial"/>
                <w:color w:val="1C2833"/>
                <w:sz w:val="20"/>
                <w:szCs w:val="20"/>
              </w:rPr>
              <w:t xml:space="preserve">Rythme et progression de la formation</w:t>
            </w:r>
          </w:p>
        </w:tc>
        <w:tc>
          <w:tcPr>
            <w:tcW w:type="dxa" w:w="4000"/>
            <w:tcBorders>
              <w:top w:val="single" w:color="BDC3C7" w:sz="1"/>
              <w:left w:val="single" w:color="BDC3C7" w:sz="1"/>
              <w:bottom w:val="single" w:color="BDC3C7" w:sz="1"/>
              <w:right w:val="single" w:color="BDC3C7" w:sz="1"/>
            </w:tcBorders>
            <w:shd w:fill="F4F6F7" w:val="clear"/>
            <w:tcMar>
              <w:top w:type="dxa" w:w="100"/>
              <w:left w:type="dxa" w:w="80"/>
              <w:bottom w:type="dxa" w:w="100"/>
              <w:right w:type="dxa" w:w="80"/>
            </w:tcMar>
          </w:tcPr>
          <w:p>
            <w:pPr>
              <w:jc w:val="center"/>
            </w:pPr>
            <w:r>
              <w:rPr>
                <w:rFonts w:ascii="Arial" w:cs="Arial" w:eastAsia="Arial" w:hAnsi="Arial"/>
                <w:color w:val="5D6D7E"/>
                <w:sz w:val="22"/>
                <w:szCs w:val="22"/>
              </w:rPr>
              <w:t xml:space="preserve">[ 1 ]   [ 2 ]   [ 3 ]   [ 4 ]   [ 5 ]</w:t>
            </w:r>
          </w:p>
        </w:tc>
      </w:tr>
      <w:tr>
        <w:tc>
          <w:tcPr>
            <w:tcW w:type="dxa" w:w="5360"/>
            <w:tcBorders>
              <w:top w:val="single" w:color="BDC3C7" w:sz="1"/>
              <w:left w:val="single" w:color="BDC3C7" w:sz="1"/>
              <w:bottom w:val="single" w:color="BDC3C7" w:sz="1"/>
              <w:right w:val="single" w:color="BDC3C7" w:sz="1"/>
            </w:tcBorders>
            <w:shd w:fill="FFFFFF" w:val="clear"/>
            <w:tcMar>
              <w:top w:type="dxa" w:w="100"/>
              <w:left w:type="dxa" w:w="120"/>
              <w:bottom w:type="dxa" w:w="100"/>
              <w:right w:type="dxa" w:w="80"/>
            </w:tcMar>
          </w:tcPr>
          <w:p>
            <w:r>
              <w:rPr>
                <w:rFonts w:ascii="Arial" w:cs="Arial" w:eastAsia="Arial" w:hAnsi="Arial"/>
                <w:color w:val="1C2833"/>
                <w:sz w:val="20"/>
                <w:szCs w:val="20"/>
              </w:rPr>
              <w:t xml:space="preserve">Reponses aux questions et interactivite</w:t>
            </w:r>
          </w:p>
        </w:tc>
        <w:tc>
          <w:tcPr>
            <w:tcW w:type="dxa" w:w="4000"/>
            <w:tcBorders>
              <w:top w:val="single" w:color="BDC3C7" w:sz="1"/>
              <w:left w:val="single" w:color="BDC3C7" w:sz="1"/>
              <w:bottom w:val="single" w:color="BDC3C7" w:sz="1"/>
              <w:right w:val="single" w:color="BDC3C7" w:sz="1"/>
            </w:tcBorders>
            <w:shd w:fill="FFFFFF" w:val="clear"/>
            <w:tcMar>
              <w:top w:type="dxa" w:w="100"/>
              <w:left w:type="dxa" w:w="80"/>
              <w:bottom w:type="dxa" w:w="100"/>
              <w:right w:type="dxa" w:w="80"/>
            </w:tcMar>
          </w:tcPr>
          <w:p>
            <w:pPr>
              <w:jc w:val="center"/>
            </w:pPr>
            <w:r>
              <w:rPr>
                <w:rFonts w:ascii="Arial" w:cs="Arial" w:eastAsia="Arial" w:hAnsi="Arial"/>
                <w:color w:val="5D6D7E"/>
                <w:sz w:val="22"/>
                <w:szCs w:val="22"/>
              </w:rPr>
              <w:t xml:space="preserve">[ 1 ]   [ 2 ]   [ 3 ]   [ 4 ]   [ 5 ]</w:t>
            </w:r>
          </w:p>
        </w:tc>
      </w:tr>
      <w:tr>
        <w:tc>
          <w:tcPr>
            <w:tcW w:type="dxa" w:w="5360"/>
            <w:tcBorders>
              <w:top w:val="single" w:color="BDC3C7" w:sz="1"/>
              <w:left w:val="single" w:color="BDC3C7" w:sz="1"/>
              <w:bottom w:val="single" w:color="BDC3C7" w:sz="1"/>
              <w:right w:val="single" w:color="BDC3C7" w:sz="1"/>
            </w:tcBorders>
            <w:shd w:fill="F4F6F7" w:val="clear"/>
            <w:tcMar>
              <w:top w:type="dxa" w:w="100"/>
              <w:left w:type="dxa" w:w="120"/>
              <w:bottom w:type="dxa" w:w="100"/>
              <w:right w:type="dxa" w:w="80"/>
            </w:tcMar>
          </w:tcPr>
          <w:p>
            <w:r>
              <w:rPr>
                <w:rFonts w:ascii="Arial" w:cs="Arial" w:eastAsia="Arial" w:hAnsi="Arial"/>
                <w:color w:val="1C2833"/>
                <w:sz w:val="20"/>
                <w:szCs w:val="20"/>
              </w:rPr>
              <w:t xml:space="preserve">Application possible dans mon contexte</w:t>
            </w:r>
          </w:p>
        </w:tc>
        <w:tc>
          <w:tcPr>
            <w:tcW w:type="dxa" w:w="4000"/>
            <w:tcBorders>
              <w:top w:val="single" w:color="BDC3C7" w:sz="1"/>
              <w:left w:val="single" w:color="BDC3C7" w:sz="1"/>
              <w:bottom w:val="single" w:color="BDC3C7" w:sz="1"/>
              <w:right w:val="single" w:color="BDC3C7" w:sz="1"/>
            </w:tcBorders>
            <w:shd w:fill="F4F6F7" w:val="clear"/>
            <w:tcMar>
              <w:top w:type="dxa" w:w="100"/>
              <w:left w:type="dxa" w:w="80"/>
              <w:bottom w:type="dxa" w:w="100"/>
              <w:right w:type="dxa" w:w="80"/>
            </w:tcMar>
          </w:tcPr>
          <w:p>
            <w:pPr>
              <w:jc w:val="center"/>
            </w:pPr>
            <w:r>
              <w:rPr>
                <w:rFonts w:ascii="Arial" w:cs="Arial" w:eastAsia="Arial" w:hAnsi="Arial"/>
                <w:color w:val="5D6D7E"/>
                <w:sz w:val="22"/>
                <w:szCs w:val="22"/>
              </w:rPr>
              <w:t xml:space="preserve">[ 1 ]   [ 2 ]   [ 3 ]   [ 4 ]   [ 5 ]</w:t>
            </w:r>
          </w:p>
        </w:tc>
      </w:tr>
    </w:tbl>
    <w:p>
      <w:pPr>
        <w:spacing w:after="80" w:before="80"/>
      </w:pPr>
      <w:r>
        <w:t xml:space="preserve"/>
      </w:r>
    </w:p>
    <w:p>
      <w:pPr>
        <w:spacing w:after="100" w:before="100"/>
      </w:pPr>
      <w:r>
        <w:rPr>
          <w:rFonts w:ascii="Arial" w:cs="Arial" w:eastAsia="Arial" w:hAnsi="Arial"/>
          <w:color w:val="5D6D7E"/>
          <w:sz w:val="20"/>
          <w:szCs w:val="20"/>
        </w:rPr>
        <w:t xml:space="preserve">Commentaire libre : ________________________________________________________________________________________________________________________</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4" w:space="6"/>
      </w:pBdr>
      <w:tabs>
        <w:tab w:val="right" w:pos="9026"/>
      </w:tabs>
      <w:spacing w:before="80"/>
    </w:pPr>
    <w:r>
      <w:rPr>
        <w:rFonts w:ascii="Arial" w:cs="Arial" w:eastAsia="Arial" w:hAnsi="Arial"/>
        <w:color w:val="5D6D7E"/>
        <w:sz w:val="18"/>
        <w:szCs w:val="18"/>
      </w:rPr>
      <w:t xml:space="preserve">Catalogue Formations IT Modernes</w:t>
    </w:r>
    <w:r>
      <w:rPr>
        <w:rFonts w:ascii="Arial" w:cs="Arial" w:eastAsia="Arial" w:hAnsi="Arial"/>
        <w:color w:val="5D6D7E"/>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none" w:color="FFFFFF" w:sz="0"/>
            <w:left w:val="none" w:color="FFFFFF" w:sz="0"/>
            <w:bottom w:val="single" w:color="1A56A4" w:sz="4"/>
            <w:right w:val="none" w:color="FFFFFF" w:sz="0"/>
          </w:tcBorders>
          <w:tcMar>
            <w:top w:type="dxa" w:w="60"/>
            <w:left w:type="dxa" w:w="0"/>
            <w:bottom w:type="dxa" w:w="60"/>
            <w:right w:type="dxa" w:w="0"/>
          </w:tcMar>
        </w:tcPr>
        <w:p>
          <w:r>
            <w:rPr>
              <w:rFonts w:ascii="Arial" w:cs="Arial" w:eastAsia="Arial" w:hAnsi="Arial"/>
              <w:color w:val="5D6D7E"/>
              <w:sz w:val="18"/>
              <w:szCs w:val="18"/>
            </w:rPr>
            <w:t xml:space="preserve">Formation DevOps, CI/CD &amp; Orchestration</w:t>
          </w:r>
        </w:p>
      </w:tc>
      <w:tc>
        <w:tcPr>
          <w:tcW w:type="dxa" w:w="3000"/>
          <w:tcBorders>
            <w:top w:val="none" w:color="FFFFFF" w:sz="0"/>
            <w:left w:val="none" w:color="FFFFFF" w:sz="0"/>
            <w:bottom w:val="single" w:color="1A56A4" w:sz="4"/>
            <w:right w:val="none" w:color="FFFFFF" w:sz="0"/>
          </w:tcBorders>
          <w:tcMar>
            <w:top w:type="dxa" w:w="60"/>
            <w:left w:type="dxa" w:w="0"/>
            <w:bottom w:type="dxa" w:w="60"/>
            <w:right w:type="dxa" w:w="0"/>
          </w:tcMar>
        </w:tcPr>
        <w:p>
          <w:pPr>
            <w:jc w:val="right"/>
          </w:pPr>
          <w:r>
            <w:rPr>
              <w:rFonts w:ascii="Arial" w:cs="Arial" w:eastAsia="Arial" w:hAnsi="Arial"/>
              <w:color w:val="1A56A4"/>
              <w:sz w:val="18"/>
              <w:szCs w:val="18"/>
            </w:rPr>
            <w:t xml:space="preserve">4h  |  Backend / Frontend / Mobile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90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56A4"/>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E86C1"/>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C28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2026-04-16T09:52:05.026Z</dcterms:created>
  <dcterms:modified xsi:type="dcterms:W3CDTF">2026-04-16T09:52:05.027Z</dcterms:modified>
</cp:coreProperties>
</file>

<file path=docProps/custom.xml><?xml version="1.0" encoding="utf-8"?>
<Properties xmlns="http://schemas.openxmlformats.org/officeDocument/2006/custom-properties" xmlns:vt="http://schemas.openxmlformats.org/officeDocument/2006/docPropsVTypes"/>
</file>