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D1B2A" w:val="clear"/>
            <w:tcMar>
              <w:top w:type="dxa" w:w="700"/>
              <w:left w:type="dxa" w:w="500"/>
              <w:bottom w:type="dxa" w:w="600"/>
              <w:right w:type="dxa" w:w="500"/>
            </w:tcMar>
          </w:tcPr>
          <w:p>
            <w:pPr>
              <w:spacing w:after="100" w:before="0"/>
              <w:jc w:val="center"/>
            </w:pPr>
            <w:r>
              <w:rPr>
                <w:rFonts w:ascii="Arial" w:cs="Arial" w:eastAsia="Arial" w:hAnsi="Arial"/>
                <w:b/>
                <w:bCs/>
                <w:color w:val="FFFFFF"/>
                <w:sz w:val="52"/>
                <w:szCs w:val="52"/>
              </w:rPr>
              <w:t xml:space="preserve">INTELLIGENCE ARTIFICIELLE</w:t>
            </w:r>
          </w:p>
          <w:p>
            <w:pPr>
              <w:spacing w:after="60" w:before="0"/>
              <w:jc w:val="center"/>
            </w:pPr>
            <w:r>
              <w:rPr>
                <w:rFonts w:ascii="Arial" w:cs="Arial" w:eastAsia="Arial" w:hAnsi="Arial"/>
                <w:b/>
                <w:bCs/>
                <w:color w:val="00B4D8"/>
                <w:sz w:val="52"/>
                <w:szCs w:val="52"/>
              </w:rPr>
              <w:t xml:space="preserve">&amp; AGENTIC AI</w:t>
            </w:r>
          </w:p>
          <w:p>
            <w:pPr>
              <w:spacing w:after="200" w:before="60"/>
              <w:jc w:val="center"/>
            </w:pPr>
            <w:r>
              <w:rPr>
                <w:rFonts w:ascii="Arial" w:cs="Arial" w:eastAsia="Arial" w:hAnsi="Arial"/>
                <w:color w:val="7B2FBE"/>
                <w:sz w:val="28"/>
                <w:szCs w:val="28"/>
              </w:rPr>
              <w:t xml:space="preserve">Appliquée au Développement</w:t>
            </w:r>
          </w:p>
          <w:p>
            <w:pPr>
              <w:spacing w:after="60" w:before="0"/>
              <w:jc w:val="center"/>
            </w:pPr>
            <w:r>
              <w:rPr>
                <w:rFonts w:ascii="Arial" w:cs="Arial" w:eastAsia="Arial" w:hAnsi="Arial"/>
                <w:i/>
                <w:iCs/>
                <w:color w:val="EAF4FB"/>
                <w:sz w:val="21"/>
                <w:szCs w:val="21"/>
              </w:rPr>
              <w:t xml:space="preserve">GUIDE DES EXPLICATIONS ANALOGIQUES</w:t>
            </w:r>
          </w:p>
          <w:p>
            <w:pPr>
              <w:jc w:val="center"/>
            </w:pPr>
            <w:r>
              <w:rPr>
                <w:rFonts w:ascii="Arial" w:cs="Arial" w:eastAsia="Arial" w:hAnsi="Arial"/>
                <w:i/>
                <w:iCs/>
                <w:color w:val="EAF4FB"/>
                <w:sz w:val="20"/>
                <w:szCs w:val="20"/>
              </w:rPr>
              <w:t xml:space="preserve">Comprendre chaque concept IA par une image du monde réel</w:t>
            </w:r>
          </w:p>
        </w:tc>
      </w:tr>
    </w:tbl>
    <w:p>
      <w:pPr>
        <w:spacing w:after="1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D0D0D0" w:sz="1"/>
              <w:left w:val="single" w:color="D0D0D0" w:sz="1"/>
              <w:bottom w:val="single" w:color="D0D0D0" w:sz="1"/>
              <w:right w:val="single" w:color="D0D0D0" w:sz="1"/>
            </w:tcBorders>
            <w:shd w:fill="EAF4FB" w:val="clear"/>
            <w:tcMar>
              <w:top w:type="dxa" w:w="120"/>
              <w:left w:type="dxa" w:w="160"/>
              <w:bottom w:type="dxa" w:w="120"/>
              <w:right w:type="dxa" w:w="160"/>
            </w:tcMar>
          </w:tcPr>
          <w:p>
            <w:pPr>
              <w:jc w:val="center"/>
            </w:pPr>
            <w:r>
              <w:rPr>
                <w:rFonts w:ascii="Arial" w:cs="Arial" w:eastAsia="Arial" w:hAnsi="Arial"/>
                <w:b/>
                <w:bCs/>
                <w:color w:val="0D1B2A"/>
                <w:sz w:val="26"/>
                <w:szCs w:val="26"/>
              </w:rPr>
              <w:t xml:space="preserve">6 Modules</w:t>
            </w:r>
          </w:p>
          <w:p>
            <w:pPr>
              <w:jc w:val="center"/>
            </w:pPr>
            <w:r>
              <w:rPr>
                <w:rFonts w:ascii="Arial" w:cs="Arial" w:eastAsia="Arial" w:hAnsi="Arial"/>
                <w:color w:val="3D3D3D"/>
                <w:sz w:val="18"/>
                <w:szCs w:val="18"/>
              </w:rPr>
              <w:t xml:space="preserve">de l'IA de base aux agents</w:t>
            </w:r>
          </w:p>
        </w:tc>
        <w:tc>
          <w:tcPr>
            <w:tcW w:type="dxa" w:w="3213"/>
            <w:tcBorders>
              <w:top w:val="single" w:color="D0D0D0" w:sz="1"/>
              <w:left w:val="single" w:color="D0D0D0" w:sz="1"/>
              <w:bottom w:val="single" w:color="D0D0D0" w:sz="1"/>
              <w:right w:val="single" w:color="D0D0D0" w:sz="1"/>
            </w:tcBorders>
            <w:shd w:fill="EAF4FB" w:val="clear"/>
            <w:tcMar>
              <w:top w:type="dxa" w:w="120"/>
              <w:left w:type="dxa" w:w="160"/>
              <w:bottom w:type="dxa" w:w="120"/>
              <w:right w:type="dxa" w:w="160"/>
            </w:tcMar>
          </w:tcPr>
          <w:p>
            <w:pPr>
              <w:jc w:val="center"/>
            </w:pPr>
            <w:r>
              <w:rPr>
                <w:rFonts w:ascii="Arial" w:cs="Arial" w:eastAsia="Arial" w:hAnsi="Arial"/>
                <w:b/>
                <w:bCs/>
                <w:color w:val="0D1B2A"/>
                <w:sz w:val="26"/>
                <w:szCs w:val="26"/>
              </w:rPr>
              <w:t xml:space="preserve">35+ Analogies</w:t>
            </w:r>
          </w:p>
          <w:p>
            <w:pPr>
              <w:jc w:val="center"/>
            </w:pPr>
            <w:r>
              <w:rPr>
                <w:rFonts w:ascii="Arial" w:cs="Arial" w:eastAsia="Arial" w:hAnsi="Arial"/>
                <w:color w:val="3D3D3D"/>
                <w:sz w:val="18"/>
                <w:szCs w:val="18"/>
              </w:rPr>
              <w:t xml:space="preserve">issues du quotidien</w:t>
            </w:r>
          </w:p>
        </w:tc>
        <w:tc>
          <w:tcPr>
            <w:tcW w:type="dxa" w:w="3213"/>
            <w:tcBorders>
              <w:top w:val="single" w:color="D0D0D0" w:sz="1"/>
              <w:left w:val="single" w:color="D0D0D0" w:sz="1"/>
              <w:bottom w:val="single" w:color="D0D0D0" w:sz="1"/>
              <w:right w:val="single" w:color="D0D0D0" w:sz="1"/>
            </w:tcBorders>
            <w:shd w:fill="EAF4FB" w:val="clear"/>
            <w:tcMar>
              <w:top w:type="dxa" w:w="120"/>
              <w:left w:type="dxa" w:w="160"/>
              <w:bottom w:type="dxa" w:w="120"/>
              <w:right w:type="dxa" w:w="160"/>
            </w:tcMar>
          </w:tcPr>
          <w:p>
            <w:pPr>
              <w:jc w:val="center"/>
            </w:pPr>
            <w:r>
              <w:rPr>
                <w:rFonts w:ascii="Arial" w:cs="Arial" w:eastAsia="Arial" w:hAnsi="Arial"/>
                <w:b/>
                <w:bCs/>
                <w:color w:val="0D1B2A"/>
                <w:sz w:val="26"/>
                <w:szCs w:val="26"/>
              </w:rPr>
              <w:t xml:space="preserve">4 heures</w:t>
            </w:r>
          </w:p>
          <w:p>
            <w:pPr>
              <w:jc w:val="center"/>
            </w:pPr>
            <w:r>
              <w:rPr>
                <w:rFonts w:ascii="Arial" w:cs="Arial" w:eastAsia="Arial" w:hAnsi="Arial"/>
                <w:color w:val="3D3D3D"/>
                <w:sz w:val="18"/>
                <w:szCs w:val="18"/>
              </w:rPr>
              <w:t xml:space="preserve">de formation intensive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9638"/>
      </w:tblGrid>
      <w:tr>
        <w:tc>
          <w:tcPr>
            <w:tcW w:type="dxa" w:w="9638"/>
            <w:tcBorders>
              <w:top w:val="single" w:color="7B2FBE" w:sz="4"/>
              <w:left w:val="none" w:color="FFFFFF" w:sz="0"/>
              <w:bottom w:val="single" w:color="7B2FBE" w:sz="4"/>
              <w:right w:val="none" w:color="FFFFFF" w:sz="0"/>
            </w:tcBorders>
            <w:shd w:fill="F3E8FF" w:val="clear"/>
            <w:tcMar>
              <w:top w:type="dxa" w:w="120"/>
              <w:left w:type="dxa" w:w="220"/>
              <w:bottom w:type="dxa" w:w="120"/>
              <w:right w:type="dxa" w:w="220"/>
            </w:tcMar>
          </w:tcPr>
          <w:p>
            <w:pPr>
              <w:spacing w:after="60" w:before="0"/>
            </w:pPr>
            <w:r>
              <w:rPr>
                <w:rFonts w:ascii="Arial" w:cs="Arial" w:eastAsia="Arial" w:hAnsi="Arial"/>
                <w:sz w:val="24"/>
                <w:szCs w:val="24"/>
              </w:rPr>
              <w:t xml:space="preserve">🧠  </w:t>
            </w:r>
            <w:r>
              <w:rPr>
                <w:rFonts w:ascii="Arial" w:cs="Arial" w:eastAsia="Arial" w:hAnsi="Arial"/>
                <w:b/>
                <w:bCs/>
                <w:color w:val="7B2FBE"/>
                <w:sz w:val="24"/>
                <w:szCs w:val="24"/>
              </w:rPr>
              <w:t xml:space="preserve">Pourquoi des analogies pour l'IA ?</w:t>
            </w:r>
          </w:p>
          <w:p>
            <w:pPr>
              <w:spacing w:after="0" w:before="0"/>
            </w:pPr>
            <w:r>
              <w:rPr>
                <w:rFonts w:ascii="Arial" w:cs="Arial" w:eastAsia="Arial" w:hAnsi="Arial"/>
                <w:i/>
                <w:iCs/>
                <w:color w:val="3D3D3D"/>
                <w:sz w:val="21"/>
                <w:szCs w:val="21"/>
              </w:rPr>
              <w:t xml:space="preserve">L'IA, les LLM, les agents autonomes... Ces concepts semblent abstraits ou réservés aux experts. Les analogies du quotidien les rendent immédiatement saisissables : un LLM comme un cuisinier statisticien, un agent comme un stagiaire ultra-productif, la context window comme une mémoire de travail... Une fois l'image mentale en place, les détails techniques s'accrochent naturellement.</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7B2FBE"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01</w:t>
            </w:r>
          </w:p>
        </w:tc>
        <w:tc>
          <w:tcPr>
            <w:tcW w:type="dxa" w:w="7238"/>
            <w:tcBorders>
              <w:top w:val="none" w:color="FFFFFF" w:sz="0"/>
              <w:left w:val="none" w:color="FFFFFF" w:sz="0"/>
              <w:bottom w:val="none" w:color="FFFFFF" w:sz="0"/>
              <w:right w:val="none" w:color="FFFFFF" w:sz="0"/>
            </w:tcBorders>
            <w:shd w:fill="0D1B2A" w:val="clear"/>
            <w:tcMar>
              <w:top w:type="dxa" w:w="140"/>
              <w:left w:type="dxa" w:w="200"/>
              <w:bottom w:type="dxa" w:w="140"/>
              <w:right w:type="dxa" w:w="140"/>
            </w:tcMar>
            <w:vAlign w:val="center"/>
          </w:tcPr>
          <w:p>
            <w:r>
              <w:rPr>
                <w:rFonts w:ascii="Arial" w:cs="Arial" w:eastAsia="Arial" w:hAnsi="Arial"/>
                <w:b/>
                <w:bCs/>
                <w:color w:val="FFFFFF"/>
                <w:sz w:val="28"/>
                <w:szCs w:val="28"/>
              </w:rPr>
              <w:t xml:space="preserve">Introduction à l'IA — LLM &amp; NLP</w:t>
            </w:r>
          </w:p>
        </w:tc>
        <w:tc>
          <w:tcPr>
            <w:tcW w:type="dxa" w:w="1400"/>
            <w:tcBorders>
              <w:top w:val="none" w:color="FFFFFF" w:sz="0"/>
              <w:left w:val="none" w:color="FFFFFF" w:sz="0"/>
              <w:bottom w:val="none" w:color="FFFFFF" w:sz="0"/>
              <w:right w:val="none" w:color="FFFFFF" w:sz="0"/>
            </w:tcBorders>
            <w:shd w:fill="1A6B9A"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35 min</w:t>
            </w:r>
          </w:p>
        </w:tc>
      </w:tr>
    </w:tbl>
    <w:p>
      <w:pPr>
        <w:spacing w:after="120" w:before="0"/>
      </w:pPr>
    </w:p>
    <w:p>
      <w:pPr>
        <w:pStyle w:val="Heading2"/>
        <w:pBdr>
          <w:bottom w:val="single" w:color="1A6B9A" w:sz="6" w:space="1"/>
        </w:pBdr>
        <w:spacing w:after="120" w:before="340"/>
      </w:pPr>
      <w:r>
        <w:rPr>
          <w:rFonts w:ascii="Arial" w:cs="Arial" w:eastAsia="Arial" w:hAnsi="Arial"/>
          <w:b/>
          <w:bCs/>
          <w:color w:val="1A6B9A"/>
          <w:sz w:val="28"/>
          <w:szCs w:val="28"/>
        </w:rPr>
        <w:t xml:space="preserve">1.1 — Le paysage de l'Intelligence Artificielle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Intelligence Artificielle (IA)</w:t>
            </w:r>
          </w:p>
          <w:p>
            <w:pPr>
              <w:spacing w:after="40" w:before="0"/>
            </w:pPr>
            <w:r>
              <w:rPr>
                <w:rFonts w:ascii="Arial" w:cs="Arial" w:eastAsia="Arial" w:hAnsi="Arial"/>
                <w:i/>
                <w:iCs/>
                <w:color w:val="7B2FBE"/>
                <w:sz w:val="21"/>
                <w:szCs w:val="21"/>
              </w:rPr>
              <w:t xml:space="preserve">Analogie : L'arbre généalogique des sciences cognitives machines</w:t>
            </w:r>
          </w:p>
          <w:p>
            <w:pPr>
              <w:spacing w:after="0" w:before="0"/>
            </w:pPr>
            <w:r>
              <w:rPr>
                <w:rFonts w:ascii="Arial" w:cs="Arial" w:eastAsia="Arial" w:hAnsi="Arial"/>
                <w:color w:val="3D3D3D"/>
                <w:sz w:val="20"/>
                <w:szCs w:val="20"/>
              </w:rPr>
              <w:t xml:space="preserve">L'IA est le tronc. Le Machine Learning est une grande branche. Le Deep Learning est une sous-branche. Les LLM sont les feuilles au bout de cette branche. Chaque niveau est plus puissant et plus spécialisé que le précédent, mais tous partagent la même racine : apprendre à partir de données.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Machine Learning (ML)</w:t>
            </w:r>
          </w:p>
          <w:p>
            <w:pPr>
              <w:spacing w:after="40" w:before="0"/>
            </w:pPr>
            <w:r>
              <w:rPr>
                <w:rFonts w:ascii="Arial" w:cs="Arial" w:eastAsia="Arial" w:hAnsi="Arial"/>
                <w:i/>
                <w:iCs/>
                <w:color w:val="7B2FBE"/>
                <w:sz w:val="21"/>
                <w:szCs w:val="21"/>
              </w:rPr>
              <w:t xml:space="preserve">Analogie : Le détective qui apprend par l'expérience</w:t>
            </w:r>
          </w:p>
          <w:p>
            <w:pPr>
              <w:spacing w:after="0" w:before="0"/>
            </w:pPr>
            <w:r>
              <w:rPr>
                <w:rFonts w:ascii="Arial" w:cs="Arial" w:eastAsia="Arial" w:hAnsi="Arial"/>
                <w:color w:val="3D3D3D"/>
                <w:sz w:val="20"/>
                <w:szCs w:val="20"/>
              </w:rPr>
              <w:t xml:space="preserve">Au lieu de lui donner un manuel de règles ('si le mail contient XYZ, c'est du spam'), on lui montre des milliers d'exemples de spams et de mails normaux. Il découvre lui-même les patterns. Le ML apprend des données sans qu'on programme explicitement chaque règle.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Deep Learning (DL)</w:t>
            </w:r>
          </w:p>
          <w:p>
            <w:pPr>
              <w:spacing w:after="40" w:before="0"/>
            </w:pPr>
            <w:r>
              <w:rPr>
                <w:rFonts w:ascii="Arial" w:cs="Arial" w:eastAsia="Arial" w:hAnsi="Arial"/>
                <w:i/>
                <w:iCs/>
                <w:color w:val="7B2FBE"/>
                <w:sz w:val="21"/>
                <w:szCs w:val="21"/>
              </w:rPr>
              <w:t xml:space="preserve">Analogie : Le cerveau artificiel en couches</w:t>
            </w:r>
          </w:p>
          <w:p>
            <w:pPr>
              <w:spacing w:after="0" w:before="0"/>
            </w:pPr>
            <w:r>
              <w:rPr>
                <w:rFonts w:ascii="Arial" w:cs="Arial" w:eastAsia="Arial" w:hAnsi="Arial"/>
                <w:color w:val="3D3D3D"/>
                <w:sz w:val="20"/>
                <w:szCs w:val="20"/>
              </w:rPr>
              <w:t xml:space="preserve">Imaginez un immeuble à 100 étages. Chaque étage reconnaît des patterns de plus en plus abstraits : le rez-de-chaussée détecte des pixels, le 5e étage des bords, le 20e étage des formes, le 100e étage des visages. Chaque couche de neurones affine la compréhension de la couche précédente.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NLP (Natural Language Processing)</w:t>
            </w:r>
          </w:p>
          <w:p>
            <w:pPr>
              <w:spacing w:after="40" w:before="0"/>
            </w:pPr>
            <w:r>
              <w:rPr>
                <w:rFonts w:ascii="Arial" w:cs="Arial" w:eastAsia="Arial" w:hAnsi="Arial"/>
                <w:i/>
                <w:iCs/>
                <w:color w:val="7B2FBE"/>
                <w:sz w:val="21"/>
                <w:szCs w:val="21"/>
              </w:rPr>
              <w:t xml:space="preserve">Analogie : Le traducteur universel entre humains et machines</w:t>
            </w:r>
          </w:p>
          <w:p>
            <w:pPr>
              <w:spacing w:after="0" w:before="0"/>
            </w:pPr>
            <w:r>
              <w:rPr>
                <w:rFonts w:ascii="Arial" w:cs="Arial" w:eastAsia="Arial" w:hAnsi="Arial"/>
                <w:color w:val="3D3D3D"/>
                <w:sz w:val="20"/>
                <w:szCs w:val="20"/>
              </w:rPr>
              <w:t xml:space="preserve">Le NLP est la discipline qui permet aux machines de lire, comprendre et générer du texte humain. C'est la couche qui transforme 'Répare ce bug' en une séquence d'actions compréhensibles par un LLM — comme un interprète entre deux langues radicalement différentes.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LLM (Large Language Model)</w:t>
            </w:r>
          </w:p>
          <w:p>
            <w:pPr>
              <w:spacing w:after="40" w:before="0"/>
            </w:pPr>
            <w:r>
              <w:rPr>
                <w:rFonts w:ascii="Arial" w:cs="Arial" w:eastAsia="Arial" w:hAnsi="Arial"/>
                <w:i/>
                <w:iCs/>
                <w:color w:val="7B2FBE"/>
                <w:sz w:val="21"/>
                <w:szCs w:val="21"/>
              </w:rPr>
              <w:t xml:space="preserve">Analogie : Le bibliothécaire qui a lu tout Internet</w:t>
            </w:r>
          </w:p>
          <w:p>
            <w:pPr>
              <w:spacing w:after="0" w:before="0"/>
            </w:pPr>
            <w:r>
              <w:rPr>
                <w:rFonts w:ascii="Arial" w:cs="Arial" w:eastAsia="Arial" w:hAnsi="Arial"/>
                <w:color w:val="3D3D3D"/>
                <w:sz w:val="20"/>
                <w:szCs w:val="20"/>
              </w:rPr>
              <w:t xml:space="preserve">Un LLM a été exposé à des centaines de milliards de mots : livres, articles, code, forums... Il ne 'comprend' pas au sens humain, mais il a mémorisé des patterns de co-occurrence statistique si fins qu'il peut compléter, reformuler et générer du texte cohérent sur presque n'importe quel sujet.</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1.2 — Comment fonctionne un LLM ?</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0B4D8"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Le Token</w:t>
            </w:r>
          </w:p>
          <w:p>
            <w:pPr>
              <w:spacing w:after="40" w:before="0"/>
            </w:pPr>
            <w:r>
              <w:rPr>
                <w:rFonts w:ascii="Arial" w:cs="Arial" w:eastAsia="Arial" w:hAnsi="Arial"/>
                <w:i/>
                <w:iCs/>
                <w:color w:val="7B2FBE"/>
                <w:sz w:val="21"/>
                <w:szCs w:val="21"/>
              </w:rPr>
              <w:t xml:space="preserve">Analogie : Les syllabes d'une langue étrangère</w:t>
            </w:r>
          </w:p>
          <w:p>
            <w:pPr>
              <w:spacing w:after="0" w:before="0"/>
            </w:pPr>
            <w:r>
              <w:rPr>
                <w:rFonts w:ascii="Arial" w:cs="Arial" w:eastAsia="Arial" w:hAnsi="Arial"/>
                <w:color w:val="3D3D3D"/>
                <w:sz w:val="20"/>
                <w:szCs w:val="20"/>
              </w:rPr>
              <w:t xml:space="preserve">Un LLM ne lit pas des mots, il lit des tokens — des fragments de 3-4 caractères en moyenne. 'développeur' devient plusieurs tokens. C'est comme apprendre à lire non pas mot par mot, mais syllabe par syllabe. Chaque token a un coût : comprendre les tokens, c'est comprendre les coûts API.</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0B4D8"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La Context Window</w:t>
            </w:r>
          </w:p>
          <w:p>
            <w:pPr>
              <w:spacing w:after="40" w:before="0"/>
            </w:pPr>
            <w:r>
              <w:rPr>
                <w:rFonts w:ascii="Arial" w:cs="Arial" w:eastAsia="Arial" w:hAnsi="Arial"/>
                <w:i/>
                <w:iCs/>
                <w:color w:val="7B2FBE"/>
                <w:sz w:val="21"/>
                <w:szCs w:val="21"/>
              </w:rPr>
              <w:t xml:space="preserve">Analogie : La mémoire de travail d'un chirurgien pendant l'opération</w:t>
            </w:r>
          </w:p>
          <w:p>
            <w:pPr>
              <w:spacing w:after="0" w:before="0"/>
            </w:pPr>
            <w:r>
              <w:rPr>
                <w:rFonts w:ascii="Arial" w:cs="Arial" w:eastAsia="Arial" w:hAnsi="Arial"/>
                <w:color w:val="3D3D3D"/>
                <w:sz w:val="20"/>
                <w:szCs w:val="20"/>
              </w:rPr>
              <w:t xml:space="preserve">Un chirurgien voit parfaitement le champ opératoire devant lui, mais ne se souvient pas du patient qu'il a opéré il y a 3 mois — sauf si on lui redonne le dossier. La context window (200k tokens pour Claude) est tout ce que le modèle 'voit' en une seule fois. Ce qui dépasse est oublié instantanément.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0B4D8"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La Température</w:t>
            </w:r>
          </w:p>
          <w:p>
            <w:pPr>
              <w:spacing w:after="40" w:before="0"/>
            </w:pPr>
            <w:r>
              <w:rPr>
                <w:rFonts w:ascii="Arial" w:cs="Arial" w:eastAsia="Arial" w:hAnsi="Arial"/>
                <w:i/>
                <w:iCs/>
                <w:color w:val="7B2FBE"/>
                <w:sz w:val="21"/>
                <w:szCs w:val="21"/>
              </w:rPr>
              <w:t xml:space="preserve">Analogie : Le curseur créativité vs précision d'un musicien</w:t>
            </w:r>
          </w:p>
          <w:p>
            <w:pPr>
              <w:spacing w:after="0" w:before="0"/>
            </w:pPr>
            <w:r>
              <w:rPr>
                <w:rFonts w:ascii="Arial" w:cs="Arial" w:eastAsia="Arial" w:hAnsi="Arial"/>
                <w:color w:val="3D3D3D"/>
                <w:sz w:val="20"/>
                <w:szCs w:val="20"/>
              </w:rPr>
              <w:t xml:space="preserve">Temperature = 0 : le musicien joue exactement la partition, note pour note, toujours identique. Temperature = 1 : il improvise librement. Pour générer du code (précision requise), on veut une température basse. Pour brainstormer des noms de variables ou écrire de la documentation, on peut monter le curseur.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0B4D8"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Le Prompt</w:t>
            </w:r>
          </w:p>
          <w:p>
            <w:pPr>
              <w:spacing w:after="40" w:before="0"/>
            </w:pPr>
            <w:r>
              <w:rPr>
                <w:rFonts w:ascii="Arial" w:cs="Arial" w:eastAsia="Arial" w:hAnsi="Arial"/>
                <w:i/>
                <w:iCs/>
                <w:color w:val="7B2FBE"/>
                <w:sz w:val="21"/>
                <w:szCs w:val="21"/>
              </w:rPr>
              <w:t xml:space="preserve">Analogie : La fiche de mission donnée à un consultant expert</w:t>
            </w:r>
          </w:p>
          <w:p>
            <w:pPr>
              <w:spacing w:after="0" w:before="0"/>
            </w:pPr>
            <w:r>
              <w:rPr>
                <w:rFonts w:ascii="Arial" w:cs="Arial" w:eastAsia="Arial" w:hAnsi="Arial"/>
                <w:color w:val="3D3D3D"/>
                <w:sz w:val="20"/>
                <w:szCs w:val="20"/>
              </w:rPr>
              <w:t xml:space="preserve">Si vous donnez une fiche vague ('améliore ce code') au consultant, le résultat sera générique. Si vous précisez le contexte, les contraintes, le format attendu et des exemples ('Tu es expert NestJS, optimise cette requête SQL, réponds en TypeScript commenté'), le livrable sera précis et utilisable directement.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0B4D8"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Fine-tuning &amp; RLHF</w:t>
            </w:r>
          </w:p>
          <w:p>
            <w:pPr>
              <w:spacing w:after="40" w:before="0"/>
            </w:pPr>
            <w:r>
              <w:rPr>
                <w:rFonts w:ascii="Arial" w:cs="Arial" w:eastAsia="Arial" w:hAnsi="Arial"/>
                <w:i/>
                <w:iCs/>
                <w:color w:val="7B2FBE"/>
                <w:sz w:val="21"/>
                <w:szCs w:val="21"/>
              </w:rPr>
              <w:t xml:space="preserve">Analogie : La spécialisation post-diplôme d'un médecin généraliste</w:t>
            </w:r>
          </w:p>
          <w:p>
            <w:pPr>
              <w:spacing w:after="0" w:before="0"/>
            </w:pPr>
            <w:r>
              <w:rPr>
                <w:rFonts w:ascii="Arial" w:cs="Arial" w:eastAsia="Arial" w:hAnsi="Arial"/>
                <w:color w:val="3D3D3D"/>
                <w:sz w:val="20"/>
                <w:szCs w:val="20"/>
              </w:rPr>
              <w:t xml:space="preserve">Un LLM de base est comme un médecin généraliste très cultivé. Le fine-tuning, c'est la spécialisation : on le fait pratiquer sur des milliers de cas spécifiques (radiologie, cardiologie...). Le RLHF (Reinforcement Learning from Human Feedback), c'est le mentor humain qui corrige ses erreurs jusqu'à ce que ses réponses soient alignées avec les attentes.</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7B2FBE"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02</w:t>
            </w:r>
          </w:p>
        </w:tc>
        <w:tc>
          <w:tcPr>
            <w:tcW w:type="dxa" w:w="7238"/>
            <w:tcBorders>
              <w:top w:val="none" w:color="FFFFFF" w:sz="0"/>
              <w:left w:val="none" w:color="FFFFFF" w:sz="0"/>
              <w:bottom w:val="none" w:color="FFFFFF" w:sz="0"/>
              <w:right w:val="none" w:color="FFFFFF" w:sz="0"/>
            </w:tcBorders>
            <w:shd w:fill="0D1B2A" w:val="clear"/>
            <w:tcMar>
              <w:top w:type="dxa" w:w="140"/>
              <w:left w:type="dxa" w:w="200"/>
              <w:bottom w:type="dxa" w:w="140"/>
              <w:right w:type="dxa" w:w="140"/>
            </w:tcMar>
            <w:vAlign w:val="center"/>
          </w:tcPr>
          <w:p>
            <w:r>
              <w:rPr>
                <w:rFonts w:ascii="Arial" w:cs="Arial" w:eastAsia="Arial" w:hAnsi="Arial"/>
                <w:b/>
                <w:bCs/>
                <w:color w:val="FFFFFF"/>
                <w:sz w:val="28"/>
                <w:szCs w:val="28"/>
              </w:rPr>
              <w:t xml:space="preserve">Agentic AI — Agents autonomes &amp; Workflows</w:t>
            </w:r>
          </w:p>
        </w:tc>
        <w:tc>
          <w:tcPr>
            <w:tcW w:type="dxa" w:w="1400"/>
            <w:tcBorders>
              <w:top w:val="none" w:color="FFFFFF" w:sz="0"/>
              <w:left w:val="none" w:color="FFFFFF" w:sz="0"/>
              <w:bottom w:val="none" w:color="FFFFFF" w:sz="0"/>
              <w:right w:val="none" w:color="FFFFFF" w:sz="0"/>
            </w:tcBorders>
            <w:shd w:fill="1A6B9A"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40 min</w:t>
            </w:r>
          </w:p>
        </w:tc>
      </w:tr>
    </w:tbl>
    <w:p>
      <w:pPr>
        <w:spacing w:after="120" w:before="0"/>
      </w:pPr>
    </w:p>
    <w:p>
      <w:pPr>
        <w:pStyle w:val="Heading2"/>
        <w:pBdr>
          <w:bottom w:val="single" w:color="1A6B9A" w:sz="6" w:space="1"/>
        </w:pBdr>
        <w:spacing w:after="120" w:before="340"/>
      </w:pPr>
      <w:r>
        <w:rPr>
          <w:rFonts w:ascii="Arial" w:cs="Arial" w:eastAsia="Arial" w:hAnsi="Arial"/>
          <w:b/>
          <w:bCs/>
          <w:color w:val="1A6B9A"/>
          <w:sz w:val="28"/>
          <w:szCs w:val="28"/>
        </w:rPr>
        <w:t xml:space="preserve">2.1 — Qu'est-ce qu'un agent IA ?</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7B2FBE"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Agent IA</w:t>
            </w:r>
          </w:p>
          <w:p>
            <w:pPr>
              <w:spacing w:after="40" w:before="0"/>
            </w:pPr>
            <w:r>
              <w:rPr>
                <w:rFonts w:ascii="Arial" w:cs="Arial" w:eastAsia="Arial" w:hAnsi="Arial"/>
                <w:i/>
                <w:iCs/>
                <w:color w:val="7B2FBE"/>
                <w:sz w:val="21"/>
                <w:szCs w:val="21"/>
              </w:rPr>
              <w:t xml:space="preserve">Analogie : Le stagiaire ultra-compétent avec accès aux outils du bureau</w:t>
            </w:r>
          </w:p>
          <w:p>
            <w:pPr>
              <w:spacing w:after="0" w:before="0"/>
            </w:pPr>
            <w:r>
              <w:rPr>
                <w:rFonts w:ascii="Arial" w:cs="Arial" w:eastAsia="Arial" w:hAnsi="Arial"/>
                <w:color w:val="3D3D3D"/>
                <w:sz w:val="20"/>
                <w:szCs w:val="20"/>
              </w:rPr>
              <w:t xml:space="preserve">Un LLM classique répond à une question. Un agent, c'est un LLM qui peut aussi agir : ouvrir des fichiers, exécuter du code, appeler des APIs, naviguer sur le web. C'est la différence entre un conseiller qui vous dit quoi faire et un collaborateur qui le fait lui-même — tout en vous tenant informé.</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7B2FBE"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La ReAct Loop (Observe → Think → Act → Observe)</w:t>
            </w:r>
          </w:p>
          <w:p>
            <w:pPr>
              <w:spacing w:after="40" w:before="0"/>
            </w:pPr>
            <w:r>
              <w:rPr>
                <w:rFonts w:ascii="Arial" w:cs="Arial" w:eastAsia="Arial" w:hAnsi="Arial"/>
                <w:i/>
                <w:iCs/>
                <w:color w:val="7B2FBE"/>
                <w:sz w:val="21"/>
                <w:szCs w:val="21"/>
              </w:rPr>
              <w:t xml:space="preserve">Analogie : Le médecin urgentiste qui traite un patient inconnu</w:t>
            </w:r>
          </w:p>
          <w:p>
            <w:pPr>
              <w:spacing w:after="0" w:before="0"/>
            </w:pPr>
            <w:r>
              <w:rPr>
                <w:rFonts w:ascii="Arial" w:cs="Arial" w:eastAsia="Arial" w:hAnsi="Arial"/>
                <w:color w:val="3D3D3D"/>
                <w:sz w:val="20"/>
                <w:szCs w:val="20"/>
              </w:rPr>
              <w:t xml:space="preserve">Il observe les symptômes (Observe), formule des hypothèses (Think), prescrit un traitement (Act), observe la réaction (Observe), et ajuste. Il ne donne pas un diagnostic définitif sur la première impression : il itère jusqu'à stabilisation. L'agent fait exactement pareil avec chaque tâche complexe.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7B2FBE"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Les Tools (outils de l'agent)</w:t>
            </w:r>
          </w:p>
          <w:p>
            <w:pPr>
              <w:spacing w:after="40" w:before="0"/>
            </w:pPr>
            <w:r>
              <w:rPr>
                <w:rFonts w:ascii="Arial" w:cs="Arial" w:eastAsia="Arial" w:hAnsi="Arial"/>
                <w:i/>
                <w:iCs/>
                <w:color w:val="7B2FBE"/>
                <w:sz w:val="21"/>
                <w:szCs w:val="21"/>
              </w:rPr>
              <w:t xml:space="preserve">Analogie : La trousse à outils du plombier professionnel</w:t>
            </w:r>
          </w:p>
          <w:p>
            <w:pPr>
              <w:spacing w:after="0" w:before="0"/>
            </w:pPr>
            <w:r>
              <w:rPr>
                <w:rFonts w:ascii="Arial" w:cs="Arial" w:eastAsia="Arial" w:hAnsi="Arial"/>
                <w:color w:val="3D3D3D"/>
                <w:sz w:val="20"/>
                <w:szCs w:val="20"/>
              </w:rPr>
              <w:t xml:space="preserve">Un plombier sans outils ne peut que conseiller. Avec sa trousse (clé anglaise, sonde thermique, caméra d'inspection...), il agit. Les tools d'un agent (bash, read_file, web_search, API calls) lui permettent de passer du raisonnement à l'action concrète sur l'environnement réel.</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7B2FBE"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Chain of Thought (CoT)</w:t>
            </w:r>
          </w:p>
          <w:p>
            <w:pPr>
              <w:spacing w:after="40" w:before="0"/>
            </w:pPr>
            <w:r>
              <w:rPr>
                <w:rFonts w:ascii="Arial" w:cs="Arial" w:eastAsia="Arial" w:hAnsi="Arial"/>
                <w:i/>
                <w:iCs/>
                <w:color w:val="7B2FBE"/>
                <w:sz w:val="21"/>
                <w:szCs w:val="21"/>
              </w:rPr>
              <w:t xml:space="preserve">Analogie : Le raisonnement à voix haute d'un expert avant de décider</w:t>
            </w:r>
          </w:p>
          <w:p>
            <w:pPr>
              <w:spacing w:after="0" w:before="0"/>
            </w:pPr>
            <w:r>
              <w:rPr>
                <w:rFonts w:ascii="Arial" w:cs="Arial" w:eastAsia="Arial" w:hAnsi="Arial"/>
                <w:color w:val="3D3D3D"/>
                <w:sz w:val="20"/>
                <w:szCs w:val="20"/>
              </w:rPr>
              <w:t xml:space="preserve">Un bon architecte logiciel ne donne pas une réponse immédiate : il réfléchit à voix haute, explore les cas limites, liste les compromis, puis conclut. La Chain of Thought, c'est forcer le LLM à 'penser à voix haute' avant de répondre. La qualité du raisonnement augmente drastiquement.</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2.2 — Patterns architecturaux des systèmes multi-agents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Pattern Orchestrator + Sub-agents</w:t>
            </w:r>
          </w:p>
          <w:p>
            <w:pPr>
              <w:spacing w:after="40" w:before="0"/>
            </w:pPr>
            <w:r>
              <w:rPr>
                <w:rFonts w:ascii="Arial" w:cs="Arial" w:eastAsia="Arial" w:hAnsi="Arial"/>
                <w:i/>
                <w:iCs/>
                <w:color w:val="7B2FBE"/>
                <w:sz w:val="21"/>
                <w:szCs w:val="21"/>
              </w:rPr>
              <w:t xml:space="preserve">Analogie : Le chef de projet et ses équipes spécialisées</w:t>
            </w:r>
          </w:p>
          <w:p>
            <w:pPr>
              <w:spacing w:after="0" w:before="0"/>
            </w:pPr>
            <w:r>
              <w:rPr>
                <w:rFonts w:ascii="Arial" w:cs="Arial" w:eastAsia="Arial" w:hAnsi="Arial"/>
                <w:color w:val="3D3D3D"/>
                <w:sz w:val="20"/>
                <w:szCs w:val="20"/>
              </w:rPr>
              <w:t xml:space="preserve">Le chef de projet (orchestrateur) ne code pas lui-même. Il découpe le projet, délègue à l'équipe frontend, backend, QA (sous-agents spécialisés) et consolide. Chaque sous-agent travaille dans son domaine avec ses propres outils. L'orchestrateur garde la vision d'ensemble.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Pattern Pipeline séquentiel</w:t>
            </w:r>
          </w:p>
          <w:p>
            <w:pPr>
              <w:spacing w:after="40" w:before="0"/>
            </w:pPr>
            <w:r>
              <w:rPr>
                <w:rFonts w:ascii="Arial" w:cs="Arial" w:eastAsia="Arial" w:hAnsi="Arial"/>
                <w:i/>
                <w:iCs/>
                <w:color w:val="7B2FBE"/>
                <w:sz w:val="21"/>
                <w:szCs w:val="21"/>
              </w:rPr>
              <w:t xml:space="preserve">Analogie : La chaîne de montage automobile</w:t>
            </w:r>
          </w:p>
          <w:p>
            <w:pPr>
              <w:spacing w:after="0" w:before="0"/>
            </w:pPr>
            <w:r>
              <w:rPr>
                <w:rFonts w:ascii="Arial" w:cs="Arial" w:eastAsia="Arial" w:hAnsi="Arial"/>
                <w:color w:val="3D3D3D"/>
                <w:sz w:val="20"/>
                <w:szCs w:val="20"/>
              </w:rPr>
              <w:t xml:space="preserve">Station A pose le moteur, station B branche l'électricité, station C installe la carrosserie. Chaque station reçoit un artefact de la précédente, le transforme selon son rôle et le transmet. En agentique : Agent Code → Agent Test → Agent Deploy. Chaque étape a des critères d'acceptation clairs.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Pattern Parallélisme et Vote</w:t>
            </w:r>
          </w:p>
          <w:p>
            <w:pPr>
              <w:spacing w:after="40" w:before="0"/>
            </w:pPr>
            <w:r>
              <w:rPr>
                <w:rFonts w:ascii="Arial" w:cs="Arial" w:eastAsia="Arial" w:hAnsi="Arial"/>
                <w:i/>
                <w:iCs/>
                <w:color w:val="7B2FBE"/>
                <w:sz w:val="21"/>
                <w:szCs w:val="21"/>
              </w:rPr>
              <w:t xml:space="preserve">Analogie : Le jury de concours avec plusieurs jurés indépendants</w:t>
            </w:r>
          </w:p>
          <w:p>
            <w:pPr>
              <w:spacing w:after="0" w:before="0"/>
            </w:pPr>
            <w:r>
              <w:rPr>
                <w:rFonts w:ascii="Arial" w:cs="Arial" w:eastAsia="Arial" w:hAnsi="Arial"/>
                <w:color w:val="3D3D3D"/>
                <w:sz w:val="20"/>
                <w:szCs w:val="20"/>
              </w:rPr>
              <w:t xml:space="preserve">Trois jurés écoutent la même performance et donnent chacun une note indépendante. On prend la médiane ou le consensus. En agentique, plusieurs agents génèrent des solutions différentes au même problème. Un agent évaluateur choisit la meilleure. Idéal pour le code critique ou la review.</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Pattern Human-in-the-Loop</w:t>
            </w:r>
          </w:p>
          <w:p>
            <w:pPr>
              <w:spacing w:after="40" w:before="0"/>
            </w:pPr>
            <w:r>
              <w:rPr>
                <w:rFonts w:ascii="Arial" w:cs="Arial" w:eastAsia="Arial" w:hAnsi="Arial"/>
                <w:i/>
                <w:iCs/>
                <w:color w:val="7B2FBE"/>
                <w:sz w:val="21"/>
                <w:szCs w:val="21"/>
              </w:rPr>
              <w:t xml:space="preserve">Analogie : Le pilote automatique avec copilote humain aux points critiques</w:t>
            </w:r>
          </w:p>
          <w:p>
            <w:pPr>
              <w:spacing w:after="0" w:before="0"/>
            </w:pPr>
            <w:r>
              <w:rPr>
                <w:rFonts w:ascii="Arial" w:cs="Arial" w:eastAsia="Arial" w:hAnsi="Arial"/>
                <w:color w:val="3D3D3D"/>
                <w:sz w:val="20"/>
                <w:szCs w:val="20"/>
              </w:rPr>
              <w:t xml:space="preserve">L'avion peut voler seul en croisière (agent autonome), mais au décollage, à l'atterrissage et en cas de turbulences imprévues (actions irréversibles : déploiements, suppressions, paiements), le pilote humain reprend les commandes. Ce pattern est non négociable pour toute action irréversible.</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2.3 — Claude Code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7B2FBE"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Claude Code</w:t>
            </w:r>
          </w:p>
          <w:p>
            <w:pPr>
              <w:spacing w:after="40" w:before="0"/>
            </w:pPr>
            <w:r>
              <w:rPr>
                <w:rFonts w:ascii="Arial" w:cs="Arial" w:eastAsia="Arial" w:hAnsi="Arial"/>
                <w:i/>
                <w:iCs/>
                <w:color w:val="7B2FBE"/>
                <w:sz w:val="21"/>
                <w:szCs w:val="21"/>
              </w:rPr>
              <w:t xml:space="preserve">Analogie : L'ingénieur senior qui travaille dans votre terminal la nuit</w:t>
            </w:r>
          </w:p>
          <w:p>
            <w:pPr>
              <w:spacing w:after="0" w:before="0"/>
            </w:pPr>
            <w:r>
              <w:rPr>
                <w:rFonts w:ascii="Arial" w:cs="Arial" w:eastAsia="Arial" w:hAnsi="Arial"/>
                <w:color w:val="3D3D3D"/>
                <w:sz w:val="20"/>
                <w:szCs w:val="20"/>
              </w:rPr>
              <w:t xml:space="preserve">Imaginez un ingénieur senior qui peut lire l'intégralité de votre codebase, exécuter des commandes, corriger des bugs en cascade, refactoriser plusieurs fichiers en cohérence totale, et tout ça pendant que vous dormez — en vous laissant un rapport détaillé de chaque action. Claude Code fonctionne directement dans votre terminal avec accès natif au système de fichiers.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7B2FBE"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Compréhension de codebase entière</w:t>
            </w:r>
          </w:p>
          <w:p>
            <w:pPr>
              <w:spacing w:after="40" w:before="0"/>
            </w:pPr>
            <w:r>
              <w:rPr>
                <w:rFonts w:ascii="Arial" w:cs="Arial" w:eastAsia="Arial" w:hAnsi="Arial"/>
                <w:i/>
                <w:iCs/>
                <w:color w:val="7B2FBE"/>
                <w:sz w:val="21"/>
                <w:szCs w:val="21"/>
              </w:rPr>
              <w:t xml:space="preserve">Analogie : L'architecte qui lit tous les plans avant de toucher un seul mur</w:t>
            </w:r>
          </w:p>
          <w:p>
            <w:pPr>
              <w:spacing w:after="0" w:before="0"/>
            </w:pPr>
            <w:r>
              <w:rPr>
                <w:rFonts w:ascii="Arial" w:cs="Arial" w:eastAsia="Arial" w:hAnsi="Arial"/>
                <w:color w:val="3D3D3D"/>
                <w:sz w:val="20"/>
                <w:szCs w:val="20"/>
              </w:rPr>
              <w:t xml:space="preserve">Un développeur junior modifie un fichier sans voir l'impact sur les 47 autres qui en dépendent. Claude Code lit l'ensemble du projet comme un architecte lit tous les plans d'un bâtiment avant de proposer une modification : il comprend les dépendances, les patterns, le style — et garantit la cohérence du refactoring multi-fichiers.</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7B2FBE"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03</w:t>
            </w:r>
          </w:p>
        </w:tc>
        <w:tc>
          <w:tcPr>
            <w:tcW w:type="dxa" w:w="7238"/>
            <w:tcBorders>
              <w:top w:val="none" w:color="FFFFFF" w:sz="0"/>
              <w:left w:val="none" w:color="FFFFFF" w:sz="0"/>
              <w:bottom w:val="none" w:color="FFFFFF" w:sz="0"/>
              <w:right w:val="none" w:color="FFFFFF" w:sz="0"/>
            </w:tcBorders>
            <w:shd w:fill="0D1B2A" w:val="clear"/>
            <w:tcMar>
              <w:top w:type="dxa" w:w="140"/>
              <w:left w:type="dxa" w:w="200"/>
              <w:bottom w:type="dxa" w:w="140"/>
              <w:right w:type="dxa" w:w="140"/>
            </w:tcMar>
            <w:vAlign w:val="center"/>
          </w:tcPr>
          <w:p>
            <w:r>
              <w:rPr>
                <w:rFonts w:ascii="Arial" w:cs="Arial" w:eastAsia="Arial" w:hAnsi="Arial"/>
                <w:b/>
                <w:bCs/>
                <w:color w:val="FFFFFF"/>
                <w:sz w:val="28"/>
                <w:szCs w:val="28"/>
              </w:rPr>
              <w:t xml:space="preserve">Outils IA pour développeurs</w:t>
            </w:r>
          </w:p>
        </w:tc>
        <w:tc>
          <w:tcPr>
            <w:tcW w:type="dxa" w:w="1400"/>
            <w:tcBorders>
              <w:top w:val="none" w:color="FFFFFF" w:sz="0"/>
              <w:left w:val="none" w:color="FFFFFF" w:sz="0"/>
              <w:bottom w:val="none" w:color="FFFFFF" w:sz="0"/>
              <w:right w:val="none" w:color="FFFFFF" w:sz="0"/>
            </w:tcBorders>
            <w:shd w:fill="1A6B9A"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40 min</w:t>
            </w:r>
          </w:p>
        </w:tc>
      </w:tr>
    </w:tbl>
    <w:p>
      <w:pPr>
        <w:spacing w:after="120" w:before="0"/>
      </w:pPr>
    </w:p>
    <w:p>
      <w:pPr>
        <w:pStyle w:val="Heading2"/>
        <w:pBdr>
          <w:bottom w:val="single" w:color="1A6B9A" w:sz="6" w:space="1"/>
        </w:pBdr>
        <w:spacing w:after="120" w:before="340"/>
      </w:pPr>
      <w:r>
        <w:rPr>
          <w:rFonts w:ascii="Arial" w:cs="Arial" w:eastAsia="Arial" w:hAnsi="Arial"/>
          <w:b/>
          <w:bCs/>
          <w:color w:val="1A6B9A"/>
          <w:sz w:val="28"/>
          <w:szCs w:val="28"/>
        </w:rPr>
        <w:t xml:space="preserve">3.1 — Panorama des outils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GitHub Copilot</w:t>
            </w:r>
          </w:p>
          <w:p>
            <w:pPr>
              <w:spacing w:after="40" w:before="0"/>
            </w:pPr>
            <w:r>
              <w:rPr>
                <w:rFonts w:ascii="Arial" w:cs="Arial" w:eastAsia="Arial" w:hAnsi="Arial"/>
                <w:i/>
                <w:iCs/>
                <w:color w:val="7B2FBE"/>
                <w:sz w:val="21"/>
                <w:szCs w:val="21"/>
              </w:rPr>
              <w:t xml:space="preserve">Analogie : Le co-pilote de chasse dans votre cockpit IDE</w:t>
            </w:r>
          </w:p>
          <w:p>
            <w:pPr>
              <w:spacing w:after="0" w:before="0"/>
            </w:pPr>
            <w:r>
              <w:rPr>
                <w:rFonts w:ascii="Arial" w:cs="Arial" w:eastAsia="Arial" w:hAnsi="Arial"/>
                <w:color w:val="3D3D3D"/>
                <w:sz w:val="20"/>
                <w:szCs w:val="20"/>
              </w:rPr>
              <w:t xml:space="preserve">Comme un co-pilote militaire qui surveille les instruments et anticipe la prochaine manœuvre pendant que vous pilotez, Copilot complète votre code en temps réel dans l'IDE. Il voit ce que vous écrivez, comprend le contexte du fichier, et propose la suite logique — vous décidez de l'accepter ou non.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Cursor (IDE IA-natif)</w:t>
            </w:r>
          </w:p>
          <w:p>
            <w:pPr>
              <w:spacing w:after="40" w:before="0"/>
            </w:pPr>
            <w:r>
              <w:rPr>
                <w:rFonts w:ascii="Arial" w:cs="Arial" w:eastAsia="Arial" w:hAnsi="Arial"/>
                <w:i/>
                <w:iCs/>
                <w:color w:val="7B2FBE"/>
                <w:sz w:val="21"/>
                <w:szCs w:val="21"/>
              </w:rPr>
              <w:t xml:space="preserve">Analogie : La différence entre un marteau et une perceuse à percussion</w:t>
            </w:r>
          </w:p>
          <w:p>
            <w:pPr>
              <w:spacing w:after="0" w:before="0"/>
            </w:pPr>
            <w:r>
              <w:rPr>
                <w:rFonts w:ascii="Arial" w:cs="Arial" w:eastAsia="Arial" w:hAnsi="Arial"/>
                <w:color w:val="3D3D3D"/>
                <w:sz w:val="20"/>
                <w:szCs w:val="20"/>
              </w:rPr>
              <w:t xml:space="preserve">GitHub Copilot est un plugin ajouté à un IDE classique (marteau). Cursor est un IDE construit autour de l'IA dès la conception (perceuse à percussion). Le Composer multi-fichiers de Cursor peut modifier 10 fichiers en cohérence simultanément — une opération impossible à un simple plugin d'autocompletion.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Aider (agent terminal open source)</w:t>
            </w:r>
          </w:p>
          <w:p>
            <w:pPr>
              <w:spacing w:after="40" w:before="0"/>
            </w:pPr>
            <w:r>
              <w:rPr>
                <w:rFonts w:ascii="Arial" w:cs="Arial" w:eastAsia="Arial" w:hAnsi="Arial"/>
                <w:i/>
                <w:iCs/>
                <w:color w:val="7B2FBE"/>
                <w:sz w:val="21"/>
                <w:szCs w:val="21"/>
              </w:rPr>
              <w:t xml:space="preserve">Analogie : Le sous-traitant freelance Git-aware</w:t>
            </w:r>
          </w:p>
          <w:p>
            <w:pPr>
              <w:spacing w:after="0" w:before="0"/>
            </w:pPr>
            <w:r>
              <w:rPr>
                <w:rFonts w:ascii="Arial" w:cs="Arial" w:eastAsia="Arial" w:hAnsi="Arial"/>
                <w:color w:val="3D3D3D"/>
                <w:sz w:val="20"/>
                <w:szCs w:val="20"/>
              </w:rPr>
              <w:t xml:space="preserve">Aider vit dans votre terminal et connaît votre historique Git. C'est comme un sous-traitant qui lit vos commits avant de commencer, comprend l'évolution du projet, et commit proprement ses modifications. Multi-modèles (Claude, GPT, Llama local) : vous choisissez le moteur selon le budget et la confidentialité.</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3.2 — Prompt Engineering pour développeurs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0B4D8"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Role prompting</w:t>
            </w:r>
          </w:p>
          <w:p>
            <w:pPr>
              <w:spacing w:after="40" w:before="0"/>
            </w:pPr>
            <w:r>
              <w:rPr>
                <w:rFonts w:ascii="Arial" w:cs="Arial" w:eastAsia="Arial" w:hAnsi="Arial"/>
                <w:i/>
                <w:iCs/>
                <w:color w:val="7B2FBE"/>
                <w:sz w:val="21"/>
                <w:szCs w:val="21"/>
              </w:rPr>
              <w:t xml:space="preserve">Analogie : Choisir le bon expert dans un cabinet de conseil</w:t>
            </w:r>
          </w:p>
          <w:p>
            <w:pPr>
              <w:spacing w:after="0" w:before="0"/>
            </w:pPr>
            <w:r>
              <w:rPr>
                <w:rFonts w:ascii="Arial" w:cs="Arial" w:eastAsia="Arial" w:hAnsi="Arial"/>
                <w:color w:val="3D3D3D"/>
                <w:sz w:val="20"/>
                <w:szCs w:val="20"/>
              </w:rPr>
              <w:t xml:space="preserve">Si vous appelez un cabinet et demandez 'quelqu'un qui peut m'aider', vous obtenez une réponse générique. Si vous demandez 'votre expert sécurité applicative senior spécialisé en Node.js', vous obtenez immédiatement le bon profil. Déclarer le rôle dans le prompt active les patterns de raisonnement les plus pertinents du modèle.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0B4D8"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Few-shot prompting</w:t>
            </w:r>
          </w:p>
          <w:p>
            <w:pPr>
              <w:spacing w:after="40" w:before="0"/>
            </w:pPr>
            <w:r>
              <w:rPr>
                <w:rFonts w:ascii="Arial" w:cs="Arial" w:eastAsia="Arial" w:hAnsi="Arial"/>
                <w:i/>
                <w:iCs/>
                <w:color w:val="7B2FBE"/>
                <w:sz w:val="21"/>
                <w:szCs w:val="21"/>
              </w:rPr>
              <w:t xml:space="preserve">Analogie : Apprendre par l'exemple plutôt que par la théorie</w:t>
            </w:r>
          </w:p>
          <w:p>
            <w:pPr>
              <w:spacing w:after="0" w:before="0"/>
            </w:pPr>
            <w:r>
              <w:rPr>
                <w:rFonts w:ascii="Arial" w:cs="Arial" w:eastAsia="Arial" w:hAnsi="Arial"/>
                <w:color w:val="3D3D3D"/>
                <w:sz w:val="20"/>
                <w:szCs w:val="20"/>
              </w:rPr>
              <w:t xml:space="preserve">À un enfant, vous n'expliquez pas les règles grammaticales abstraites pour lui apprendre à lire : vous lui montrez des exemples. Fournir 2-3 exemples concrets d'entrée/sortie avant votre vraie demande (few-shot) oriente le modèle bien plus efficacement qu'une longue description théorique du format attendu.</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0B4D8"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Chain of Thought prompting</w:t>
            </w:r>
          </w:p>
          <w:p>
            <w:pPr>
              <w:spacing w:after="40" w:before="0"/>
            </w:pPr>
            <w:r>
              <w:rPr>
                <w:rFonts w:ascii="Arial" w:cs="Arial" w:eastAsia="Arial" w:hAnsi="Arial"/>
                <w:i/>
                <w:iCs/>
                <w:color w:val="7B2FBE"/>
                <w:sz w:val="21"/>
                <w:szCs w:val="21"/>
              </w:rPr>
              <w:t xml:space="preserve">Analogie : Forcer le consultant à montrer son raisonnement</w:t>
            </w:r>
          </w:p>
          <w:p>
            <w:pPr>
              <w:spacing w:after="0" w:before="0"/>
            </w:pPr>
            <w:r>
              <w:rPr>
                <w:rFonts w:ascii="Arial" w:cs="Arial" w:eastAsia="Arial" w:hAnsi="Arial"/>
                <w:color w:val="3D3D3D"/>
                <w:sz w:val="20"/>
                <w:szCs w:val="20"/>
              </w:rPr>
              <w:t xml:space="preserve">'Raisonne étape par étape avant de répondre' — cette simple instruction transforme la qualité des réponses sur les problèmes complexes. C'est comme demander à un auditeur de détailler sa démarche plutôt que de vous donner directement la conclusion. La transparence du raisonnement révèle et corrige les erreurs.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0B4D8"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Structured output</w:t>
            </w:r>
          </w:p>
          <w:p>
            <w:pPr>
              <w:spacing w:after="40" w:before="0"/>
            </w:pPr>
            <w:r>
              <w:rPr>
                <w:rFonts w:ascii="Arial" w:cs="Arial" w:eastAsia="Arial" w:hAnsi="Arial"/>
                <w:i/>
                <w:iCs/>
                <w:color w:val="7B2FBE"/>
                <w:sz w:val="21"/>
                <w:szCs w:val="21"/>
              </w:rPr>
              <w:t xml:space="preserve">Analogie : Le formulaire standardisé du service administratif</w:t>
            </w:r>
          </w:p>
          <w:p>
            <w:pPr>
              <w:spacing w:after="0" w:before="0"/>
            </w:pPr>
            <w:r>
              <w:rPr>
                <w:rFonts w:ascii="Arial" w:cs="Arial" w:eastAsia="Arial" w:hAnsi="Arial"/>
                <w:color w:val="3D3D3D"/>
                <w:sz w:val="20"/>
                <w:szCs w:val="20"/>
              </w:rPr>
              <w:t xml:space="preserve">Au lieu d'un email libre (réponse en prose que vous devez parser), vous demandez le formulaire 'Retourne uniquement un JSON avec les clés: bug, severity, fix'. C'est la différence entre un rapport narratif et un tableur. Indispensable pour l'automatisation et l'intégration CI/CD.</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7B2FBE"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04</w:t>
            </w:r>
          </w:p>
        </w:tc>
        <w:tc>
          <w:tcPr>
            <w:tcW w:type="dxa" w:w="7238"/>
            <w:tcBorders>
              <w:top w:val="none" w:color="FFFFFF" w:sz="0"/>
              <w:left w:val="none" w:color="FFFFFF" w:sz="0"/>
              <w:bottom w:val="none" w:color="FFFFFF" w:sz="0"/>
              <w:right w:val="none" w:color="FFFFFF" w:sz="0"/>
            </w:tcBorders>
            <w:shd w:fill="0D1B2A" w:val="clear"/>
            <w:tcMar>
              <w:top w:type="dxa" w:w="140"/>
              <w:left w:type="dxa" w:w="200"/>
              <w:bottom w:type="dxa" w:w="140"/>
              <w:right w:type="dxa" w:w="140"/>
            </w:tcMar>
            <w:vAlign w:val="center"/>
          </w:tcPr>
          <w:p>
            <w:r>
              <w:rPr>
                <w:rFonts w:ascii="Arial" w:cs="Arial" w:eastAsia="Arial" w:hAnsi="Arial"/>
                <w:b/>
                <w:bCs/>
                <w:color w:val="FFFFFF"/>
                <w:sz w:val="28"/>
                <w:szCs w:val="28"/>
              </w:rPr>
              <w:t xml:space="preserve">Génération de code, tests &amp; documentation</w:t>
            </w:r>
          </w:p>
        </w:tc>
        <w:tc>
          <w:tcPr>
            <w:tcW w:type="dxa" w:w="1400"/>
            <w:tcBorders>
              <w:top w:val="none" w:color="FFFFFF" w:sz="0"/>
              <w:left w:val="none" w:color="FFFFFF" w:sz="0"/>
              <w:bottom w:val="none" w:color="FFFFFF" w:sz="0"/>
              <w:right w:val="none" w:color="FFFFFF" w:sz="0"/>
            </w:tcBorders>
            <w:shd w:fill="1A6B9A"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45 min</w:t>
            </w:r>
          </w:p>
        </w:tc>
      </w:tr>
    </w:tbl>
    <w:p>
      <w:pPr>
        <w:spacing w:after="120" w:before="0"/>
      </w:pPr>
    </w:p>
    <w:p>
      <w:pPr>
        <w:pStyle w:val="Heading2"/>
        <w:pBdr>
          <w:bottom w:val="single" w:color="1A6B9A" w:sz="6" w:space="1"/>
        </w:pBdr>
        <w:spacing w:after="120" w:before="340"/>
      </w:pPr>
      <w:r>
        <w:rPr>
          <w:rFonts w:ascii="Arial" w:cs="Arial" w:eastAsia="Arial" w:hAnsi="Arial"/>
          <w:b/>
          <w:bCs/>
          <w:color w:val="1A6B9A"/>
          <w:sz w:val="28"/>
          <w:szCs w:val="28"/>
        </w:rPr>
        <w:t xml:space="preserve">4.1 — Génération de code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Génération de code IA</w:t>
            </w:r>
          </w:p>
          <w:p>
            <w:pPr>
              <w:spacing w:after="40" w:before="0"/>
            </w:pPr>
            <w:r>
              <w:rPr>
                <w:rFonts w:ascii="Arial" w:cs="Arial" w:eastAsia="Arial" w:hAnsi="Arial"/>
                <w:i/>
                <w:iCs/>
                <w:color w:val="7B2FBE"/>
                <w:sz w:val="21"/>
                <w:szCs w:val="21"/>
              </w:rPr>
              <w:t xml:space="preserve">Analogie : Le chef cuisinier qui adapte une recette à votre placard</w:t>
            </w:r>
          </w:p>
          <w:p>
            <w:pPr>
              <w:spacing w:after="0" w:before="0"/>
            </w:pPr>
            <w:r>
              <w:rPr>
                <w:rFonts w:ascii="Arial" w:cs="Arial" w:eastAsia="Arial" w:hAnsi="Arial"/>
                <w:color w:val="3D3D3D"/>
                <w:sz w:val="20"/>
                <w:szCs w:val="20"/>
              </w:rPr>
              <w:t xml:space="preserve">Un bon chef ne vous donne pas une recette générique : il vous demande ce que vous avez dans le placard (langage, framework, contraintes), vos préférences (patterns architecturaux, style), et vos convives (performance, sécurité). Un prompt de génération de code doit fournir exactement ce contexte pour obtenir du code production-ready.</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Spécifier le langage, version et framework</w:t>
            </w:r>
          </w:p>
          <w:p>
            <w:pPr>
              <w:spacing w:after="40" w:before="0"/>
            </w:pPr>
            <w:r>
              <w:rPr>
                <w:rFonts w:ascii="Arial" w:cs="Arial" w:eastAsia="Arial" w:hAnsi="Arial"/>
                <w:i/>
                <w:iCs/>
                <w:color w:val="7B2FBE"/>
                <w:sz w:val="21"/>
                <w:szCs w:val="21"/>
              </w:rPr>
              <w:t xml:space="preserve">Analogie : La fiche technique du fabricant</w:t>
            </w:r>
          </w:p>
          <w:p>
            <w:pPr>
              <w:spacing w:after="0" w:before="0"/>
            </w:pPr>
            <w:r>
              <w:rPr>
                <w:rFonts w:ascii="Arial" w:cs="Arial" w:eastAsia="Arial" w:hAnsi="Arial"/>
                <w:color w:val="3D3D3D"/>
                <w:sz w:val="20"/>
                <w:szCs w:val="20"/>
              </w:rPr>
              <w:t xml:space="preserve">Un électricien qui installe sans connaître la tension du réseau local peut créer une catastrophe. Spécifier 'Python 3.11, FastAPI 0.110, SQLAlchemy 2.0' élimine toute ambiguïté. Le code généré utilisera la syntaxe exacte de ces versions — et non pas celle d'une version antérieure que le modèle aurait plus fréquemment vue.</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4.2 — Génération de tests automatiques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Génération de tests unitaires par IA</w:t>
            </w:r>
          </w:p>
          <w:p>
            <w:pPr>
              <w:spacing w:after="40" w:before="0"/>
            </w:pPr>
            <w:r>
              <w:rPr>
                <w:rFonts w:ascii="Arial" w:cs="Arial" w:eastAsia="Arial" w:hAnsi="Arial"/>
                <w:i/>
                <w:iCs/>
                <w:color w:val="7B2FBE"/>
                <w:sz w:val="21"/>
                <w:szCs w:val="21"/>
              </w:rPr>
              <w:t xml:space="preserve">Analogie : Le stagiaire qui trouve tous les cas limites que vous n'avez pas vus</w:t>
            </w:r>
          </w:p>
          <w:p>
            <w:pPr>
              <w:spacing w:after="0" w:before="0"/>
            </w:pPr>
            <w:r>
              <w:rPr>
                <w:rFonts w:ascii="Arial" w:cs="Arial" w:eastAsia="Arial" w:hAnsi="Arial"/>
                <w:color w:val="3D3D3D"/>
                <w:sz w:val="20"/>
                <w:szCs w:val="20"/>
              </w:rPr>
              <w:t xml:space="preserve">Un développeur fatigué à 18h teste les cas nominaux mais oublie les valeurs nulles, les chaînes vides, les entiers négatifs, les débordements. L'IA génère systématiquement les cas limites, les erreurs attendues et les mocks — sans jamais être fatiguée. La couverture de tests augmente de +60% selon les études 2024.</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TDD assisté par IA</w:t>
            </w:r>
          </w:p>
          <w:p>
            <w:pPr>
              <w:spacing w:after="40" w:before="0"/>
            </w:pPr>
            <w:r>
              <w:rPr>
                <w:rFonts w:ascii="Arial" w:cs="Arial" w:eastAsia="Arial" w:hAnsi="Arial"/>
                <w:i/>
                <w:iCs/>
                <w:color w:val="7B2FBE"/>
                <w:sz w:val="21"/>
                <w:szCs w:val="21"/>
              </w:rPr>
              <w:t xml:space="preserve">Analogie : Les plans avant le chantier</w:t>
            </w:r>
          </w:p>
          <w:p>
            <w:pPr>
              <w:spacing w:after="0" w:before="0"/>
            </w:pPr>
            <w:r>
              <w:rPr>
                <w:rFonts w:ascii="Arial" w:cs="Arial" w:eastAsia="Arial" w:hAnsi="Arial"/>
                <w:color w:val="3D3D3D"/>
                <w:sz w:val="20"/>
                <w:szCs w:val="20"/>
              </w:rPr>
              <w:t xml:space="preserve">En TDD classique, on écrit les tests (plans de l'architecte) avant le code (la construction). Avec l'IA, on demande d'abord les tests unitaires exhaustifs, puis le code qui les fait passer. L'IA respecte le contrat défini par les tests comme un entrepreneur respecte le cahier des charges.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Tests de régression générés par IA</w:t>
            </w:r>
          </w:p>
          <w:p>
            <w:pPr>
              <w:spacing w:after="40" w:before="0"/>
            </w:pPr>
            <w:r>
              <w:rPr>
                <w:rFonts w:ascii="Arial" w:cs="Arial" w:eastAsia="Arial" w:hAnsi="Arial"/>
                <w:i/>
                <w:iCs/>
                <w:color w:val="7B2FBE"/>
                <w:sz w:val="21"/>
                <w:szCs w:val="21"/>
              </w:rPr>
              <w:t xml:space="preserve">Analogie : L'enquêteur qui rejoue la scène de crime</w:t>
            </w:r>
          </w:p>
          <w:p>
            <w:pPr>
              <w:spacing w:after="0" w:before="0"/>
            </w:pPr>
            <w:r>
              <w:rPr>
                <w:rFonts w:ascii="Arial" w:cs="Arial" w:eastAsia="Arial" w:hAnsi="Arial"/>
                <w:color w:val="3D3D3D"/>
                <w:sz w:val="20"/>
                <w:szCs w:val="20"/>
              </w:rPr>
              <w:t xml:space="preserve">Décrivez le bug qui s'est produit en production. L'IA génère le test qui aurait détecté ce bug avant le déploiement. Comme un enquêteur qui reconstitue les faits pour éviter la récidive. Ces tests de régression documentent l'histoire des bugs et empêchent leur retour.</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4.3 — Documentation automatique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Documentation IA (JSDoc, docstrings, README)</w:t>
            </w:r>
          </w:p>
          <w:p>
            <w:pPr>
              <w:spacing w:after="40" w:before="0"/>
            </w:pPr>
            <w:r>
              <w:rPr>
                <w:rFonts w:ascii="Arial" w:cs="Arial" w:eastAsia="Arial" w:hAnsi="Arial"/>
                <w:i/>
                <w:iCs/>
                <w:color w:val="7B2FBE"/>
                <w:sz w:val="21"/>
                <w:szCs w:val="21"/>
              </w:rPr>
              <w:t xml:space="preserve">Analogie : Le rédacteur technique qui n'est jamais absent</w:t>
            </w:r>
          </w:p>
          <w:p>
            <w:pPr>
              <w:spacing w:after="0" w:before="0"/>
            </w:pPr>
            <w:r>
              <w:rPr>
                <w:rFonts w:ascii="Arial" w:cs="Arial" w:eastAsia="Arial" w:hAnsi="Arial"/>
                <w:color w:val="3D3D3D"/>
                <w:sz w:val="20"/>
                <w:szCs w:val="20"/>
              </w:rPr>
              <w:t xml:space="preserve">La documentation est la tâche la plus négligée car elle arrive après le travail 'réel'. L'IA est le rédacteur technique disponible 24h/24 : donnez-lui la fonction, elle produit la JSDoc complète. Donnez-lui l'arborescence du projet, elle génère le README. Le coût d'opportunité de la documentation disparaît.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Génération de Changelog</w:t>
            </w:r>
          </w:p>
          <w:p>
            <w:pPr>
              <w:spacing w:after="40" w:before="0"/>
            </w:pPr>
            <w:r>
              <w:rPr>
                <w:rFonts w:ascii="Arial" w:cs="Arial" w:eastAsia="Arial" w:hAnsi="Arial"/>
                <w:i/>
                <w:iCs/>
                <w:color w:val="7B2FBE"/>
                <w:sz w:val="21"/>
                <w:szCs w:val="21"/>
              </w:rPr>
              <w:t xml:space="preserve">Analogie : Le secrétaire de séance qui transforme les brouillons en compte-rendu officiel</w:t>
            </w:r>
          </w:p>
          <w:p>
            <w:pPr>
              <w:spacing w:after="0" w:before="0"/>
            </w:pPr>
            <w:r>
              <w:rPr>
                <w:rFonts w:ascii="Arial" w:cs="Arial" w:eastAsia="Arial" w:hAnsi="Arial"/>
                <w:color w:val="3D3D3D"/>
                <w:sz w:val="20"/>
                <w:szCs w:val="20"/>
              </w:rPr>
              <w:t xml:space="preserve">Vos commits Git sont les brouillons de réunion. L'IA lit les diffs entre deux tags et rédige un CHANGELOG semver professionnel : ce qui a changé, pourquoi, avec quel impact. En 10 secondes ce qui prenait 30 minutes de rédaction laborieuse.</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7B2FBE"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05</w:t>
            </w:r>
          </w:p>
        </w:tc>
        <w:tc>
          <w:tcPr>
            <w:tcW w:type="dxa" w:w="7238"/>
            <w:tcBorders>
              <w:top w:val="none" w:color="FFFFFF" w:sz="0"/>
              <w:left w:val="none" w:color="FFFFFF" w:sz="0"/>
              <w:bottom w:val="none" w:color="FFFFFF" w:sz="0"/>
              <w:right w:val="none" w:color="FFFFFF" w:sz="0"/>
            </w:tcBorders>
            <w:shd w:fill="0D1B2A" w:val="clear"/>
            <w:tcMar>
              <w:top w:type="dxa" w:w="140"/>
              <w:left w:type="dxa" w:w="200"/>
              <w:bottom w:type="dxa" w:w="140"/>
              <w:right w:type="dxa" w:w="140"/>
            </w:tcMar>
            <w:vAlign w:val="center"/>
          </w:tcPr>
          <w:p>
            <w:r>
              <w:rPr>
                <w:rFonts w:ascii="Arial" w:cs="Arial" w:eastAsia="Arial" w:hAnsi="Arial"/>
                <w:b/>
                <w:bCs/>
                <w:color w:val="FFFFFF"/>
                <w:sz w:val="28"/>
                <w:szCs w:val="28"/>
              </w:rPr>
              <w:t xml:space="preserve">Automatisation — Debug, Refactoring &amp; CI/CD</w:t>
            </w:r>
          </w:p>
        </w:tc>
        <w:tc>
          <w:tcPr>
            <w:tcW w:type="dxa" w:w="1400"/>
            <w:tcBorders>
              <w:top w:val="none" w:color="FFFFFF" w:sz="0"/>
              <w:left w:val="none" w:color="FFFFFF" w:sz="0"/>
              <w:bottom w:val="none" w:color="FFFFFF" w:sz="0"/>
              <w:right w:val="none" w:color="FFFFFF" w:sz="0"/>
            </w:tcBorders>
            <w:shd w:fill="1A6B9A"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40 min</w:t>
            </w:r>
          </w:p>
        </w:tc>
      </w:tr>
    </w:tbl>
    <w:p>
      <w:pPr>
        <w:spacing w:after="120" w:before="0"/>
      </w:pPr>
    </w:p>
    <w:p>
      <w:pPr>
        <w:pStyle w:val="Heading2"/>
        <w:pBdr>
          <w:bottom w:val="single" w:color="1A6B9A" w:sz="6" w:space="1"/>
        </w:pBdr>
        <w:spacing w:after="120" w:before="340"/>
      </w:pPr>
      <w:r>
        <w:rPr>
          <w:rFonts w:ascii="Arial" w:cs="Arial" w:eastAsia="Arial" w:hAnsi="Arial"/>
          <w:b/>
          <w:bCs/>
          <w:color w:val="1A6B9A"/>
          <w:sz w:val="28"/>
          <w:szCs w:val="28"/>
        </w:rPr>
        <w:t xml:space="preserve">5.1 — Debug assisté par IA</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Debug avec IA (stack trace + contexte)</w:t>
            </w:r>
          </w:p>
          <w:p>
            <w:pPr>
              <w:spacing w:after="40" w:before="0"/>
            </w:pPr>
            <w:r>
              <w:rPr>
                <w:rFonts w:ascii="Arial" w:cs="Arial" w:eastAsia="Arial" w:hAnsi="Arial"/>
                <w:i/>
                <w:iCs/>
                <w:color w:val="7B2FBE"/>
                <w:sz w:val="21"/>
                <w:szCs w:val="21"/>
              </w:rPr>
              <w:t xml:space="preserve">Analogie : Le médecin urgentiste avec un dossier complet vs sans dossier</w:t>
            </w:r>
          </w:p>
          <w:p>
            <w:pPr>
              <w:spacing w:after="0" w:before="0"/>
            </w:pPr>
            <w:r>
              <w:rPr>
                <w:rFonts w:ascii="Arial" w:cs="Arial" w:eastAsia="Arial" w:hAnsi="Arial"/>
                <w:color w:val="3D3D3D"/>
                <w:sz w:val="20"/>
                <w:szCs w:val="20"/>
              </w:rPr>
              <w:t xml:space="preserve">Un urgentiste à qui vous dites 'j'ai mal' fait une anamnèse de 20 minutes. Si vous arrivez avec votre dossier médical complet (antécédents, dernières constantes, médicaments récents), il diagnostique en 2 minutes. Copier la stack trace COMPLÈTE + le code concerné + les derniers changements : le diagnostic IA est immédiatement précis.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Hypothèses de bug formulées par l'IA</w:t>
            </w:r>
          </w:p>
          <w:p>
            <w:pPr>
              <w:spacing w:after="40" w:before="0"/>
            </w:pPr>
            <w:r>
              <w:rPr>
                <w:rFonts w:ascii="Arial" w:cs="Arial" w:eastAsia="Arial" w:hAnsi="Arial"/>
                <w:i/>
                <w:iCs/>
                <w:color w:val="7B2FBE"/>
                <w:sz w:val="21"/>
                <w:szCs w:val="21"/>
              </w:rPr>
              <w:t xml:space="preserve">Analogie : Le détective qui liste les suspects par ordre de probabilité</w:t>
            </w:r>
          </w:p>
          <w:p>
            <w:pPr>
              <w:spacing w:after="0" w:before="0"/>
            </w:pPr>
            <w:r>
              <w:rPr>
                <w:rFonts w:ascii="Arial" w:cs="Arial" w:eastAsia="Arial" w:hAnsi="Arial"/>
                <w:color w:val="3D3D3D"/>
                <w:sz w:val="20"/>
                <w:szCs w:val="20"/>
              </w:rPr>
              <w:t xml:space="preserve">Sherlock Holmes ne cherche pas aléatoirement : il établit une liste de suspects ordonnée par probabilité selon les indices. L'IA fait pareil avec les bugs : 'Cause probable 1 (85%) : race condition sur le cache Redis. Cause probable 2 (10%) : timeout réseau. Cause probable 3 (5%) : encoding UTF-8.' Vous testez dans l'ordre.</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5.2 — Refactoring assisté par IA</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Refactoring de code legacy</w:t>
            </w:r>
          </w:p>
          <w:p>
            <w:pPr>
              <w:spacing w:after="40" w:before="0"/>
            </w:pPr>
            <w:r>
              <w:rPr>
                <w:rFonts w:ascii="Arial" w:cs="Arial" w:eastAsia="Arial" w:hAnsi="Arial"/>
                <w:i/>
                <w:iCs/>
                <w:color w:val="7B2FBE"/>
                <w:sz w:val="21"/>
                <w:szCs w:val="21"/>
              </w:rPr>
              <w:t xml:space="preserve">Analogie : La rénovation d'une vieille bâtisse avec un architecte expert</w:t>
            </w:r>
          </w:p>
          <w:p>
            <w:pPr>
              <w:spacing w:after="0" w:before="0"/>
            </w:pPr>
            <w:r>
              <w:rPr>
                <w:rFonts w:ascii="Arial" w:cs="Arial" w:eastAsia="Arial" w:hAnsi="Arial"/>
                <w:color w:val="3D3D3D"/>
                <w:sz w:val="20"/>
                <w:szCs w:val="20"/>
              </w:rPr>
              <w:t xml:space="preserve">Rénover sans architecte, c'est risquer d'abattre un mur porteur. Un architecte lit les plans d'origine (Claude Code lit la codebase), identifie les structures porteuses (dépendances critiques), propose un plan de rénovation progressif et garantit que la maison reste debout pendant les travaux.</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SOLID principles appliqués par IA</w:t>
            </w:r>
          </w:p>
          <w:p>
            <w:pPr>
              <w:spacing w:after="40" w:before="0"/>
            </w:pPr>
            <w:r>
              <w:rPr>
                <w:rFonts w:ascii="Arial" w:cs="Arial" w:eastAsia="Arial" w:hAnsi="Arial"/>
                <w:i/>
                <w:iCs/>
                <w:color w:val="7B2FBE"/>
                <w:sz w:val="21"/>
                <w:szCs w:val="21"/>
              </w:rPr>
              <w:t xml:space="preserve">Analogie : Le rangement KonMari de votre code</w:t>
            </w:r>
          </w:p>
          <w:p>
            <w:pPr>
              <w:spacing w:after="0" w:before="0"/>
            </w:pPr>
            <w:r>
              <w:rPr>
                <w:rFonts w:ascii="Arial" w:cs="Arial" w:eastAsia="Arial" w:hAnsi="Arial"/>
                <w:color w:val="3D3D3D"/>
                <w:sz w:val="20"/>
                <w:szCs w:val="20"/>
              </w:rPr>
              <w:t xml:space="preserve">La méthode KonMari ne jette pas vite fait : elle pose chaque objet, demande 'est-ce que ça apporte de la valeur ?', et réorganise avec intention. SOLID appliqué par IA fait pareil : Single Responsibility (un objet = une fonction), Open/Closed, Liskov, Interface Segregation, Dependency Inversion — chaque principe nettoie une dimension différente du code.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Migration de framework assistée par IA</w:t>
            </w:r>
          </w:p>
          <w:p>
            <w:pPr>
              <w:spacing w:after="40" w:before="0"/>
            </w:pPr>
            <w:r>
              <w:rPr>
                <w:rFonts w:ascii="Arial" w:cs="Arial" w:eastAsia="Arial" w:hAnsi="Arial"/>
                <w:i/>
                <w:iCs/>
                <w:color w:val="7B2FBE"/>
                <w:sz w:val="21"/>
                <w:szCs w:val="21"/>
              </w:rPr>
              <w:t xml:space="preserve">Analogie : Le traducteur qui connaît les deux langues parfaitement</w:t>
            </w:r>
          </w:p>
          <w:p>
            <w:pPr>
              <w:spacing w:after="0" w:before="0"/>
            </w:pPr>
            <w:r>
              <w:rPr>
                <w:rFonts w:ascii="Arial" w:cs="Arial" w:eastAsia="Arial" w:hAnsi="Arial"/>
                <w:color w:val="3D3D3D"/>
                <w:sz w:val="20"/>
                <w:szCs w:val="20"/>
              </w:rPr>
              <w:t xml:space="preserve">Migrer de Express vers NestJS sans IA, c'est apprendre le swahili en partant du français : possible mais long. L'IA connaît les deux 'langues' (frameworks) : elle traduit les patterns, adapte les idiomes, et garantit l'équivalence fonctionnelle. Vous validez la traduction plutôt que de l'écrire.</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5.3 — Intégration IA dans les pipelines CI/CD</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E07B0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Code review IA automatique sur PR</w:t>
            </w:r>
          </w:p>
          <w:p>
            <w:pPr>
              <w:spacing w:after="40" w:before="0"/>
            </w:pPr>
            <w:r>
              <w:rPr>
                <w:rFonts w:ascii="Arial" w:cs="Arial" w:eastAsia="Arial" w:hAnsi="Arial"/>
                <w:i/>
                <w:iCs/>
                <w:color w:val="7B2FBE"/>
                <w:sz w:val="21"/>
                <w:szCs w:val="21"/>
              </w:rPr>
              <w:t xml:space="preserve">Analogie : Le pair reviewer disponible 24h/24, jamais de mauvaise humeur</w:t>
            </w:r>
          </w:p>
          <w:p>
            <w:pPr>
              <w:spacing w:after="0" w:before="0"/>
            </w:pPr>
            <w:r>
              <w:rPr>
                <w:rFonts w:ascii="Arial" w:cs="Arial" w:eastAsia="Arial" w:hAnsi="Arial"/>
                <w:color w:val="3D3D3D"/>
                <w:sz w:val="20"/>
                <w:szCs w:val="20"/>
              </w:rPr>
              <w:t xml:space="preserve">Un reviewer humain est occupé, parfois partial, parfois négligent à 17h un vendredi. Le LLM analyse chaque diff avec la même rigueur à 3h du matin : patterns problématiques, risques de sécurité, violations de conventions, dette technique. Pas de rancœur, pas d'oubli, toujours disponible.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E07B0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Audit de sécurité IA dans la CI</w:t>
            </w:r>
          </w:p>
          <w:p>
            <w:pPr>
              <w:spacing w:after="40" w:before="0"/>
            </w:pPr>
            <w:r>
              <w:rPr>
                <w:rFonts w:ascii="Arial" w:cs="Arial" w:eastAsia="Arial" w:hAnsi="Arial"/>
                <w:i/>
                <w:iCs/>
                <w:color w:val="7B2FBE"/>
                <w:sz w:val="21"/>
                <w:szCs w:val="21"/>
              </w:rPr>
              <w:t xml:space="preserve">Analogie : Le scanner de métaux à chaque entrée, pas seulement les grandes occasions</w:t>
            </w:r>
          </w:p>
          <w:p>
            <w:pPr>
              <w:spacing w:after="0" w:before="0"/>
            </w:pPr>
            <w:r>
              <w:rPr>
                <w:rFonts w:ascii="Arial" w:cs="Arial" w:eastAsia="Arial" w:hAnsi="Arial"/>
                <w:color w:val="3D3D3D"/>
                <w:sz w:val="20"/>
                <w:szCs w:val="20"/>
              </w:rPr>
              <w:t xml:space="preserve">Un audit de sécurité annuel (pentest) est l'équivalent d'un scanner de métaux installé uniquement pour les événements importants. L'IA dans la CI analyse chaque commit : secrets commités, injections SQL, XSS potentiels. La sécurité devient un filet continu, pas un checkpoint saisonnier.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E07B00"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Génération de Release Notes par IA</w:t>
            </w:r>
          </w:p>
          <w:p>
            <w:pPr>
              <w:spacing w:after="40" w:before="0"/>
            </w:pPr>
            <w:r>
              <w:rPr>
                <w:rFonts w:ascii="Arial" w:cs="Arial" w:eastAsia="Arial" w:hAnsi="Arial"/>
                <w:i/>
                <w:iCs/>
                <w:color w:val="7B2FBE"/>
                <w:sz w:val="21"/>
                <w:szCs w:val="21"/>
              </w:rPr>
              <w:t xml:space="preserve">Analogie : Le journaliste qui transforme les notes de terrain en article publiable</w:t>
            </w:r>
          </w:p>
          <w:p>
            <w:pPr>
              <w:spacing w:after="0" w:before="0"/>
            </w:pPr>
            <w:r>
              <w:rPr>
                <w:rFonts w:ascii="Arial" w:cs="Arial" w:eastAsia="Arial" w:hAnsi="Arial"/>
                <w:color w:val="3D3D3D"/>
                <w:sz w:val="20"/>
                <w:szCs w:val="20"/>
              </w:rPr>
              <w:t xml:space="preserve">Vos commits Git sont les notes de terrain du journaliste : brutes, techniques, sans mise en forme. L'IA est le journaliste de desk qui les transforme en article structuré et lisible pour les non-techniciens (PO, clients, management) — en respectant le format semver attendu.</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c>
          <w:tcPr>
            <w:tcW w:type="dxa" w:w="1000"/>
            <w:tcBorders>
              <w:top w:val="none" w:color="FFFFFF" w:sz="0"/>
              <w:left w:val="none" w:color="FFFFFF" w:sz="0"/>
              <w:bottom w:val="none" w:color="FFFFFF" w:sz="0"/>
              <w:right w:val="none" w:color="FFFFFF" w:sz="0"/>
            </w:tcBorders>
            <w:shd w:fill="7B2FBE" w:val="clear"/>
            <w:tcMar>
              <w:top w:type="dxa" w:w="140"/>
              <w:left w:type="dxa" w:w="120"/>
              <w:bottom w:type="dxa" w:w="140"/>
              <w:right w:type="dxa" w:w="120"/>
            </w:tcMar>
            <w:vAlign w:val="center"/>
          </w:tcPr>
          <w:p>
            <w:pPr>
              <w:jc w:val="center"/>
            </w:pPr>
            <w:r>
              <w:rPr>
                <w:rFonts w:ascii="Arial" w:cs="Arial" w:eastAsia="Arial" w:hAnsi="Arial"/>
                <w:b/>
                <w:bCs/>
                <w:color w:val="FFFFFF"/>
                <w:sz w:val="42"/>
                <w:szCs w:val="42"/>
              </w:rPr>
              <w:t xml:space="preserve">06</w:t>
            </w:r>
          </w:p>
        </w:tc>
        <w:tc>
          <w:tcPr>
            <w:tcW w:type="dxa" w:w="7238"/>
            <w:tcBorders>
              <w:top w:val="none" w:color="FFFFFF" w:sz="0"/>
              <w:left w:val="none" w:color="FFFFFF" w:sz="0"/>
              <w:bottom w:val="none" w:color="FFFFFF" w:sz="0"/>
              <w:right w:val="none" w:color="FFFFFF" w:sz="0"/>
            </w:tcBorders>
            <w:shd w:fill="0D1B2A" w:val="clear"/>
            <w:tcMar>
              <w:top w:type="dxa" w:w="140"/>
              <w:left w:type="dxa" w:w="200"/>
              <w:bottom w:type="dxa" w:w="140"/>
              <w:right w:type="dxa" w:w="140"/>
            </w:tcMar>
            <w:vAlign w:val="center"/>
          </w:tcPr>
          <w:p>
            <w:r>
              <w:rPr>
                <w:rFonts w:ascii="Arial" w:cs="Arial" w:eastAsia="Arial" w:hAnsi="Arial"/>
                <w:b/>
                <w:bCs/>
                <w:color w:val="FFFFFF"/>
                <w:sz w:val="28"/>
                <w:szCs w:val="28"/>
              </w:rPr>
              <w:t xml:space="preserve">Bonnes pratiques, limites &amp; perspectives</w:t>
            </w:r>
          </w:p>
        </w:tc>
        <w:tc>
          <w:tcPr>
            <w:tcW w:type="dxa" w:w="1400"/>
            <w:tcBorders>
              <w:top w:val="none" w:color="FFFFFF" w:sz="0"/>
              <w:left w:val="none" w:color="FFFFFF" w:sz="0"/>
              <w:bottom w:val="none" w:color="FFFFFF" w:sz="0"/>
              <w:right w:val="none" w:color="FFFFFF" w:sz="0"/>
            </w:tcBorders>
            <w:shd w:fill="1A6B9A" w:val="clear"/>
            <w:tcMar>
              <w:top w:type="dxa" w:w="140"/>
              <w:left w:type="dxa" w:w="100"/>
              <w:bottom w:type="dxa" w:w="140"/>
              <w:right w:type="dxa" w:w="100"/>
            </w:tcMar>
            <w:vAlign w:val="center"/>
          </w:tcPr>
          <w:p>
            <w:pPr>
              <w:jc w:val="center"/>
            </w:pPr>
            <w:r>
              <w:rPr>
                <w:rFonts w:ascii="Arial" w:cs="Arial" w:eastAsia="Arial" w:hAnsi="Arial"/>
                <w:color w:val="FFFFFF"/>
                <w:sz w:val="20"/>
                <w:szCs w:val="20"/>
              </w:rPr>
              <w:t xml:space="preserve">40 min</w:t>
            </w:r>
          </w:p>
        </w:tc>
      </w:tr>
    </w:tbl>
    <w:p>
      <w:pPr>
        <w:spacing w:after="120" w:before="0"/>
      </w:pPr>
    </w:p>
    <w:p>
      <w:pPr>
        <w:pStyle w:val="Heading2"/>
        <w:pBdr>
          <w:bottom w:val="single" w:color="1A6B9A" w:sz="6" w:space="1"/>
        </w:pBdr>
        <w:spacing w:after="120" w:before="340"/>
      </w:pPr>
      <w:r>
        <w:rPr>
          <w:rFonts w:ascii="Arial" w:cs="Arial" w:eastAsia="Arial" w:hAnsi="Arial"/>
          <w:b/>
          <w:bCs/>
          <w:color w:val="1A6B9A"/>
          <w:sz w:val="28"/>
          <w:szCs w:val="28"/>
        </w:rPr>
        <w:t xml:space="preserve">6.1 — Limites fondamentales de l'IA</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D1B2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Les Hallucinations</w:t>
            </w:r>
          </w:p>
          <w:p>
            <w:pPr>
              <w:spacing w:after="40" w:before="0"/>
            </w:pPr>
            <w:r>
              <w:rPr>
                <w:rFonts w:ascii="Arial" w:cs="Arial" w:eastAsia="Arial" w:hAnsi="Arial"/>
                <w:i/>
                <w:iCs/>
                <w:color w:val="7B2FBE"/>
                <w:sz w:val="21"/>
                <w:szCs w:val="21"/>
              </w:rPr>
              <w:t xml:space="preserve">Analogie : Le confident trop sûr de lui qui invente des faits</w:t>
            </w:r>
          </w:p>
          <w:p>
            <w:pPr>
              <w:spacing w:after="0" w:before="0"/>
            </w:pPr>
            <w:r>
              <w:rPr>
                <w:rFonts w:ascii="Arial" w:cs="Arial" w:eastAsia="Arial" w:hAnsi="Arial"/>
                <w:color w:val="3D3D3D"/>
                <w:sz w:val="20"/>
                <w:szCs w:val="20"/>
              </w:rPr>
              <w:t xml:space="preserve">Certaines personnes, pour ne pas paraître ignorantes, inventent une réponse plausible avec assurance. Un LLM hallucine de la même façon : du code syntaxiquement parfait qui ne fait pas ce qu'on croit, une API inventée qui n'existe pas. Règle absolue : tout code IA passe par les tests avant d'atteindre la production.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D1B2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Date de coupure du modèle</w:t>
            </w:r>
          </w:p>
          <w:p>
            <w:pPr>
              <w:spacing w:after="40" w:before="0"/>
            </w:pPr>
            <w:r>
              <w:rPr>
                <w:rFonts w:ascii="Arial" w:cs="Arial" w:eastAsia="Arial" w:hAnsi="Arial"/>
                <w:i/>
                <w:iCs/>
                <w:color w:val="7B2FBE"/>
                <w:sz w:val="21"/>
                <w:szCs w:val="21"/>
              </w:rPr>
              <w:t xml:space="preserve">Analogie : L'expert qui n'a pas lu les journaux depuis 1 an</w:t>
            </w:r>
          </w:p>
          <w:p>
            <w:pPr>
              <w:spacing w:after="0" w:before="0"/>
            </w:pPr>
            <w:r>
              <w:rPr>
                <w:rFonts w:ascii="Arial" w:cs="Arial" w:eastAsia="Arial" w:hAnsi="Arial"/>
                <w:color w:val="3D3D3D"/>
                <w:sz w:val="20"/>
                <w:szCs w:val="20"/>
              </w:rPr>
              <w:t xml:space="preserve">Un expert brillant qui sort d'une retraite sans internet depuis 12 mois connaît parfaitement son domaine — mais ignore la dernière faille critique de votre framework, la nouvelle API de React 19, ou la deprecation de telle librairie. Pour les technologies récentes, la documentation officielle prime toujours sur l'IA.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D1B2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Perte de contexte sur longue codebase</w:t>
            </w:r>
          </w:p>
          <w:p>
            <w:pPr>
              <w:spacing w:after="40" w:before="0"/>
            </w:pPr>
            <w:r>
              <w:rPr>
                <w:rFonts w:ascii="Arial" w:cs="Arial" w:eastAsia="Arial" w:hAnsi="Arial"/>
                <w:i/>
                <w:iCs/>
                <w:color w:val="7B2FBE"/>
                <w:sz w:val="21"/>
                <w:szCs w:val="21"/>
              </w:rPr>
              <w:t xml:space="preserve">Analogie : La mémoire de travail qui se sature</w:t>
            </w:r>
          </w:p>
          <w:p>
            <w:pPr>
              <w:spacing w:after="0" w:before="0"/>
            </w:pPr>
            <w:r>
              <w:rPr>
                <w:rFonts w:ascii="Arial" w:cs="Arial" w:eastAsia="Arial" w:hAnsi="Arial"/>
                <w:color w:val="3D3D3D"/>
                <w:sz w:val="20"/>
                <w:szCs w:val="20"/>
              </w:rPr>
              <w:t xml:space="preserve">Même le meilleur chirurgien ne peut pas superviser 10 opérations en simultané avec la même précision. Au-delà de la context window, le LLM 'oublie' les instructions du début. Pour les grandes codebases : utiliser Claude Code (qui gère la navigation intelligente) ou découper en sous-tâches indépendantes.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D1B2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Absence de connaissance métier</w:t>
            </w:r>
          </w:p>
          <w:p>
            <w:pPr>
              <w:spacing w:after="40" w:before="0"/>
            </w:pPr>
            <w:r>
              <w:rPr>
                <w:rFonts w:ascii="Arial" w:cs="Arial" w:eastAsia="Arial" w:hAnsi="Arial"/>
                <w:i/>
                <w:iCs/>
                <w:color w:val="7B2FBE"/>
                <w:sz w:val="21"/>
                <w:szCs w:val="21"/>
              </w:rPr>
              <w:t xml:space="preserve">Analogie : Le consultant externe brillant mais sans historique client</w:t>
            </w:r>
          </w:p>
          <w:p>
            <w:pPr>
              <w:spacing w:after="0" w:before="0"/>
            </w:pPr>
            <w:r>
              <w:rPr>
                <w:rFonts w:ascii="Arial" w:cs="Arial" w:eastAsia="Arial" w:hAnsi="Arial"/>
                <w:color w:val="3D3D3D"/>
                <w:sz w:val="20"/>
                <w:szCs w:val="20"/>
              </w:rPr>
              <w:t xml:space="preserve">Un McKinsey fraîchement arrivé sur votre compte est très compétent, mais ne connaît pas vos règles métier spécifiques, vos décisions passées, vos contraintes réglementaires sectorielles. L'IA est ce consultant : fournissez-lui le contexte métier explicitement dans chaque prompt ou via des fichiers de contexte.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D1B2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Dépendance et atrophie de compétences</w:t>
            </w:r>
          </w:p>
          <w:p>
            <w:pPr>
              <w:spacing w:after="40" w:before="0"/>
            </w:pPr>
            <w:r>
              <w:rPr>
                <w:rFonts w:ascii="Arial" w:cs="Arial" w:eastAsia="Arial" w:hAnsi="Arial"/>
                <w:i/>
                <w:iCs/>
                <w:color w:val="7B2FBE"/>
                <w:sz w:val="21"/>
                <w:szCs w:val="21"/>
              </w:rPr>
              <w:t xml:space="preserve">Analogie : Le GPS qui atrophie le sens de l'orientation</w:t>
            </w:r>
          </w:p>
          <w:p>
            <w:pPr>
              <w:spacing w:after="0" w:before="0"/>
            </w:pPr>
            <w:r>
              <w:rPr>
                <w:rFonts w:ascii="Arial" w:cs="Arial" w:eastAsia="Arial" w:hAnsi="Arial"/>
                <w:color w:val="3D3D3D"/>
                <w:sz w:val="20"/>
                <w:szCs w:val="20"/>
              </w:rPr>
              <w:t xml:space="preserve">Des études montrent que l'usage intensif du GPS réduit la capacité à se repérer sans lui. L'IA peut créer le même effet sur les compétences de debug manuel ou d'architecture. Recommandation : coder régulièrement sans IA, comme les pilotes maintiennent leur qualification au pilotage manuel malgré l'autopilote.</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6.2 — Sécurité et confidentialité</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9638"/>
      </w:tblGrid>
      <w:tr>
        <w:tc>
          <w:tcPr>
            <w:tcW w:type="dxa" w:w="9638"/>
            <w:tcBorders>
              <w:top w:val="single" w:color="7B2FBE" w:sz="4"/>
              <w:left w:val="none" w:color="FFFFFF" w:sz="0"/>
              <w:bottom w:val="single" w:color="7B2FBE" w:sz="4"/>
              <w:right w:val="none" w:color="FFFFFF" w:sz="0"/>
            </w:tcBorders>
            <w:shd w:fill="F3E8FF" w:val="clear"/>
            <w:tcMar>
              <w:top w:type="dxa" w:w="120"/>
              <w:left w:type="dxa" w:w="220"/>
              <w:bottom w:type="dxa" w:w="120"/>
              <w:right w:type="dxa" w:w="220"/>
            </w:tcMar>
          </w:tcPr>
          <w:p>
            <w:pPr>
              <w:spacing w:after="60" w:before="0"/>
            </w:pPr>
            <w:r>
              <w:rPr>
                <w:rFonts w:ascii="Arial" w:cs="Arial" w:eastAsia="Arial" w:hAnsi="Arial"/>
                <w:sz w:val="24"/>
                <w:szCs w:val="24"/>
              </w:rPr>
              <w:t xml:space="preserve">⚠️  </w:t>
            </w:r>
            <w:r>
              <w:rPr>
                <w:rFonts w:ascii="Arial" w:cs="Arial" w:eastAsia="Arial" w:hAnsi="Arial"/>
                <w:b/>
                <w:bCs/>
                <w:color w:val="7B2FBE"/>
                <w:sz w:val="24"/>
                <w:szCs w:val="24"/>
              </w:rPr>
              <w:t xml:space="preserve">Règles IMPÉRATIVES — À afficher dans chaque équipe</w:t>
            </w:r>
          </w:p>
          <w:p>
            <w:pPr>
              <w:spacing w:after="0" w:before="0"/>
            </w:pPr>
            <w:r>
              <w:rPr>
                <w:rFonts w:ascii="Arial" w:cs="Arial" w:eastAsia="Arial" w:hAnsi="Arial"/>
                <w:i/>
                <w:iCs/>
                <w:color w:val="3D3D3D"/>
                <w:sz w:val="21"/>
                <w:szCs w:val="21"/>
              </w:rPr>
              <w:t xml:space="preserve">Ces règles ne sont pas des recommandations : ce sont des garde-fous non négociables pour l'usage professionnel de l'IA.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D1B2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Ne jamais envoyer de secrets dans un LLM externe</w:t>
            </w:r>
          </w:p>
          <w:p>
            <w:pPr>
              <w:spacing w:after="40" w:before="0"/>
            </w:pPr>
            <w:r>
              <w:rPr>
                <w:rFonts w:ascii="Arial" w:cs="Arial" w:eastAsia="Arial" w:hAnsi="Arial"/>
                <w:i/>
                <w:iCs/>
                <w:color w:val="7B2FBE"/>
                <w:sz w:val="21"/>
                <w:szCs w:val="21"/>
              </w:rPr>
              <w:t xml:space="preserve">Analogie : Ne jamais dicter son code PIN au téléphone à un inconnu</w:t>
            </w:r>
          </w:p>
          <w:p>
            <w:pPr>
              <w:spacing w:after="0" w:before="0"/>
            </w:pPr>
            <w:r>
              <w:rPr>
                <w:rFonts w:ascii="Arial" w:cs="Arial" w:eastAsia="Arial" w:hAnsi="Arial"/>
                <w:color w:val="3D3D3D"/>
                <w:sz w:val="20"/>
                <w:szCs w:val="20"/>
              </w:rPr>
              <w:t xml:space="preserve">Même si l'inconnu semble de confiance, même si la ligne est 'sécurisée' : certaines informations ne quittent jamais votre périmètre. Clés API, tokens, mots de passe, secrets d'infrastructure ne doivent jamais apparaître dans un prompt envoyé à un service cloud externe. Utilisez des variables d'environnement et .claudeignore.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D1B2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RGPD et données clients</w:t>
            </w:r>
          </w:p>
          <w:p>
            <w:pPr>
              <w:spacing w:after="40" w:before="0"/>
            </w:pPr>
            <w:r>
              <w:rPr>
                <w:rFonts w:ascii="Arial" w:cs="Arial" w:eastAsia="Arial" w:hAnsi="Arial"/>
                <w:i/>
                <w:iCs/>
                <w:color w:val="7B2FBE"/>
                <w:sz w:val="21"/>
                <w:szCs w:val="21"/>
              </w:rPr>
              <w:t xml:space="preserve">Analogie : L'avocat qui ne sort jamais les dossiers clients du cabinet</w:t>
            </w:r>
          </w:p>
          <w:p>
            <w:pPr>
              <w:spacing w:after="0" w:before="0"/>
            </w:pPr>
            <w:r>
              <w:rPr>
                <w:rFonts w:ascii="Arial" w:cs="Arial" w:eastAsia="Arial" w:hAnsi="Arial"/>
                <w:color w:val="3D3D3D"/>
                <w:sz w:val="20"/>
                <w:szCs w:val="20"/>
              </w:rPr>
              <w:t xml:space="preserve">Un avocat ne travaille pas sur les dossiers de ses clients dans un café public. Les données personnelles clients (noms, emails, comportements) ne doivent jamais être copiées dans un LLM externe. Pour les projets critiques : Azure OpenAI, Bedrock, Vertex AI — des instances dédiées sans retention de données.</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6.3 — Propriété intellectuelle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0D1B2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Droits sur le code généré</w:t>
            </w:r>
          </w:p>
          <w:p>
            <w:pPr>
              <w:spacing w:after="40" w:before="0"/>
            </w:pPr>
            <w:r>
              <w:rPr>
                <w:rFonts w:ascii="Arial" w:cs="Arial" w:eastAsia="Arial" w:hAnsi="Arial"/>
                <w:i/>
                <w:iCs/>
                <w:color w:val="7B2FBE"/>
                <w:sz w:val="21"/>
                <w:szCs w:val="21"/>
              </w:rPr>
              <w:t xml:space="preserve">Analogie : Le code généré par un prestataire : qui en est propriétaire ?</w:t>
            </w:r>
          </w:p>
          <w:p>
            <w:pPr>
              <w:spacing w:after="0" w:before="0"/>
            </w:pPr>
            <w:r>
              <w:rPr>
                <w:rFonts w:ascii="Arial" w:cs="Arial" w:eastAsia="Arial" w:hAnsi="Arial"/>
                <w:color w:val="3D3D3D"/>
                <w:sz w:val="20"/>
                <w:szCs w:val="20"/>
              </w:rPr>
              <w:t xml:space="preserve">Quand un prestataire externe vous livre du code, le contrat précise qui détient la PI. Le code IA, c'est le même enjeu. La responsabilité de la qualité et de la conformité reste TOUJOURS celle du développeur qui l'intègre. Vérifiez que votre contrat employeur couvre l'utilisation d'IA dans la production.</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6.4 — Collaboration Humain-IA</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Le principe 'Verify, Don't Trust Blindly'</w:t>
            </w:r>
          </w:p>
          <w:p>
            <w:pPr>
              <w:spacing w:after="40" w:before="0"/>
            </w:pPr>
            <w:r>
              <w:rPr>
                <w:rFonts w:ascii="Arial" w:cs="Arial" w:eastAsia="Arial" w:hAnsi="Arial"/>
                <w:i/>
                <w:iCs/>
                <w:color w:val="7B2FBE"/>
                <w:sz w:val="21"/>
                <w:szCs w:val="21"/>
              </w:rPr>
              <w:t xml:space="preserve">Analogie : Le copilote qui vérifie les instruments même quand l'autopilote est actif</w:t>
            </w:r>
          </w:p>
          <w:p>
            <w:pPr>
              <w:spacing w:after="0" w:before="0"/>
            </w:pPr>
            <w:r>
              <w:rPr>
                <w:rFonts w:ascii="Arial" w:cs="Arial" w:eastAsia="Arial" w:hAnsi="Arial"/>
                <w:color w:val="3D3D3D"/>
                <w:sz w:val="20"/>
                <w:szCs w:val="20"/>
              </w:rPr>
              <w:t xml:space="preserve">L'autopilote peut voler seul, mais le copilote vérifie constamment les instruments — pas par méfiance, mais par protocole professionnel. Tout code IA passe par le même processus de review qu'un code humain. Un test généré par IA incorrect donne une fausse sécurité : les tests eux-mêmes doivent être vérifiés.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1A6B9A"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Maintenir la compréhension de l'architecture</w:t>
            </w:r>
          </w:p>
          <w:p>
            <w:pPr>
              <w:spacing w:after="40" w:before="0"/>
            </w:pPr>
            <w:r>
              <w:rPr>
                <w:rFonts w:ascii="Arial" w:cs="Arial" w:eastAsia="Arial" w:hAnsi="Arial"/>
                <w:i/>
                <w:iCs/>
                <w:color w:val="7B2FBE"/>
                <w:sz w:val="21"/>
                <w:szCs w:val="21"/>
              </w:rPr>
              <w:t xml:space="preserve">Analogie : Le chef d'orchestre qui comprend chaque instrument</w:t>
            </w:r>
          </w:p>
          <w:p>
            <w:pPr>
              <w:spacing w:after="0" w:before="0"/>
            </w:pPr>
            <w:r>
              <w:rPr>
                <w:rFonts w:ascii="Arial" w:cs="Arial" w:eastAsia="Arial" w:hAnsi="Arial"/>
                <w:color w:val="3D3D3D"/>
                <w:sz w:val="20"/>
                <w:szCs w:val="20"/>
              </w:rPr>
              <w:t xml:space="preserve">Un chef d'orchestre n'a pas besoin de jouer du violoncelle mieux que le violoncelliste : mais il doit comprendre ce que le violoncelle peut et ne peut pas faire. L'IA génère les parties, mais le développeur doit maintenir la vision architecturale d'ensemble — même si l'IA écrit les détails.</w:t>
            </w:r>
          </w:p>
        </w:tc>
      </w:tr>
    </w:tbl>
    <w:p>
      <w:pPr>
        <w:spacing w:after="160" w:before="0"/>
      </w:pPr>
    </w:p>
    <w:p>
      <w:pPr>
        <w:pStyle w:val="Heading2"/>
        <w:pBdr>
          <w:bottom w:val="single" w:color="1A6B9A" w:sz="6" w:space="1"/>
        </w:pBdr>
        <w:spacing w:after="120" w:before="340"/>
      </w:pPr>
      <w:r>
        <w:rPr>
          <w:rFonts w:ascii="Arial" w:cs="Arial" w:eastAsia="Arial" w:hAnsi="Arial"/>
          <w:b/>
          <w:bCs/>
          <w:color w:val="1A6B9A"/>
          <w:sz w:val="28"/>
          <w:szCs w:val="28"/>
        </w:rPr>
        <w:t xml:space="preserve">6.5 — Tendances 2025-2026</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7B2FBE"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Agents full-stack autonomes</w:t>
            </w:r>
          </w:p>
          <w:p>
            <w:pPr>
              <w:spacing w:after="40" w:before="0"/>
            </w:pPr>
            <w:r>
              <w:rPr>
                <w:rFonts w:ascii="Arial" w:cs="Arial" w:eastAsia="Arial" w:hAnsi="Arial"/>
                <w:i/>
                <w:iCs/>
                <w:color w:val="7B2FBE"/>
                <w:sz w:val="21"/>
                <w:szCs w:val="21"/>
              </w:rPr>
              <w:t xml:space="preserve">Analogie : Du taxi avec chauffeur au taxi autonome — avec superviseur</w:t>
            </w:r>
          </w:p>
          <w:p>
            <w:pPr>
              <w:spacing w:after="0" w:before="0"/>
            </w:pPr>
            <w:r>
              <w:rPr>
                <w:rFonts w:ascii="Arial" w:cs="Arial" w:eastAsia="Arial" w:hAnsi="Arial"/>
                <w:color w:val="3D3D3D"/>
                <w:sz w:val="20"/>
                <w:szCs w:val="20"/>
              </w:rPr>
              <w:t xml:space="preserve">En 2023 : l'IA suggère du code (taxi avec chauffeur). En 2025 : l'IA gère des features de bout en bout sous supervision humaine (taxi autonome avec superviseur à distance). En 2026+ : features simples entièrement gérées par des agents, le développeur humain se concentre sur l'architecture et les décisions business.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7B2FBE"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Models reasoning (o3, Claude 3.7+)</w:t>
            </w:r>
          </w:p>
          <w:p>
            <w:pPr>
              <w:spacing w:after="40" w:before="0"/>
            </w:pPr>
            <w:r>
              <w:rPr>
                <w:rFonts w:ascii="Arial" w:cs="Arial" w:eastAsia="Arial" w:hAnsi="Arial"/>
                <w:i/>
                <w:iCs/>
                <w:color w:val="7B2FBE"/>
                <w:sz w:val="21"/>
                <w:szCs w:val="21"/>
              </w:rPr>
              <w:t xml:space="preserve">Analogie : Le joueur d'échecs qui pense 10 coups à l'avance</w:t>
            </w:r>
          </w:p>
          <w:p>
            <w:pPr>
              <w:spacing w:after="0" w:before="0"/>
            </w:pPr>
            <w:r>
              <w:rPr>
                <w:rFonts w:ascii="Arial" w:cs="Arial" w:eastAsia="Arial" w:hAnsi="Arial"/>
                <w:color w:val="3D3D3D"/>
                <w:sz w:val="20"/>
                <w:szCs w:val="20"/>
              </w:rPr>
              <w:t xml:space="preserve">Les premiers LLM répondaient comme un joueur d'échecs débutant : le premier coup plausible. Les modèles reasoning (o3, Claude 3.7) pensent 10 coups à l'avance, explorent les branches, élaguent les mauvaises solutions. Résultat : des bugs complexes résolus, des algorithmes avancés construits avec rigueur.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560"/>
        <w:gridCol w:w="9078"/>
      </w:tblGrid>
      <w:tr>
        <w:tc>
          <w:tcPr>
            <w:tcW w:type="dxa" w:w="560"/>
            <w:tcBorders>
              <w:top w:val="none" w:color="FFFFFF" w:sz="0"/>
              <w:left w:val="none" w:color="FFFFFF" w:sz="0"/>
              <w:bottom w:val="none" w:color="FFFFFF" w:sz="0"/>
              <w:right w:val="none" w:color="FFFFFF" w:sz="0"/>
            </w:tcBorders>
            <w:shd w:fill="7B2FBE" w:val="clear"/>
            <w:tcMar>
              <w:top w:type="dxa" w:w="110"/>
              <w:left w:type="dxa" w:w="80"/>
              <w:bottom w:type="dxa" w:w="110"/>
              <w:right w:type="dxa" w:w="80"/>
            </w:tcMar>
            <w:vAlign w:val="center"/>
          </w:tcPr>
          <w:p>
            <w:pPr>
              <w:jc w:val="center"/>
            </w:pPr>
            <w:r>
              <w:rPr>
                <w:rFonts w:ascii="Arial" w:cs="Arial" w:eastAsia="Arial" w:hAnsi="Arial"/>
                <w:sz w:val="28"/>
                <w:szCs w:val="28"/>
              </w:rPr>
              <w:t xml:space="preserve">📚</w:t>
            </w:r>
          </w:p>
        </w:tc>
        <w:tc>
          <w:tcPr>
            <w:tcW w:type="dxa" w:w="9078"/>
            <w:tcBorders>
              <w:top w:val="none" w:color="FFFFFF" w:sz="0"/>
              <w:left w:val="single" w:color="D0D0D0" w:sz="1"/>
              <w:bottom w:val="none" w:color="FFFFFF" w:sz="0"/>
              <w:right w:val="none" w:color="FFFFFF" w:sz="0"/>
            </w:tcBorders>
            <w:shd w:fill="EAF4FB" w:val="clear"/>
            <w:tcMar>
              <w:top w:type="dxa" w:w="110"/>
              <w:left w:type="dxa" w:w="160"/>
              <w:bottom w:type="dxa" w:w="110"/>
              <w:right w:type="dxa" w:w="140"/>
            </w:tcMar>
          </w:tcPr>
          <w:p>
            <w:pPr>
              <w:spacing w:after="40" w:before="0"/>
            </w:pPr>
            <w:r>
              <w:rPr>
                <w:rFonts w:ascii="Arial" w:cs="Arial" w:eastAsia="Arial" w:hAnsi="Arial"/>
                <w:b/>
                <w:bCs/>
                <w:color w:val="0D1B2A"/>
                <w:sz w:val="23"/>
                <w:szCs w:val="23"/>
              </w:rPr>
              <w:t xml:space="preserve">Context windows &gt; 1 million de tokens</w:t>
            </w:r>
          </w:p>
          <w:p>
            <w:pPr>
              <w:spacing w:after="40" w:before="0"/>
            </w:pPr>
            <w:r>
              <w:rPr>
                <w:rFonts w:ascii="Arial" w:cs="Arial" w:eastAsia="Arial" w:hAnsi="Arial"/>
                <w:i/>
                <w:iCs/>
                <w:color w:val="7B2FBE"/>
                <w:sz w:val="21"/>
                <w:szCs w:val="21"/>
              </w:rPr>
              <w:t xml:space="preserve">Analogie : De la lampe de poche au projecteur de stade</w:t>
            </w:r>
          </w:p>
          <w:p>
            <w:pPr>
              <w:spacing w:after="0" w:before="0"/>
            </w:pPr>
            <w:r>
              <w:rPr>
                <w:rFonts w:ascii="Arial" w:cs="Arial" w:eastAsia="Arial" w:hAnsi="Arial"/>
                <w:color w:val="3D3D3D"/>
                <w:sz w:val="20"/>
                <w:szCs w:val="20"/>
              </w:rPr>
              <w:t xml:space="preserve">Avec 200k tokens, on voit un quartier de la codebase à la fois. Avec 1M+ tokens (Gemini 1.5 Pro), on voit la ville entière. Comprendre une codebase de 500k lignes en une seule passe devient possible. L'IA passe de 'consultant qui lit des extraits' à 'architecte qui connaît chaque recoin du bâtiment'.</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D1B2A" w:val="clear"/>
            <w:tcMar>
              <w:top w:type="dxa" w:w="300"/>
              <w:left w:type="dxa" w:w="400"/>
              <w:bottom w:type="dxa" w:w="300"/>
              <w:right w:type="dxa" w:w="400"/>
            </w:tcMar>
          </w:tcPr>
          <w:p>
            <w:pPr>
              <w:jc w:val="center"/>
            </w:pPr>
            <w:r>
              <w:rPr>
                <w:rFonts w:ascii="Arial" w:cs="Arial" w:eastAsia="Arial" w:hAnsi="Arial"/>
                <w:b/>
                <w:bCs/>
                <w:color w:val="FFFFFF"/>
                <w:sz w:val="36"/>
                <w:szCs w:val="36"/>
              </w:rPr>
              <w:t xml:space="preserve">PLAN D'ADOPTION — CHECKLIST</w:t>
            </w:r>
          </w:p>
          <w:p>
            <w:pPr>
              <w:jc w:val="center"/>
            </w:pPr>
            <w:r>
              <w:rPr>
                <w:rFonts w:ascii="Arial" w:cs="Arial" w:eastAsia="Arial" w:hAnsi="Arial"/>
                <w:i/>
                <w:iCs/>
                <w:color w:val="EAF4FB"/>
                <w:sz w:val="22"/>
                <w:szCs w:val="22"/>
              </w:rPr>
              <w:t xml:space="preserve">L'analogie finale : le plan de vol du pilote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9638"/>
      </w:tblGrid>
      <w:tr>
        <w:tc>
          <w:tcPr>
            <w:tcW w:type="dxa" w:w="9638"/>
            <w:tcBorders>
              <w:top w:val="single" w:color="7B2FBE" w:sz="4"/>
              <w:left w:val="none" w:color="FFFFFF" w:sz="0"/>
              <w:bottom w:val="single" w:color="7B2FBE" w:sz="4"/>
              <w:right w:val="none" w:color="FFFFFF" w:sz="0"/>
            </w:tcBorders>
            <w:shd w:fill="F3E8FF" w:val="clear"/>
            <w:tcMar>
              <w:top w:type="dxa" w:w="120"/>
              <w:left w:type="dxa" w:w="220"/>
              <w:bottom w:type="dxa" w:w="120"/>
              <w:right w:type="dxa" w:w="220"/>
            </w:tcMar>
          </w:tcPr>
          <w:p>
            <w:pPr>
              <w:spacing w:after="60" w:before="0"/>
            </w:pPr>
            <w:r>
              <w:rPr>
                <w:rFonts w:ascii="Arial" w:cs="Arial" w:eastAsia="Arial" w:hAnsi="Arial"/>
                <w:sz w:val="24"/>
                <w:szCs w:val="24"/>
              </w:rPr>
              <w:t xml:space="preserve">✈️  </w:t>
            </w:r>
            <w:r>
              <w:rPr>
                <w:rFonts w:ascii="Arial" w:cs="Arial" w:eastAsia="Arial" w:hAnsi="Arial"/>
                <w:b/>
                <w:bCs/>
                <w:color w:val="7B2FBE"/>
                <w:sz w:val="24"/>
                <w:szCs w:val="24"/>
              </w:rPr>
              <w:t xml:space="preserve">Le plan de vol du pilote — métaphore de l'adoption IA</w:t>
            </w:r>
          </w:p>
          <w:p>
            <w:pPr>
              <w:spacing w:after="0" w:before="0"/>
            </w:pPr>
            <w:r>
              <w:rPr>
                <w:rFonts w:ascii="Arial" w:cs="Arial" w:eastAsia="Arial" w:hAnsi="Arial"/>
                <w:i/>
                <w:iCs/>
                <w:color w:val="3D3D3D"/>
                <w:sz w:val="21"/>
                <w:szCs w:val="21"/>
              </w:rPr>
              <w:t xml:space="preserve">Un pilote ne passe pas du Cessna au Boeing 787 du jour au lendemain. Il suit un plan progressif : simulateur → copilote → qualification sur type → vol en ligne. L'adoption de l'IA suit la même logique : Quick wins cette semaine, intégration profonde ce mois, culture équipe ce trimestre.</w:t>
            </w:r>
          </w:p>
        </w:tc>
      </w:tr>
    </w:tbl>
    <w:p>
      <w:pPr>
        <w:spacing w:after="120" w:before="0"/>
      </w:pPr>
    </w:p>
    <w:p>
      <w:pPr>
        <w:spacing w:after="80" w:before="60"/>
      </w:pPr>
      <w:r>
        <w:rPr>
          <w:rFonts w:ascii="Arial" w:cs="Arial" w:eastAsia="Arial" w:hAnsi="Arial"/>
          <w:b/>
          <w:bCs/>
          <w:color w:val="1A6B9A"/>
          <w:sz w:val="24"/>
          <w:szCs w:val="24"/>
        </w:rPr>
        <w:t xml:space="preserve">Horizon 1 — Cette semaine (Quick wins)</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Activer GitHub Copilot ou Cursor dans votre IDE principal (le co-pilote prend son poste)</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Utiliser l'IA pour générer les tests unitaires de votre prochain feature (+60% couverture)</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Débugger un bug récent avec le protocole de prompt structuré (stack trace + code + contexte)</w:t>
      </w:r>
    </w:p>
    <w:p>
      <w:pPr>
        <w:spacing w:after="80" w:before="0"/>
      </w:pPr>
    </w:p>
    <w:p>
      <w:pPr>
        <w:spacing w:after="80" w:before="60"/>
      </w:pPr>
      <w:r>
        <w:rPr>
          <w:rFonts w:ascii="Arial" w:cs="Arial" w:eastAsia="Arial" w:hAnsi="Arial"/>
          <w:b/>
          <w:bCs/>
          <w:color w:val="7B2FBE"/>
          <w:sz w:val="24"/>
          <w:szCs w:val="24"/>
        </w:rPr>
        <w:t xml:space="preserve">Horizon 2 — Ce mois (Intégration profonde)</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Installer Claude Code et l'utiliser pour un refactoring de module legacy</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Créer une bibliothèque de prompts efficaces partagée avec l'équipe</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Intégrer un outil de review IA dans vos Pull Requests</w:t>
      </w:r>
    </w:p>
    <w:p>
      <w:pPr>
        <w:spacing w:after="80" w:before="0"/>
      </w:pPr>
    </w:p>
    <w:p>
      <w:pPr>
        <w:spacing w:after="80" w:before="60"/>
      </w:pPr>
      <w:r>
        <w:rPr>
          <w:rFonts w:ascii="Arial" w:cs="Arial" w:eastAsia="Arial" w:hAnsi="Arial"/>
          <w:b/>
          <w:bCs/>
          <w:color w:val="0F7A4E"/>
          <w:sz w:val="24"/>
          <w:szCs w:val="24"/>
        </w:rPr>
        <w:t xml:space="preserve">Horizon 3 — Ce trimestre (Culture équipe)</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Organiser un partage de bonnes pratiques IA au sein de l'équipe</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Définir la politique de l'équipe sur l'utilisation des outils IA (confidentialité, RGPD, PI)</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Expérimenter un workflow agentique sur un projet interne avec Human-in-the-Loop</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Mesurer et partager les gains de productivité observés (vitesse, couverture tests, documentation)</w:t>
      </w:r>
    </w:p>
    <w:p>
      <w:pPr>
        <w:spacing w:after="120" w:before="0"/>
      </w:pPr>
    </w:p>
    <w:p>
      <w:pPr>
        <w:spacing w:after="80" w:before="60"/>
      </w:pPr>
      <w:r>
        <w:rPr>
          <w:rFonts w:ascii="Arial" w:cs="Arial" w:eastAsia="Arial" w:hAnsi="Arial"/>
          <w:b/>
          <w:bCs/>
          <w:color w:val="0D1B2A"/>
          <w:sz w:val="24"/>
          <w:szCs w:val="24"/>
        </w:rPr>
        <w:t xml:space="preserve">Règles de sécurité non négociables</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Ne JAMAIS envoyer clés API, tokens, mots de passe dans un LLM externe</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Ne JAMAIS partager des données personnelles clients (RGPD) dans un prompt cloud</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TOUJOURS tester et reviewer le code généré — même syntaxiquement parfait</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TOUJOURS maintenir le pattern Human-in-the-Loop pour les actions irréversibles</w:t>
      </w:r>
    </w:p>
    <w:p>
      <w:pPr>
        <w:spacing w:after="60" w:before="60"/>
        <w:ind w:left="200"/>
      </w:pPr>
      <w:r>
        <w:rPr>
          <w:rFonts w:ascii="Arial" w:cs="Arial" w:eastAsia="Arial" w:hAnsi="Arial"/>
          <w:sz w:val="22"/>
          <w:szCs w:val="22"/>
        </w:rPr>
        <w:t xml:space="preserve">⚠️  </w:t>
      </w:r>
      <w:r>
        <w:rPr>
          <w:rFonts w:ascii="Arial" w:cs="Arial" w:eastAsia="Arial" w:hAnsi="Arial"/>
          <w:color w:val="3D3D3D"/>
          <w:sz w:val="21"/>
          <w:szCs w:val="21"/>
        </w:rPr>
        <w:t xml:space="preserve">MAINTENIR ses compétences de debug manuel — l'IA amplifie, elle ne remplace pas</w:t>
      </w:r>
    </w:p>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B2FBE" w:sz="8"/>
              <w:left w:val="none" w:color="FFFFFF" w:sz="0"/>
              <w:bottom w:val="single" w:color="7B2FBE" w:sz="8"/>
              <w:right w:val="none" w:color="FFFFFF" w:sz="0"/>
            </w:tcBorders>
            <w:shd w:fill="F3E8FF" w:val="clear"/>
            <w:tcMar>
              <w:top w:type="dxa" w:w="200"/>
              <w:left w:type="dxa" w:w="300"/>
              <w:bottom w:type="dxa" w:w="200"/>
              <w:right w:type="dxa" w:w="300"/>
            </w:tcMar>
          </w:tcPr>
          <w:p>
            <w:pPr>
              <w:spacing w:after="80" w:before="0"/>
              <w:jc w:val="center"/>
            </w:pPr>
            <w:r>
              <w:rPr>
                <w:rFonts w:ascii="Arial" w:cs="Arial" w:eastAsia="Arial" w:hAnsi="Arial"/>
                <w:b/>
                <w:bCs/>
                <w:i/>
                <w:iCs/>
                <w:color w:val="7B2FBE"/>
                <w:sz w:val="26"/>
                <w:szCs w:val="26"/>
              </w:rPr>
              <w:t xml:space="preserve">L'IA n'est pas là pour remplacer le développeur — elle est là pour l'amplifier.</w:t>
            </w:r>
          </w:p>
          <w:p>
            <w:pPr>
              <w:jc w:val="center"/>
            </w:pPr>
            <w:r>
              <w:rPr>
                <w:rFonts w:ascii="Arial" w:cs="Arial" w:eastAsia="Arial" w:hAnsi="Arial"/>
                <w:color w:val="3D3D3D"/>
                <w:sz w:val="22"/>
                <w:szCs w:val="22"/>
              </w:rPr>
              <w:t xml:space="preserve">Les tâches répétitives disparaissent. La valeur d'architecture, de jugement et de créativité s'amplifie.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spacing w:after="0" w:before="80"/>
      <w:jc w:val="right"/>
    </w:pPr>
    <w:r>
      <w:rPr>
        <w:rFonts w:ascii="Arial" w:cs="Arial" w:eastAsia="Arial" w:hAnsi="Arial"/>
        <w:color w:val="3D3D3D"/>
        <w:sz w:val="18"/>
        <w:szCs w:val="18"/>
      </w:rPr>
      <w:t xml:space="preserve">Page </w:t>
    </w:r>
    <w:r>
      <w:rPr>
        <w:rFonts w:ascii="Arial" w:cs="Arial" w:eastAsia="Arial" w:hAnsi="Arial"/>
        <w:color w:val="3D3D3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9A" w:sz="6" w:space="1"/>
      </w:pBdr>
      <w:spacing w:after="120" w:before="0"/>
    </w:pPr>
    <w:r>
      <w:rPr>
        <w:rFonts w:ascii="Arial" w:cs="Arial" w:eastAsia="Arial" w:hAnsi="Arial"/>
        <w:b/>
        <w:bCs/>
        <w:color w:val="1A6B9A"/>
        <w:sz w:val="20"/>
        <w:szCs w:val="20"/>
      </w:rPr>
      <w:t xml:space="preserve">Formation IA &amp; Agentic AI</w:t>
    </w:r>
    <w:r>
      <w:rPr>
        <w:rFonts w:ascii="Arial" w:cs="Arial" w:eastAsia="Arial" w:hAnsi="Arial"/>
        <w:color w:val="3D3D3D"/>
        <w:sz w:val="20"/>
        <w:szCs w:val="20"/>
      </w:rPr>
      <w:t xml:space="preserve">   |   Guide des Explications Analogiques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3D3D3D"/>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6B9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7B2FB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2026-04-20T23:26:57.862Z</dcterms:created>
  <dcterms:modified xsi:type="dcterms:W3CDTF">2026-04-20T23:26:57.863Z</dcterms:modified>
</cp:coreProperties>
</file>

<file path=docProps/custom.xml><?xml version="1.0" encoding="utf-8"?>
<Properties xmlns="http://schemas.openxmlformats.org/officeDocument/2006/custom-properties" xmlns:vt="http://schemas.openxmlformats.org/officeDocument/2006/docPropsVTypes"/>
</file>