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B3A6B" w:val="clear"/>
            <w:tcMar>
              <w:top w:type="dxa" w:w="300"/>
              <w:left w:type="dxa" w:w="300"/>
              <w:bottom w:type="dxa" w:w="80"/>
              <w:right w:type="dxa" w:w="300"/>
            </w:tcMar>
          </w:tcPr>
          <w:p>
            <w:pPr>
              <w:spacing w:after="60" w:before="0"/>
            </w:pPr>
            <w:r>
              <w:rPr>
                <w:rFonts w:ascii="Arial" w:cs="Arial" w:eastAsia="Arial" w:hAnsi="Arial"/>
                <w:b/>
                <w:bCs/>
                <w:color w:val="AACCEE"/>
                <w:sz w:val="22"/>
                <w:szCs w:val="22"/>
              </w:rPr>
              <w:t xml:space="preserve">CATALOGUE FORMATIONS IT</w:t>
            </w:r>
          </w:p>
          <w:p>
            <w:pPr>
              <w:spacing w:after="100" w:before="0"/>
            </w:pPr>
            <w:r>
              <w:rPr>
                <w:rFonts w:ascii="Arial" w:cs="Arial" w:eastAsia="Arial" w:hAnsi="Arial"/>
                <w:b/>
                <w:bCs/>
                <w:color w:val="FFFFFF"/>
                <w:sz w:val="52"/>
                <w:szCs w:val="52"/>
              </w:rPr>
              <w:t xml:space="preserve">PLAN DE FORMATION</w:t>
            </w:r>
          </w:p>
        </w:tc>
      </w:tr>
      <w:tr>
        <w:tc>
          <w:tcPr>
            <w:tcW w:type="dxa" w:w="9906"/>
            <w:tcBorders>
              <w:top w:val="none" w:color="FFFFFF" w:sz="0"/>
              <w:left w:val="none" w:color="FFFFFF" w:sz="0"/>
              <w:bottom w:val="none" w:color="FFFFFF" w:sz="0"/>
              <w:right w:val="none" w:color="FFFFFF" w:sz="0"/>
            </w:tcBorders>
            <w:shd w:fill="6C3FC7" w:val="clear"/>
            <w:tcMar>
              <w:top w:type="dxa" w:w="180"/>
              <w:left w:type="dxa" w:w="300"/>
              <w:bottom w:type="dxa" w:w="180"/>
              <w:right w:type="dxa" w:w="300"/>
            </w:tcMar>
          </w:tcPr>
          <w:p>
            <w:pPr>
              <w:jc w:val="left"/>
            </w:pPr>
            <w:r>
              <w:rPr>
                <w:rFonts w:ascii="Arial" w:cs="Arial" w:eastAsia="Arial" w:hAnsi="Arial"/>
                <w:b/>
                <w:bCs/>
                <w:color w:val="FFFFFF"/>
                <w:sz w:val="40"/>
                <w:szCs w:val="40"/>
              </w:rPr>
              <w:t xml:space="preserve">Intelligence Artificielle &amp; Agentic AI</w:t>
            </w:r>
          </w:p>
          <w:p>
            <w:pPr>
              <w:spacing w:after="0" w:before="60"/>
            </w:pPr>
            <w:r>
              <w:rPr>
                <w:rFonts w:ascii="Arial" w:cs="Arial" w:eastAsia="Arial" w:hAnsi="Arial"/>
                <w:color w:val="D8C8FF"/>
                <w:sz w:val="22"/>
                <w:szCs w:val="22"/>
              </w:rPr>
              <w:t xml:space="preserve">LLM &amp; NLP  •  Agents Autonomes  •  Outils IA  •  CI/CD intelligent</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7"/>
        <w:gridCol w:w="2477"/>
      </w:tblGrid>
      <w:tr>
        <w:tc>
          <w:tcPr>
            <w:tcW w:type="dxa" w:w="2476"/>
            <w:tcBorders>
              <w:top w:val="single" w:color="CCCCCC" w:sz="1"/>
              <w:left w:val="single" w:color="CCCCCC" w:sz="1"/>
              <w:bottom w:val="single" w:color="CCCCCC" w:sz="1"/>
              <w:right w:val="single" w:color="CCCCCC" w:sz="1"/>
            </w:tcBorders>
            <w:shd w:fill="6C3FC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DURÉE</w:t>
            </w:r>
          </w:p>
          <w:p>
            <w:pPr>
              <w:jc w:val="center"/>
            </w:pPr>
            <w:r>
              <w:rPr>
                <w:rFonts w:ascii="Arial" w:cs="Arial" w:eastAsia="Arial" w:hAnsi="Arial"/>
                <w:b/>
                <w:bCs/>
                <w:color w:val="FFFFFF"/>
                <w:sz w:val="24"/>
                <w:szCs w:val="24"/>
              </w:rPr>
              <w:t xml:space="preserve">4 heures (6 modules)</w:t>
            </w:r>
          </w:p>
        </w:tc>
        <w:tc>
          <w:tcPr>
            <w:tcW w:type="dxa" w:w="2476"/>
            <w:tcBorders>
              <w:top w:val="single" w:color="CCCCCC" w:sz="1"/>
              <w:left w:val="single" w:color="CCCCCC" w:sz="1"/>
              <w:bottom w:val="single" w:color="CCCCCC" w:sz="1"/>
              <w:right w:val="single" w:color="CCCCCC" w:sz="1"/>
            </w:tcBorders>
            <w:shd w:fill="EDE7FF" w:val="clear"/>
            <w:tcMar>
              <w:top w:type="dxa" w:w="80"/>
              <w:left w:type="dxa" w:w="120"/>
              <w:bottom w:type="dxa" w:w="80"/>
              <w:right w:type="dxa" w:w="120"/>
            </w:tcMar>
          </w:tcPr>
          <w:p>
            <w:pPr>
              <w:jc w:val="center"/>
            </w:pPr>
            <w:r>
              <w:rPr>
                <w:rFonts w:ascii="Arial" w:cs="Arial" w:eastAsia="Arial" w:hAnsi="Arial"/>
                <w:b/>
                <w:bCs/>
                <w:color w:val="6C3FC7"/>
                <w:sz w:val="18"/>
                <w:szCs w:val="18"/>
              </w:rPr>
              <w:t xml:space="preserve">👥 PUBLIC CIBLE</w:t>
            </w:r>
          </w:p>
          <w:p>
            <w:pPr>
              <w:jc w:val="center"/>
            </w:pPr>
            <w:r>
              <w:rPr>
                <w:rFonts w:ascii="Arial" w:cs="Arial" w:eastAsia="Arial" w:hAnsi="Arial"/>
                <w:b/>
                <w:bCs/>
                <w:color w:val="6C3FC7"/>
                <w:sz w:val="20"/>
                <w:szCs w:val="20"/>
              </w:rPr>
              <w:t xml:space="preserve">Dev Backend / Frontend / Mobile</w:t>
            </w:r>
          </w:p>
        </w:tc>
        <w:tc>
          <w:tcPr>
            <w:tcW w:type="dxa" w:w="2477"/>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 NIVEAU</w:t>
            </w:r>
          </w:p>
          <w:p>
            <w:pPr>
              <w:jc w:val="center"/>
            </w:pPr>
            <w:r>
              <w:rPr>
                <w:rFonts w:ascii="Arial" w:cs="Arial" w:eastAsia="Arial" w:hAnsi="Arial"/>
                <w:b/>
                <w:bCs/>
                <w:color w:val="E67E22"/>
                <w:sz w:val="20"/>
                <w:szCs w:val="20"/>
              </w:rPr>
              <w:t xml:space="preserve">Intermédiaire</w:t>
            </w:r>
          </w:p>
        </w:tc>
        <w:tc>
          <w:tcPr>
            <w:tcW w:type="dxa" w:w="2477"/>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 FORMAT</w:t>
            </w:r>
          </w:p>
          <w:p>
            <w:pPr>
              <w:jc w:val="center"/>
            </w:pPr>
            <w:r>
              <w:rPr>
                <w:rFonts w:ascii="Arial" w:cs="Arial" w:eastAsia="Arial" w:hAnsi="Arial"/>
                <w:b/>
                <w:bCs/>
                <w:color w:val="1A7A4A"/>
                <w:sz w:val="20"/>
                <w:szCs w:val="20"/>
              </w:rPr>
              <w:t xml:space="preserve">Présentiel / Distanciel</w:t>
            </w:r>
          </w:p>
        </w:tc>
      </w:tr>
    </w:tbl>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1. IDENTIFICATION DE LA 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Intitulé de la formation</w:t>
            </w:r>
          </w:p>
        </w:tc>
        <w:tc>
          <w:tcPr>
            <w:tcW w:type="dxa" w:w="740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2"/>
                <w:szCs w:val="22"/>
              </w:rPr>
              <w:t xml:space="preserve">Intelligence Artificielle &amp; Agentic AI Appliquée au Développement</w:t>
            </w:r>
          </w:p>
        </w:tc>
      </w:tr>
      <w:tr>
        <w:tc>
          <w:tcPr>
            <w:tcW w:type="dxa" w:w="2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0"/>
                <w:szCs w:val="20"/>
              </w:rPr>
              <w:t xml:space="preserve">Code formation</w:t>
            </w:r>
          </w:p>
        </w:tc>
        <w:tc>
          <w:tcPr>
            <w:tcW w:type="dxa" w:w="740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IT-IA-AGENTIQUE-001</w:t>
            </w:r>
          </w:p>
        </w:tc>
      </w:tr>
      <w:tr>
        <w:tc>
          <w:tcPr>
            <w:tcW w:type="dxa" w:w="2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0"/>
                <w:szCs w:val="20"/>
              </w:rPr>
              <w:t xml:space="preserve">Domaine</w:t>
            </w:r>
          </w:p>
        </w:tc>
        <w:tc>
          <w:tcPr>
            <w:tcW w:type="dxa" w:w="740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Technologies de l'information — Intelligence Artificielle &amp; Développement logiciel</w:t>
            </w:r>
          </w:p>
        </w:tc>
      </w:tr>
      <w:tr>
        <w:tc>
          <w:tcPr>
            <w:tcW w:type="dxa" w:w="2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0"/>
                <w:szCs w:val="20"/>
              </w:rPr>
              <w:t xml:space="preserve">Durée totale</w:t>
            </w:r>
          </w:p>
        </w:tc>
        <w:tc>
          <w:tcPr>
            <w:tcW w:type="dxa" w:w="740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4 heures (240 minutes) — 6 modules théorie + démos + ateliers pratiques</w:t>
            </w:r>
          </w:p>
        </w:tc>
      </w:tr>
      <w:tr>
        <w:tc>
          <w:tcPr>
            <w:tcW w:type="dxa" w:w="2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0"/>
                <w:szCs w:val="20"/>
              </w:rPr>
              <w:t xml:space="preserve">Nombre de modules</w:t>
            </w:r>
          </w:p>
        </w:tc>
        <w:tc>
          <w:tcPr>
            <w:tcW w:type="dxa" w:w="740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6 modules (dont 4 exercices pratiques et 1 plan d'action personnel)</w:t>
            </w:r>
          </w:p>
        </w:tc>
      </w:tr>
      <w:tr>
        <w:tc>
          <w:tcPr>
            <w:tcW w:type="dxa" w:w="2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0"/>
                <w:szCs w:val="20"/>
              </w:rPr>
              <w:t xml:space="preserve">Effectif recommandé</w:t>
            </w:r>
          </w:p>
        </w:tc>
        <w:tc>
          <w:tcPr>
            <w:tcW w:type="dxa" w:w="740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6 à 15 participants par session</w:t>
            </w:r>
          </w:p>
        </w:tc>
      </w:tr>
      <w:tr>
        <w:tc>
          <w:tcPr>
            <w:tcW w:type="dxa" w:w="2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0"/>
                <w:szCs w:val="20"/>
              </w:rPr>
              <w:t xml:space="preserve">Modalité</w:t>
            </w:r>
          </w:p>
        </w:tc>
        <w:tc>
          <w:tcPr>
            <w:tcW w:type="dxa" w:w="740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Présentiel ou distanciel (visioconférence avec partage d'écran et démos live)</w:t>
            </w:r>
          </w:p>
        </w:tc>
      </w:tr>
      <w:tr>
        <w:tc>
          <w:tcPr>
            <w:tcW w:type="dxa" w:w="2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B3A6B"/>
                <w:sz w:val="20"/>
                <w:szCs w:val="20"/>
              </w:rPr>
              <w:t xml:space="preserve">Langue</w:t>
            </w:r>
          </w:p>
        </w:tc>
        <w:tc>
          <w:tcPr>
            <w:tcW w:type="dxa" w:w="740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Français</w:t>
            </w:r>
          </w:p>
        </w:tc>
      </w:tr>
    </w:tbl>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2. CONTEXTE ET OBJECTIFS PÉDAGOGIQUES</w:t>
      </w:r>
    </w:p>
    <w:p>
      <w:pPr>
        <w:spacing w:after="100" w:before="200"/>
      </w:pPr>
      <w:r>
        <w:rPr>
          <w:rFonts w:ascii="Arial" w:cs="Arial" w:eastAsia="Arial" w:hAnsi="Arial"/>
          <w:b/>
          <w:bCs/>
          <w:color w:val="6C3FC7"/>
          <w:sz w:val="24"/>
          <w:szCs w:val="24"/>
        </w:rPr>
        <w:t xml:space="preserve">2.1 Contexte et enjeux</w:t>
      </w:r>
    </w:p>
    <w:p>
      <w:pPr>
        <w:spacing w:after="120" w:before="60"/>
      </w:pPr>
      <w:r>
        <w:rPr>
          <w:rFonts w:ascii="Arial" w:cs="Arial" w:eastAsia="Arial" w:hAnsi="Arial"/>
          <w:color w:val="444444"/>
          <w:sz w:val="22"/>
          <w:szCs w:val="22"/>
        </w:rPr>
        <w:t xml:space="preserve">Cette formation est conçue pour permettre aux développeurs de comprendre l'écosystème de l'IA appliquée au développement et d'intégrer ces outils dans leur pratique quotidienne. Dans un contexte où les agents IA autonomes transforment radicalement les workflows de développement, la maîtrise de ces technologies constitue un avantage compétitif majeur pour tout développeur souhaitant améliorer significativement sa productivité, la qualité de son code et son adoption de pratiques innovantes.</w:t>
      </w:r>
    </w:p>
    <w:p>
      <w:pPr>
        <w:spacing w:after="100" w:before="200"/>
      </w:pPr>
      <w:r>
        <w:rPr>
          <w:rFonts w:ascii="Arial" w:cs="Arial" w:eastAsia="Arial" w:hAnsi="Arial"/>
          <w:b/>
          <w:bCs/>
          <w:color w:val="6C3FC7"/>
          <w:sz w:val="24"/>
          <w:szCs w:val="24"/>
        </w:rPr>
        <w:t xml:space="preserve">2.2 Objectifs généraux</w:t>
      </w:r>
    </w:p>
    <w:p>
      <w:pPr>
        <w:pStyle w:val="ListParagraph"/>
        <w:numPr>
          <w:ilvl w:val="0"/>
          <w:numId w:val="2"/>
        </w:numPr>
        <w:spacing w:after="40" w:before="40"/>
      </w:pPr>
      <w:r>
        <w:rPr>
          <w:rFonts w:ascii="Arial" w:cs="Arial" w:eastAsia="Arial" w:hAnsi="Arial"/>
          <w:color w:val="444444"/>
          <w:sz w:val="22"/>
          <w:szCs w:val="22"/>
        </w:rPr>
        <w:t xml:space="preserve">Comprendre les concepts fondamentaux de l'IA : LLM, NLP, Agentic AI</w:t>
      </w:r>
    </w:p>
    <w:p>
      <w:pPr>
        <w:pStyle w:val="ListParagraph"/>
        <w:numPr>
          <w:ilvl w:val="0"/>
          <w:numId w:val="2"/>
        </w:numPr>
        <w:spacing w:after="40" w:before="40"/>
      </w:pPr>
      <w:r>
        <w:rPr>
          <w:rFonts w:ascii="Arial" w:cs="Arial" w:eastAsia="Arial" w:hAnsi="Arial"/>
          <w:color w:val="444444"/>
          <w:sz w:val="22"/>
          <w:szCs w:val="22"/>
        </w:rPr>
        <w:t xml:space="preserve">Maîtriser les outils IA pour développeurs (GitHub Copilot, Cursor, Claude Code)</w:t>
      </w:r>
    </w:p>
    <w:p>
      <w:pPr>
        <w:pStyle w:val="ListParagraph"/>
        <w:numPr>
          <w:ilvl w:val="0"/>
          <w:numId w:val="2"/>
        </w:numPr>
        <w:spacing w:after="40" w:before="40"/>
      </w:pPr>
      <w:r>
        <w:rPr>
          <w:rFonts w:ascii="Arial" w:cs="Arial" w:eastAsia="Arial" w:hAnsi="Arial"/>
          <w:color w:val="444444"/>
          <w:sz w:val="22"/>
          <w:szCs w:val="22"/>
        </w:rPr>
        <w:t xml:space="preserve">Appliquer le prompt engineering pour obtenir du code de qualité production</w:t>
      </w:r>
    </w:p>
    <w:p>
      <w:pPr>
        <w:pStyle w:val="ListParagraph"/>
        <w:numPr>
          <w:ilvl w:val="0"/>
          <w:numId w:val="2"/>
        </w:numPr>
        <w:spacing w:after="40" w:before="40"/>
      </w:pPr>
      <w:r>
        <w:rPr>
          <w:rFonts w:ascii="Arial" w:cs="Arial" w:eastAsia="Arial" w:hAnsi="Arial"/>
          <w:color w:val="444444"/>
          <w:sz w:val="22"/>
          <w:szCs w:val="22"/>
        </w:rPr>
        <w:t xml:space="preserve">Automatiser la génération de code, de tests et de documentation</w:t>
      </w:r>
    </w:p>
    <w:p>
      <w:pPr>
        <w:pStyle w:val="ListParagraph"/>
        <w:numPr>
          <w:ilvl w:val="0"/>
          <w:numId w:val="2"/>
        </w:numPr>
        <w:spacing w:after="40" w:before="40"/>
      </w:pPr>
      <w:r>
        <w:rPr>
          <w:rFonts w:ascii="Arial" w:cs="Arial" w:eastAsia="Arial" w:hAnsi="Arial"/>
          <w:color w:val="444444"/>
          <w:sz w:val="22"/>
          <w:szCs w:val="22"/>
        </w:rPr>
        <w:t xml:space="preserve">Accélérer le debug et le refactoring avec des agents IA autonomes</w:t>
      </w:r>
    </w:p>
    <w:p>
      <w:pPr>
        <w:pStyle w:val="ListParagraph"/>
        <w:numPr>
          <w:ilvl w:val="0"/>
          <w:numId w:val="2"/>
        </w:numPr>
        <w:spacing w:after="40" w:before="40"/>
      </w:pPr>
      <w:r>
        <w:rPr>
          <w:rFonts w:ascii="Arial" w:cs="Arial" w:eastAsia="Arial" w:hAnsi="Arial"/>
          <w:color w:val="444444"/>
          <w:sz w:val="22"/>
          <w:szCs w:val="22"/>
        </w:rPr>
        <w:t xml:space="preserve">Intégrer l'IA dans les pipelines CI/CD pour la qualité et la sécurité</w:t>
      </w:r>
    </w:p>
    <w:p>
      <w:pPr>
        <w:pStyle w:val="ListParagraph"/>
        <w:numPr>
          <w:ilvl w:val="0"/>
          <w:numId w:val="2"/>
        </w:numPr>
        <w:spacing w:after="40" w:before="40"/>
      </w:pPr>
      <w:r>
        <w:rPr>
          <w:rFonts w:ascii="Arial" w:cs="Arial" w:eastAsia="Arial" w:hAnsi="Arial"/>
          <w:color w:val="444444"/>
          <w:sz w:val="22"/>
          <w:szCs w:val="22"/>
        </w:rPr>
        <w:t xml:space="preserve">Adopter les bonnes pratiques de sécurité, confidentialité et propriété intellectuelle</w:t>
      </w:r>
    </w:p>
    <w:p>
      <w:pPr>
        <w:spacing w:after="0" w:before="100"/>
      </w:pPr>
    </w:p>
    <w:p>
      <w:pPr>
        <w:spacing w:after="100" w:before="200"/>
      </w:pPr>
      <w:r>
        <w:rPr>
          <w:rFonts w:ascii="Arial" w:cs="Arial" w:eastAsia="Arial" w:hAnsi="Arial"/>
          <w:b/>
          <w:bCs/>
          <w:color w:val="6C3FC7"/>
          <w:sz w:val="24"/>
          <w:szCs w:val="24"/>
        </w:rPr>
        <w:t xml:space="preserve">2.3 Objectifs opérationnels (compétences attendues en fin de formation)</w:t>
      </w:r>
    </w:p>
    <w:p>
      <w:pPr>
        <w:spacing w:after="80" w:before="60"/>
      </w:pPr>
      <w:r>
        <w:rPr>
          <w:rFonts w:ascii="Arial" w:cs="Arial" w:eastAsia="Arial" w:hAnsi="Arial"/>
          <w:color w:val="444444"/>
          <w:sz w:val="22"/>
          <w:szCs w:val="22"/>
        </w:rPr>
        <w:t xml:space="preserve">À l'issue de la formation, le participant sera capable de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5806"/>
        <w:gridCol w:w="3400"/>
      </w:tblGrid>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w:t>
            </w:r>
          </w:p>
        </w:tc>
        <w:tc>
          <w:tcPr>
            <w:tcW w:type="dxa" w:w="580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Compétence visée</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Niveau attendu</w:t>
            </w:r>
          </w:p>
        </w:tc>
      </w:tr>
      <w:tr>
        <w:tc>
          <w:tcPr>
            <w:tcW w:type="dxa" w:w="7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6C3FC7"/>
                <w:sz w:val="20"/>
                <w:szCs w:val="20"/>
              </w:rPr>
              <w:t xml:space="preserve">C1</w:t>
            </w:r>
          </w:p>
        </w:tc>
        <w:tc>
          <w:tcPr>
            <w:tcW w:type="dxa" w:w="58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Distinguer et expliquer les concepts IA : ML, DL, LLM, NLP, Agentic AI</w:t>
            </w:r>
          </w:p>
        </w:tc>
        <w:tc>
          <w:tcPr>
            <w:tcW w:type="dxa" w:w="3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6C3FC7"/>
                <w:sz w:val="20"/>
                <w:szCs w:val="20"/>
              </w:rPr>
              <w:t xml:space="preserve">Maîtrise — Savoir expliquer</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6C3FC7"/>
                <w:sz w:val="20"/>
                <w:szCs w:val="20"/>
              </w:rPr>
              <w:t xml:space="preserve">C2</w:t>
            </w:r>
          </w:p>
        </w:tc>
        <w:tc>
          <w:tcPr>
            <w:tcW w:type="dxa" w:w="58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Utiliser les outils IA dans son IDE au quotidien (Copilot, Cursor, Claude Code)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6C3FC7"/>
                <w:sz w:val="20"/>
                <w:szCs w:val="20"/>
              </w:rPr>
              <w:t xml:space="preserve">Maîtrise — Savoir faire</w:t>
            </w:r>
          </w:p>
        </w:tc>
      </w:tr>
      <w:tr>
        <w:tc>
          <w:tcPr>
            <w:tcW w:type="dxa" w:w="7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6C3FC7"/>
                <w:sz w:val="20"/>
                <w:szCs w:val="20"/>
              </w:rPr>
              <w:t xml:space="preserve">C3</w:t>
            </w:r>
          </w:p>
        </w:tc>
        <w:tc>
          <w:tcPr>
            <w:tcW w:type="dxa" w:w="58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Rédiger des prompts efficaces pour générer du code de qualité production</w:t>
            </w:r>
          </w:p>
        </w:tc>
        <w:tc>
          <w:tcPr>
            <w:tcW w:type="dxa" w:w="3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6C3FC7"/>
                <w:sz w:val="20"/>
                <w:szCs w:val="20"/>
              </w:rPr>
              <w:t xml:space="preserve">Maîtrise — Savoir faire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6C3FC7"/>
                <w:sz w:val="20"/>
                <w:szCs w:val="20"/>
              </w:rPr>
              <w:t xml:space="preserve">C4</w:t>
            </w:r>
          </w:p>
        </w:tc>
        <w:tc>
          <w:tcPr>
            <w:tcW w:type="dxa" w:w="58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Automatiser la génération de tests unitaires, d'intégration et de documentation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6C3FC7"/>
                <w:sz w:val="20"/>
                <w:szCs w:val="20"/>
              </w:rPr>
              <w:t xml:space="preserve">Application — Savoir faire</w:t>
            </w:r>
          </w:p>
        </w:tc>
      </w:tr>
      <w:tr>
        <w:tc>
          <w:tcPr>
            <w:tcW w:type="dxa" w:w="7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6C3FC7"/>
                <w:sz w:val="20"/>
                <w:szCs w:val="20"/>
              </w:rPr>
              <w:t xml:space="preserve">C5</w:t>
            </w:r>
          </w:p>
        </w:tc>
        <w:tc>
          <w:tcPr>
            <w:tcW w:type="dxa" w:w="58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Utiliser des agents IA pour le debug autonome et le refactoring de code legacy</w:t>
            </w:r>
          </w:p>
        </w:tc>
        <w:tc>
          <w:tcPr>
            <w:tcW w:type="dxa" w:w="3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6C3FC7"/>
                <w:sz w:val="20"/>
                <w:szCs w:val="20"/>
              </w:rPr>
              <w:t xml:space="preserve">Application — Savoir faire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6C3FC7"/>
                <w:sz w:val="20"/>
                <w:szCs w:val="20"/>
              </w:rPr>
              <w:t xml:space="preserve">C6</w:t>
            </w:r>
          </w:p>
        </w:tc>
        <w:tc>
          <w:tcPr>
            <w:tcW w:type="dxa" w:w="58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Intégrer des LLM dans un pipeline CI/CD (review automatique, audit sécurité)</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6C3FC7"/>
                <w:sz w:val="20"/>
                <w:szCs w:val="20"/>
              </w:rPr>
              <w:t xml:space="preserve">Compréhension — Savoir configurer</w:t>
            </w:r>
          </w:p>
        </w:tc>
      </w:tr>
      <w:tr>
        <w:tc>
          <w:tcPr>
            <w:tcW w:type="dxa" w:w="7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6C3FC7"/>
                <w:sz w:val="20"/>
                <w:szCs w:val="20"/>
              </w:rPr>
              <w:t xml:space="preserve">C7</w:t>
            </w:r>
          </w:p>
        </w:tc>
        <w:tc>
          <w:tcPr>
            <w:tcW w:type="dxa" w:w="58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Appliquer les règles de sécurité, confidentialité et propriété intellectuelle liées à l'IA</w:t>
            </w:r>
          </w:p>
        </w:tc>
        <w:tc>
          <w:tcPr>
            <w:tcW w:type="dxa" w:w="3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6C3FC7"/>
                <w:sz w:val="20"/>
                <w:szCs w:val="20"/>
              </w:rPr>
              <w:t xml:space="preserve">Maîtrise — Savoir appliquer</w:t>
            </w:r>
          </w:p>
        </w:tc>
      </w:tr>
    </w:tbl>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3. PUBLIC CIBLE ET PRÉREQUIS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Public cible</w:t>
            </w:r>
          </w:p>
        </w:tc>
        <w:tc>
          <w:tcPr>
            <w:tcW w:type="dxa" w:w="4953"/>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Prérequis obligatoires</w:t>
            </w:r>
          </w:p>
        </w:tc>
      </w:tr>
      <w:tr>
        <w:tc>
          <w:tcPr>
            <w:tcW w:type="dxa" w:w="4953"/>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Développeurs Backend (Node.js, Python, Java, etc.)</w:t>
            </w:r>
          </w:p>
          <w:p>
            <w:pPr>
              <w:pStyle w:val="ListParagraph"/>
              <w:numPr>
                <w:ilvl w:val="0"/>
                <w:numId w:val="2"/>
              </w:numPr>
              <w:spacing w:after="40" w:before="40"/>
            </w:pPr>
            <w:r>
              <w:rPr>
                <w:rFonts w:ascii="Arial" w:cs="Arial" w:eastAsia="Arial" w:hAnsi="Arial"/>
                <w:color w:val="444444"/>
                <w:sz w:val="22"/>
                <w:szCs w:val="22"/>
              </w:rPr>
              <w:t xml:space="preserve">Développeurs Frontend (React, Vue, Angular, etc.)</w:t>
            </w:r>
          </w:p>
          <w:p>
            <w:pPr>
              <w:pStyle w:val="ListParagraph"/>
              <w:numPr>
                <w:ilvl w:val="0"/>
                <w:numId w:val="2"/>
              </w:numPr>
              <w:spacing w:after="40" w:before="40"/>
            </w:pPr>
            <w:r>
              <w:rPr>
                <w:rFonts w:ascii="Arial" w:cs="Arial" w:eastAsia="Arial" w:hAnsi="Arial"/>
                <w:color w:val="444444"/>
                <w:sz w:val="22"/>
                <w:szCs w:val="22"/>
              </w:rPr>
              <w:t xml:space="preserve">Développeurs Mobile souhaitant intégrer l'IA dans leurs workflows</w:t>
            </w:r>
          </w:p>
          <w:p>
            <w:pPr>
              <w:pStyle w:val="ListParagraph"/>
              <w:numPr>
                <w:ilvl w:val="0"/>
                <w:numId w:val="2"/>
              </w:numPr>
              <w:spacing w:after="40" w:before="40"/>
            </w:pPr>
            <w:r>
              <w:rPr>
                <w:rFonts w:ascii="Arial" w:cs="Arial" w:eastAsia="Arial" w:hAnsi="Arial"/>
                <w:color w:val="444444"/>
                <w:sz w:val="22"/>
                <w:szCs w:val="22"/>
              </w:rPr>
              <w:t xml:space="preserve">Tech Leads et développeurs seniors</w:t>
            </w:r>
          </w:p>
          <w:p>
            <w:pPr>
              <w:pStyle w:val="ListParagraph"/>
              <w:numPr>
                <w:ilvl w:val="0"/>
                <w:numId w:val="2"/>
              </w:numPr>
              <w:spacing w:after="40" w:before="40"/>
            </w:pPr>
            <w:r>
              <w:rPr>
                <w:rFonts w:ascii="Arial" w:cs="Arial" w:eastAsia="Arial" w:hAnsi="Arial"/>
                <w:color w:val="444444"/>
                <w:sz w:val="22"/>
                <w:szCs w:val="22"/>
              </w:rPr>
              <w:t xml:space="preserve">Toute personne souhaitant booster sa productivité avec l'IA</w:t>
            </w:r>
          </w:p>
        </w:tc>
        <w:tc>
          <w:tcPr>
            <w:tcW w:type="dxa" w:w="495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Maîtrise d'au moins un langage de programmation (niveau intermédiaire)</w:t>
            </w:r>
          </w:p>
          <w:p>
            <w:pPr>
              <w:pStyle w:val="ListParagraph"/>
              <w:numPr>
                <w:ilvl w:val="0"/>
                <w:numId w:val="2"/>
              </w:numPr>
              <w:spacing w:after="40" w:before="40"/>
            </w:pPr>
            <w:r>
              <w:rPr>
                <w:rFonts w:ascii="Arial" w:cs="Arial" w:eastAsia="Arial" w:hAnsi="Arial"/>
                <w:color w:val="444444"/>
                <w:sz w:val="22"/>
                <w:szCs w:val="22"/>
              </w:rPr>
              <w:t xml:space="preserve">Connaissance de base de Git (commit, push, pull request)</w:t>
            </w:r>
          </w:p>
          <w:p>
            <w:pPr>
              <w:pStyle w:val="ListParagraph"/>
              <w:numPr>
                <w:ilvl w:val="0"/>
                <w:numId w:val="2"/>
              </w:numPr>
              <w:spacing w:after="40" w:before="40"/>
            </w:pPr>
            <w:r>
              <w:rPr>
                <w:rFonts w:ascii="Arial" w:cs="Arial" w:eastAsia="Arial" w:hAnsi="Arial"/>
                <w:color w:val="444444"/>
                <w:sz w:val="22"/>
                <w:szCs w:val="22"/>
              </w:rPr>
              <w:t xml:space="preserve">Expérience de développement sur un projet réel</w:t>
            </w:r>
          </w:p>
          <w:p>
            <w:pPr>
              <w:pStyle w:val="ListParagraph"/>
              <w:numPr>
                <w:ilvl w:val="0"/>
                <w:numId w:val="2"/>
              </w:numPr>
              <w:spacing w:after="40" w:before="40"/>
            </w:pPr>
            <w:r>
              <w:rPr>
                <w:rFonts w:ascii="Arial" w:cs="Arial" w:eastAsia="Arial" w:hAnsi="Arial"/>
                <w:color w:val="444444"/>
                <w:sz w:val="22"/>
                <w:szCs w:val="22"/>
              </w:rPr>
              <w:t xml:space="preserve">Compte GitHub ou GitLab actif</w:t>
            </w:r>
          </w:p>
          <w:p>
            <w:pPr>
              <w:spacing w:after="0" w:before="80"/>
            </w:pPr>
            <w:r>
              <w:rPr>
                <w:rFonts w:ascii="Arial" w:cs="Arial" w:eastAsia="Arial" w:hAnsi="Arial"/>
                <w:b/>
                <w:bCs/>
                <w:color w:val="E67E22"/>
                <w:sz w:val="20"/>
                <w:szCs w:val="20"/>
              </w:rPr>
              <w:t xml:space="preserve">Prérequis recommandés :</w:t>
            </w:r>
          </w:p>
          <w:p>
            <w:pPr>
              <w:pStyle w:val="ListParagraph"/>
              <w:numPr>
                <w:ilvl w:val="0"/>
                <w:numId w:val="2"/>
              </w:numPr>
              <w:spacing w:after="40" w:before="40"/>
            </w:pPr>
            <w:r>
              <w:rPr>
                <w:rFonts w:ascii="Arial" w:cs="Arial" w:eastAsia="Arial" w:hAnsi="Arial"/>
                <w:color w:val="444444"/>
                <w:sz w:val="22"/>
                <w:szCs w:val="22"/>
              </w:rPr>
              <w:t xml:space="preserve">Notions de base en ligne de commande</w:t>
            </w:r>
          </w:p>
          <w:p>
            <w:pPr>
              <w:pStyle w:val="ListParagraph"/>
              <w:numPr>
                <w:ilvl w:val="0"/>
                <w:numId w:val="2"/>
              </w:numPr>
              <w:spacing w:after="40" w:before="40"/>
            </w:pPr>
            <w:r>
              <w:rPr>
                <w:rFonts w:ascii="Arial" w:cs="Arial" w:eastAsia="Arial" w:hAnsi="Arial"/>
                <w:color w:val="444444"/>
                <w:sz w:val="22"/>
                <w:szCs w:val="22"/>
              </w:rPr>
              <w:t xml:space="preserve">Curiosité et ouverture aux nouveaux outils</w:t>
            </w:r>
          </w:p>
        </w:tc>
      </w:tr>
    </w:tbl>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4. PROGRAMME DÉTAILLÉ ET DÉCOUPAGE HORAIRE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400"/>
        <w:gridCol w:w="1606"/>
        <w:gridCol w:w="2000"/>
      </w:tblGrid>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Module / Contenu</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Durée</w:t>
            </w:r>
          </w:p>
        </w:tc>
        <w:tc>
          <w:tcPr>
            <w:tcW w:type="dxa" w:w="160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Horaire indicatif</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01</w:t>
            </w:r>
          </w:p>
        </w:tc>
        <w:tc>
          <w:tcPr>
            <w:tcW w:type="dxa" w:w="42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40" w:before="40"/>
            </w:pPr>
            <w:r>
              <w:rPr>
                <w:rFonts w:ascii="Arial" w:cs="Arial" w:eastAsia="Arial" w:hAnsi="Arial"/>
                <w:b/>
                <w:bCs/>
                <w:color w:val="1B3A6B"/>
                <w:sz w:val="22"/>
                <w:szCs w:val="22"/>
              </w:rPr>
              <w:t xml:space="preserve">Introduction à l'IA — LLM &amp; NLP</w:t>
            </w:r>
            <w:r>
              <w:rPr>
                <w:rFonts w:ascii="Arial" w:cs="Arial" w:eastAsia="Arial" w:hAnsi="Arial"/>
                <w:color w:val="444444"/>
                <w:sz w:val="20"/>
                <w:szCs w:val="20"/>
              </w:rPr>
              <w:t xml:space="preserve">
Paysage IA (ML, DL, NLP, LLM, Agentic AI), fonctionnement d'un LLM (tokens, context window, température), modèles de référence 2025, exercice tokens</w:t>
            </w:r>
          </w:p>
        </w:tc>
        <w:tc>
          <w:tcPr>
            <w:tcW w:type="dxa" w:w="14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35 min</w:t>
            </w:r>
          </w:p>
        </w:tc>
        <w:tc>
          <w:tcPr>
            <w:tcW w:type="dxa" w:w="1606"/>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Cours + Démo</w:t>
            </w:r>
          </w:p>
        </w:tc>
        <w:tc>
          <w:tcPr>
            <w:tcW w:type="dxa" w:w="20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color w:val="6C3FC7"/>
                <w:sz w:val="20"/>
                <w:szCs w:val="20"/>
              </w:rPr>
              <w:t xml:space="preserve">H+00 → H+35</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1B3A6B"/>
                <w:sz w:val="22"/>
                <w:szCs w:val="22"/>
              </w:rPr>
              <w:t xml:space="preserve">Agentic AI — Agents autonomes &amp; Workflows</w:t>
            </w:r>
            <w:r>
              <w:rPr>
                <w:rFonts w:ascii="Arial" w:cs="Arial" w:eastAsia="Arial" w:hAnsi="Arial"/>
                <w:color w:val="444444"/>
                <w:sz w:val="20"/>
                <w:szCs w:val="20"/>
              </w:rPr>
              <w:t xml:space="preserve">
Définition d'un agent IA, cycle ReAct Loop, patterns multi-agents (Orchestrator, Pipeline, Parallélisme, Human-in-the-loop), Claude Code, frameworks agentiques (LangChain, CrewAI, AutoGen)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40 min</w:t>
            </w:r>
          </w:p>
        </w:tc>
        <w:tc>
          <w:tcPr>
            <w:tcW w:type="dxa" w:w="16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Cours + Démo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6C3FC7"/>
                <w:sz w:val="20"/>
                <w:szCs w:val="20"/>
              </w:rPr>
              <w:t xml:space="preserve">H+35 → H+1h15</w:t>
            </w:r>
          </w:p>
        </w:tc>
      </w:tr>
      <w:tr>
        <w:tc>
          <w:tcPr>
            <w:tcW w:type="dxa" w:w="7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888888"/>
                <w:sz w:val="20"/>
                <w:szCs w:val="20"/>
              </w:rPr>
              <w:t xml:space="preserve">—</w:t>
            </w:r>
          </w:p>
        </w:tc>
        <w:tc>
          <w:tcPr>
            <w:tcW w:type="dxa" w:w="42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888888"/>
                <w:sz w:val="20"/>
                <w:szCs w:val="20"/>
              </w:rPr>
              <w:t xml:space="preserve">Pause — Bilan intermédiaire modules 1 &amp; 2</w:t>
            </w:r>
          </w:p>
        </w:tc>
        <w:tc>
          <w:tcPr>
            <w:tcW w:type="dxa" w:w="1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color w:val="888888"/>
                <w:sz w:val="20"/>
                <w:szCs w:val="20"/>
              </w:rPr>
              <w:t xml:space="preserve">10 min</w:t>
            </w:r>
          </w:p>
        </w:tc>
        <w:tc>
          <w:tcPr>
            <w:tcW w:type="dxa" w:w="16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888888"/>
                <w:sz w:val="20"/>
                <w:szCs w:val="20"/>
              </w:rPr>
              <w:t xml:space="preserve">—</w:t>
            </w:r>
          </w:p>
        </w:tc>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888888"/>
                <w:sz w:val="20"/>
                <w:szCs w:val="20"/>
              </w:rPr>
              <w:t xml:space="preserve">H+1h15 → H+1h25</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03</w:t>
            </w:r>
          </w:p>
        </w:tc>
        <w:tc>
          <w:tcPr>
            <w:tcW w:type="dxa" w:w="42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40" w:before="40"/>
            </w:pPr>
            <w:r>
              <w:rPr>
                <w:rFonts w:ascii="Arial" w:cs="Arial" w:eastAsia="Arial" w:hAnsi="Arial"/>
                <w:b/>
                <w:bCs/>
                <w:color w:val="1B3A6B"/>
                <w:sz w:val="22"/>
                <w:szCs w:val="22"/>
              </w:rPr>
              <w:t xml:space="preserve">Outils IA pour développeurs</w:t>
            </w:r>
            <w:r>
              <w:rPr>
                <w:rFonts w:ascii="Arial" w:cs="Arial" w:eastAsia="Arial" w:hAnsi="Arial"/>
                <w:color w:val="444444"/>
                <w:sz w:val="20"/>
                <w:szCs w:val="20"/>
              </w:rPr>
              <w:t xml:space="preserve">
Panorama des outils (Copilot, Cursor, Claude Code, Aider, Windsurf), prompt engineering 5 composantes, patterns de prompts pour le code (zero-shot, few-shot, CoT, role, structured output), atelier comparaison prompts</w:t>
            </w:r>
          </w:p>
        </w:tc>
        <w:tc>
          <w:tcPr>
            <w:tcW w:type="dxa" w:w="14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40 min</w:t>
            </w:r>
          </w:p>
        </w:tc>
        <w:tc>
          <w:tcPr>
            <w:tcW w:type="dxa" w:w="1606"/>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Démo + TP</w:t>
            </w:r>
          </w:p>
        </w:tc>
        <w:tc>
          <w:tcPr>
            <w:tcW w:type="dxa" w:w="20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color w:val="6C3FC7"/>
                <w:sz w:val="20"/>
                <w:szCs w:val="20"/>
              </w:rPr>
              <w:t xml:space="preserve">H+1h25 → H+2h05</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04</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1B3A6B"/>
                <w:sz w:val="22"/>
                <w:szCs w:val="22"/>
              </w:rPr>
              <w:t xml:space="preserve">Génération de code, tests &amp; documentation</w:t>
            </w:r>
            <w:r>
              <w:rPr>
                <w:rFonts w:ascii="Arial" w:cs="Arial" w:eastAsia="Arial" w:hAnsi="Arial"/>
                <w:color w:val="444444"/>
                <w:sz w:val="20"/>
                <w:szCs w:val="20"/>
              </w:rPr>
              <w:t xml:space="preserve">
Bonnes pratiques de génération, cas d'usage par profil (Backend/Frontend/Mobile), génération de tests (unitaires, intégration, E2E, property-based), documentation automatique (JSDoc, README, OpenAPI, ADR, Changelog), exercice TDD assisté</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45 min</w:t>
            </w:r>
          </w:p>
        </w:tc>
        <w:tc>
          <w:tcPr>
            <w:tcW w:type="dxa" w:w="16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Live coding + TP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6C3FC7"/>
                <w:sz w:val="20"/>
                <w:szCs w:val="20"/>
              </w:rPr>
              <w:t xml:space="preserve">H+2h05 → H+2h50</w:t>
            </w:r>
          </w:p>
        </w:tc>
      </w:tr>
      <w:tr>
        <w:tc>
          <w:tcPr>
            <w:tcW w:type="dxa" w:w="7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888888"/>
                <w:sz w:val="20"/>
                <w:szCs w:val="20"/>
              </w:rPr>
              <w:t xml:space="preserve">—</w:t>
            </w:r>
          </w:p>
        </w:tc>
        <w:tc>
          <w:tcPr>
            <w:tcW w:type="dxa" w:w="42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888888"/>
                <w:sz w:val="20"/>
                <w:szCs w:val="20"/>
              </w:rPr>
              <w:t xml:space="preserve">Pause — Q&amp;A mi-parcours</w:t>
            </w:r>
          </w:p>
        </w:tc>
        <w:tc>
          <w:tcPr>
            <w:tcW w:type="dxa" w:w="1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color w:val="888888"/>
                <w:sz w:val="20"/>
                <w:szCs w:val="20"/>
              </w:rPr>
              <w:t xml:space="preserve">10 min</w:t>
            </w:r>
          </w:p>
        </w:tc>
        <w:tc>
          <w:tcPr>
            <w:tcW w:type="dxa" w:w="16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888888"/>
                <w:sz w:val="20"/>
                <w:szCs w:val="20"/>
              </w:rPr>
              <w:t xml:space="preserve">—</w:t>
            </w:r>
          </w:p>
        </w:tc>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888888"/>
                <w:sz w:val="20"/>
                <w:szCs w:val="20"/>
              </w:rPr>
              <w:t xml:space="preserve">H+2h50 → H+3h00</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05</w:t>
            </w:r>
          </w:p>
        </w:tc>
        <w:tc>
          <w:tcPr>
            <w:tcW w:type="dxa" w:w="42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40" w:before="40"/>
            </w:pPr>
            <w:r>
              <w:rPr>
                <w:rFonts w:ascii="Arial" w:cs="Arial" w:eastAsia="Arial" w:hAnsi="Arial"/>
                <w:b/>
                <w:bCs/>
                <w:color w:val="1B3A6B"/>
                <w:sz w:val="22"/>
                <w:szCs w:val="22"/>
              </w:rPr>
              <w:t xml:space="preserve">Automatisation — Debug, Refactoring &amp; CI/CD</w:t>
            </w:r>
            <w:r>
              <w:rPr>
                <w:rFonts w:ascii="Arial" w:cs="Arial" w:eastAsia="Arial" w:hAnsi="Arial"/>
                <w:color w:val="444444"/>
                <w:sz w:val="20"/>
                <w:szCs w:val="20"/>
              </w:rPr>
              <w:t xml:space="preserve">
Protocole de debug avec IA (stack trace, contexte, hypothèses), types de refactoring et approches IA, intégration dans les pipelines CI/CD (review PR, audit sécurité, release notes), GitHub Actions + Claude Code Action, atelier refactoring legacy</w:t>
            </w:r>
          </w:p>
        </w:tc>
        <w:tc>
          <w:tcPr>
            <w:tcW w:type="dxa" w:w="14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40 min</w:t>
            </w:r>
          </w:p>
        </w:tc>
        <w:tc>
          <w:tcPr>
            <w:tcW w:type="dxa" w:w="1606"/>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Démo + TP</w:t>
            </w:r>
          </w:p>
        </w:tc>
        <w:tc>
          <w:tcPr>
            <w:tcW w:type="dxa" w:w="2000"/>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color w:val="6C3FC7"/>
                <w:sz w:val="20"/>
                <w:szCs w:val="20"/>
              </w:rPr>
              <w:t xml:space="preserve">H+3h00 → H+3h40</w:t>
            </w:r>
          </w:p>
        </w:tc>
      </w:tr>
      <w:tr>
        <w:tc>
          <w:tcPr>
            <w:tcW w:type="dxa" w:w="700"/>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06</w:t>
            </w:r>
          </w:p>
        </w:tc>
        <w:tc>
          <w:tcPr>
            <w:tcW w:type="dxa" w:w="4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spacing w:after="40" w:before="40"/>
            </w:pPr>
            <w:r>
              <w:rPr>
                <w:rFonts w:ascii="Arial" w:cs="Arial" w:eastAsia="Arial" w:hAnsi="Arial"/>
                <w:b/>
                <w:bCs/>
                <w:color w:val="1B3A6B"/>
                <w:sz w:val="22"/>
                <w:szCs w:val="22"/>
              </w:rPr>
              <w:t xml:space="preserve">Bonnes pratiques, limites &amp; perspectives</w:t>
            </w:r>
            <w:r>
              <w:rPr>
                <w:rFonts w:ascii="Arial" w:cs="Arial" w:eastAsia="Arial" w:hAnsi="Arial"/>
                <w:color w:val="444444"/>
                <w:sz w:val="20"/>
                <w:szCs w:val="20"/>
              </w:rPr>
              <w:t xml:space="preserve">
Limites fondamentales (hallucinations, contexte, reproductibilité), règles de sécurité impératives (secrets, RGPD, self-hosted), propriété intellectuelle, principe Verify Don't Trust Blindly, tendances 2025-2026, plan d'action personnel en 3 horizons</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40 min</w:t>
            </w:r>
          </w:p>
        </w:tc>
        <w:tc>
          <w:tcPr>
            <w:tcW w:type="dxa" w:w="1606"/>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spacing w:after="0" w:before="0"/>
              <w:jc w:val="left"/>
            </w:pPr>
            <w:r>
              <w:rPr>
                <w:rFonts w:ascii="Arial" w:cs="Arial" w:eastAsia="Arial" w:hAnsi="Arial"/>
                <w:b/>
                <w:bCs/>
                <w:i/>
                <w:iCs/>
                <w:color w:val="444444"/>
                <w:sz w:val="20"/>
                <w:szCs w:val="20"/>
              </w:rPr>
              <w:t xml:space="preserve">Discussion + Plan d'action</w:t>
            </w:r>
          </w:p>
        </w:tc>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spacing w:after="0" w:before="0"/>
              <w:jc w:val="left"/>
            </w:pPr>
            <w:r>
              <w:rPr>
                <w:rFonts w:ascii="Arial" w:cs="Arial" w:eastAsia="Arial" w:hAnsi="Arial"/>
                <w:color w:val="E67E22"/>
                <w:sz w:val="20"/>
                <w:szCs w:val="20"/>
              </w:rPr>
              <w:t xml:space="preserve">H+3h40 → H+4h20</w:t>
            </w:r>
          </w:p>
        </w:tc>
      </w:tr>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
            </w:r>
          </w:p>
        </w:tc>
        <w:tc>
          <w:tcPr>
            <w:tcW w:type="dxa" w:w="4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TOTAL (hors pauses)</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4h20</w:t>
            </w:r>
          </w:p>
        </w:tc>
        <w:tc>
          <w:tcPr>
            <w:tcW w:type="dxa" w:w="160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
            </w:r>
          </w:p>
        </w:tc>
      </w:tr>
    </w:tbl>
    <w:p>
      <w:pPr>
        <w:spacing w:after="0" w:before="80"/>
      </w:pPr>
      <w:r>
        <w:rPr>
          <w:rFonts w:ascii="Arial" w:cs="Arial" w:eastAsia="Arial" w:hAnsi="Arial"/>
          <w:color w:val="888888"/>
          <w:sz w:val="18"/>
          <w:szCs w:val="18"/>
        </w:rPr>
        <w:t xml:space="preserve">  * La durée minimale de 4h est garantie. Les 20 minutes de pauses peuvent être intégrées en fin de modules si besoin d'ajustement.</w:t>
      </w:r>
    </w:p>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5. MÉTHODES ET MOYENS PÉDAGOGIQUES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 Apports théoriques</w:t>
            </w:r>
          </w:p>
        </w:tc>
        <w:tc>
          <w:tcPr>
            <w:tcW w:type="dxa" w:w="3302"/>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 Mises en pratique</w:t>
            </w:r>
          </w:p>
        </w:tc>
        <w:tc>
          <w:tcPr>
            <w:tcW w:type="dxa" w:w="3302"/>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 Échanges &amp; interactions</w:t>
            </w:r>
          </w:p>
        </w:tc>
      </w:tr>
      <w:tr>
        <w:tc>
          <w:tcPr>
            <w:tcW w:type="dxa" w:w="3302"/>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Cours magistraux illustrés</w:t>
            </w:r>
          </w:p>
          <w:p>
            <w:pPr>
              <w:pStyle w:val="ListParagraph"/>
              <w:numPr>
                <w:ilvl w:val="0"/>
                <w:numId w:val="2"/>
              </w:numPr>
              <w:spacing w:after="40" w:before="40"/>
            </w:pPr>
            <w:r>
              <w:rPr>
                <w:rFonts w:ascii="Arial" w:cs="Arial" w:eastAsia="Arial" w:hAnsi="Arial"/>
                <w:color w:val="444444"/>
                <w:sz w:val="22"/>
                <w:szCs w:val="22"/>
              </w:rPr>
              <w:t xml:space="preserve">Démos live avec outils réels (Claude.ai, Copilot, Cursor)</w:t>
            </w:r>
          </w:p>
          <w:p>
            <w:pPr>
              <w:pStyle w:val="ListParagraph"/>
              <w:numPr>
                <w:ilvl w:val="0"/>
                <w:numId w:val="2"/>
              </w:numPr>
              <w:spacing w:after="40" w:before="40"/>
            </w:pPr>
            <w:r>
              <w:rPr>
                <w:rFonts w:ascii="Arial" w:cs="Arial" w:eastAsia="Arial" w:hAnsi="Arial"/>
                <w:color w:val="444444"/>
                <w:sz w:val="22"/>
                <w:szCs w:val="22"/>
              </w:rPr>
              <w:t xml:space="preserve">Comparatifs d'outils et de modèles IA</w:t>
            </w:r>
          </w:p>
          <w:p>
            <w:pPr>
              <w:pStyle w:val="ListParagraph"/>
              <w:numPr>
                <w:ilvl w:val="0"/>
                <w:numId w:val="2"/>
              </w:numPr>
              <w:spacing w:after="40" w:before="40"/>
            </w:pPr>
            <w:r>
              <w:rPr>
                <w:rFonts w:ascii="Arial" w:cs="Arial" w:eastAsia="Arial" w:hAnsi="Arial"/>
                <w:color w:val="444444"/>
                <w:sz w:val="22"/>
                <w:szCs w:val="22"/>
              </w:rPr>
              <w:t xml:space="preserve">Tableaux de synthèse et fiches de référence</w:t>
            </w:r>
          </w:p>
        </w:tc>
        <w:tc>
          <w:tcPr>
            <w:tcW w:type="dxa" w:w="3302"/>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4 exercices pratiques guidés (tokens, prompts, TDD, refactoring)</w:t>
            </w:r>
          </w:p>
          <w:p>
            <w:pPr>
              <w:pStyle w:val="ListParagraph"/>
              <w:numPr>
                <w:ilvl w:val="0"/>
                <w:numId w:val="2"/>
              </w:numPr>
              <w:spacing w:after="40" w:before="40"/>
            </w:pPr>
            <w:r>
              <w:rPr>
                <w:rFonts w:ascii="Arial" w:cs="Arial" w:eastAsia="Arial" w:hAnsi="Arial"/>
                <w:color w:val="444444"/>
                <w:sz w:val="22"/>
                <w:szCs w:val="22"/>
              </w:rPr>
              <w:t xml:space="preserve">Plan d'action personnel en 3 horizons</w:t>
            </w:r>
          </w:p>
          <w:p>
            <w:pPr>
              <w:pStyle w:val="ListParagraph"/>
              <w:numPr>
                <w:ilvl w:val="0"/>
                <w:numId w:val="2"/>
              </w:numPr>
              <w:spacing w:after="40" w:before="40"/>
            </w:pPr>
            <w:r>
              <w:rPr>
                <w:rFonts w:ascii="Arial" w:cs="Arial" w:eastAsia="Arial" w:hAnsi="Arial"/>
                <w:color w:val="444444"/>
                <w:sz w:val="22"/>
                <w:szCs w:val="22"/>
              </w:rPr>
              <w:t xml:space="preserve">Templates de prompts réutilisables</w:t>
            </w:r>
          </w:p>
          <w:p>
            <w:pPr>
              <w:pStyle w:val="ListParagraph"/>
              <w:numPr>
                <w:ilvl w:val="0"/>
                <w:numId w:val="2"/>
              </w:numPr>
              <w:spacing w:after="40" w:before="40"/>
            </w:pPr>
            <w:r>
              <w:rPr>
                <w:rFonts w:ascii="Arial" w:cs="Arial" w:eastAsia="Arial" w:hAnsi="Arial"/>
                <w:color w:val="444444"/>
                <w:sz w:val="22"/>
                <w:szCs w:val="22"/>
              </w:rPr>
              <w:t xml:space="preserve">Atelier comparaison de prompts A/B</w:t>
            </w:r>
          </w:p>
        </w:tc>
        <w:tc>
          <w:tcPr>
            <w:tcW w:type="dxa" w:w="3302"/>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Questions/Réponses après chaque module</w:t>
            </w:r>
          </w:p>
          <w:p>
            <w:pPr>
              <w:pStyle w:val="ListParagraph"/>
              <w:numPr>
                <w:ilvl w:val="0"/>
                <w:numId w:val="2"/>
              </w:numPr>
              <w:spacing w:after="40" w:before="40"/>
            </w:pPr>
            <w:r>
              <w:rPr>
                <w:rFonts w:ascii="Arial" w:cs="Arial" w:eastAsia="Arial" w:hAnsi="Arial"/>
                <w:color w:val="444444"/>
                <w:sz w:val="22"/>
                <w:szCs w:val="22"/>
              </w:rPr>
              <w:t xml:space="preserve">Retours d'expérience des participants</w:t>
            </w:r>
          </w:p>
          <w:p>
            <w:pPr>
              <w:pStyle w:val="ListParagraph"/>
              <w:numPr>
                <w:ilvl w:val="0"/>
                <w:numId w:val="2"/>
              </w:numPr>
              <w:spacing w:after="40" w:before="40"/>
            </w:pPr>
            <w:r>
              <w:rPr>
                <w:rFonts w:ascii="Arial" w:cs="Arial" w:eastAsia="Arial" w:hAnsi="Arial"/>
                <w:color w:val="444444"/>
                <w:sz w:val="22"/>
                <w:szCs w:val="22"/>
              </w:rPr>
              <w:t xml:space="preserve">Discussion sur les enjeux éthiques et sécurité</w:t>
            </w:r>
          </w:p>
          <w:p>
            <w:pPr>
              <w:pStyle w:val="ListParagraph"/>
              <w:numPr>
                <w:ilvl w:val="0"/>
                <w:numId w:val="2"/>
              </w:numPr>
              <w:spacing w:after="40" w:before="40"/>
            </w:pPr>
            <w:r>
              <w:rPr>
                <w:rFonts w:ascii="Arial" w:cs="Arial" w:eastAsia="Arial" w:hAnsi="Arial"/>
                <w:color w:val="444444"/>
                <w:sz w:val="22"/>
                <w:szCs w:val="22"/>
              </w:rPr>
              <w:t xml:space="preserve">Partage de bonnes pratiques d'équipe</w:t>
            </w:r>
          </w:p>
        </w:tc>
      </w:tr>
    </w:tbl>
    <w:p>
      <w:pPr>
        <w:spacing w:after="0" w:before="160"/>
      </w:pPr>
    </w:p>
    <w:p>
      <w:pPr>
        <w:spacing w:after="100" w:before="200"/>
      </w:pPr>
      <w:r>
        <w:rPr>
          <w:rFonts w:ascii="Arial" w:cs="Arial" w:eastAsia="Arial" w:hAnsi="Arial"/>
          <w:b/>
          <w:bCs/>
          <w:color w:val="6C3FC7"/>
          <w:sz w:val="24"/>
          <w:szCs w:val="24"/>
        </w:rPr>
        <w:t xml:space="preserve">Moyens techniques requis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Côté formateur</w:t>
            </w:r>
          </w:p>
        </w:tc>
        <w:tc>
          <w:tcPr>
            <w:tcW w:type="dxa" w:w="4953"/>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Côté participant</w:t>
            </w:r>
          </w:p>
        </w:tc>
      </w:tr>
      <w:tr>
        <w:tc>
          <w:tcPr>
            <w:tcW w:type="dxa" w:w="495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Compte Claude.ai (Pro recommandé) ou API Anthropic</w:t>
            </w:r>
          </w:p>
          <w:p>
            <w:pPr>
              <w:pStyle w:val="ListParagraph"/>
              <w:numPr>
                <w:ilvl w:val="0"/>
                <w:numId w:val="2"/>
              </w:numPr>
              <w:spacing w:after="40" w:before="40"/>
            </w:pPr>
            <w:r>
              <w:rPr>
                <w:rFonts w:ascii="Arial" w:cs="Arial" w:eastAsia="Arial" w:hAnsi="Arial"/>
                <w:color w:val="444444"/>
                <w:sz w:val="22"/>
                <w:szCs w:val="22"/>
              </w:rPr>
              <w:t xml:space="preserve">GitHub Copilot ou Cursor activé dans VS Code</w:t>
            </w:r>
          </w:p>
          <w:p>
            <w:pPr>
              <w:pStyle w:val="ListParagraph"/>
              <w:numPr>
                <w:ilvl w:val="0"/>
                <w:numId w:val="2"/>
              </w:numPr>
              <w:spacing w:after="40" w:before="40"/>
            </w:pPr>
            <w:r>
              <w:rPr>
                <w:rFonts w:ascii="Arial" w:cs="Arial" w:eastAsia="Arial" w:hAnsi="Arial"/>
                <w:color w:val="444444"/>
                <w:sz w:val="22"/>
                <w:szCs w:val="22"/>
              </w:rPr>
              <w:t xml:space="preserve">Dépôt de code de démonstration accessible</w:t>
            </w:r>
          </w:p>
          <w:p>
            <w:pPr>
              <w:pStyle w:val="ListParagraph"/>
              <w:numPr>
                <w:ilvl w:val="0"/>
                <w:numId w:val="2"/>
              </w:numPr>
              <w:spacing w:after="40" w:before="40"/>
            </w:pPr>
            <w:r>
              <w:rPr>
                <w:rFonts w:ascii="Arial" w:cs="Arial" w:eastAsia="Arial" w:hAnsi="Arial"/>
                <w:color w:val="444444"/>
                <w:sz w:val="22"/>
                <w:szCs w:val="22"/>
              </w:rPr>
              <w:t xml:space="preserve">Vidéoprojecteur ou partage d'écran (distanciel)</w:t>
            </w:r>
          </w:p>
          <w:p>
            <w:pPr>
              <w:pStyle w:val="ListParagraph"/>
              <w:numPr>
                <w:ilvl w:val="0"/>
                <w:numId w:val="2"/>
              </w:numPr>
              <w:spacing w:after="40" w:before="40"/>
            </w:pPr>
            <w:r>
              <w:rPr>
                <w:rFonts w:ascii="Arial" w:cs="Arial" w:eastAsia="Arial" w:hAnsi="Arial"/>
                <w:color w:val="444444"/>
                <w:sz w:val="22"/>
                <w:szCs w:val="22"/>
              </w:rPr>
              <w:t xml:space="preserve">Accès à une instance Claude Code</w:t>
            </w:r>
          </w:p>
        </w:tc>
        <w:tc>
          <w:tcPr>
            <w:tcW w:type="dxa" w:w="495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Ordinateur avec éditeur de code (VS Code recommandé)</w:t>
            </w:r>
          </w:p>
          <w:p>
            <w:pPr>
              <w:pStyle w:val="ListParagraph"/>
              <w:numPr>
                <w:ilvl w:val="0"/>
                <w:numId w:val="2"/>
              </w:numPr>
              <w:spacing w:after="40" w:before="40"/>
            </w:pPr>
            <w:r>
              <w:rPr>
                <w:rFonts w:ascii="Arial" w:cs="Arial" w:eastAsia="Arial" w:hAnsi="Arial"/>
                <w:color w:val="444444"/>
                <w:sz w:val="22"/>
                <w:szCs w:val="22"/>
              </w:rPr>
              <w:t xml:space="preserve">Compte Claude.ai (gratuit suffit pour les exercices)</w:t>
            </w:r>
          </w:p>
          <w:p>
            <w:pPr>
              <w:pStyle w:val="ListParagraph"/>
              <w:numPr>
                <w:ilvl w:val="0"/>
                <w:numId w:val="2"/>
              </w:numPr>
              <w:spacing w:after="40" w:before="40"/>
            </w:pPr>
            <w:r>
              <w:rPr>
                <w:rFonts w:ascii="Arial" w:cs="Arial" w:eastAsia="Arial" w:hAnsi="Arial"/>
                <w:color w:val="444444"/>
                <w:sz w:val="22"/>
                <w:szCs w:val="22"/>
              </w:rPr>
              <w:t xml:space="preserve">Compte GitHub actif</w:t>
            </w:r>
          </w:p>
          <w:p>
            <w:pPr>
              <w:pStyle w:val="ListParagraph"/>
              <w:numPr>
                <w:ilvl w:val="0"/>
                <w:numId w:val="2"/>
              </w:numPr>
              <w:spacing w:after="40" w:before="40"/>
            </w:pPr>
            <w:r>
              <w:rPr>
                <w:rFonts w:ascii="Arial" w:cs="Arial" w:eastAsia="Arial" w:hAnsi="Arial"/>
                <w:color w:val="444444"/>
                <w:sz w:val="22"/>
                <w:szCs w:val="22"/>
              </w:rPr>
              <w:t xml:space="preserve">Extension Copilot ou Cursor installée (optionnel mais recommandé)</w:t>
            </w:r>
          </w:p>
          <w:p>
            <w:pPr>
              <w:pStyle w:val="ListParagraph"/>
              <w:numPr>
                <w:ilvl w:val="0"/>
                <w:numId w:val="2"/>
              </w:numPr>
              <w:spacing w:after="40" w:before="40"/>
            </w:pPr>
            <w:r>
              <w:rPr>
                <w:rFonts w:ascii="Arial" w:cs="Arial" w:eastAsia="Arial" w:hAnsi="Arial"/>
                <w:color w:val="444444"/>
                <w:sz w:val="22"/>
                <w:szCs w:val="22"/>
              </w:rPr>
              <w:t xml:space="preserve">Connexion internet stable</w:t>
            </w:r>
          </w:p>
        </w:tc>
      </w:tr>
    </w:tbl>
    <w:p>
      <w:pPr>
        <w:spacing w:after="0" w:before="300"/>
      </w:pPr>
    </w:p>
    <w:p>
      <w:r>
        <w:br w:type="page"/>
      </w:r>
    </w:p>
    <w:p>
      <w:pPr>
        <w:pBdr>
          <w:bottom w:val="single" w:color="6C3FC7" w:sz="6" w:space="4"/>
        </w:pBdr>
        <w:spacing w:after="160" w:before="300"/>
      </w:pPr>
      <w:r>
        <w:rPr>
          <w:rFonts w:ascii="Arial" w:cs="Arial" w:eastAsia="Arial" w:hAnsi="Arial"/>
          <w:b/>
          <w:bCs/>
          <w:color w:val="1B3A6B"/>
          <w:sz w:val="28"/>
          <w:szCs w:val="28"/>
        </w:rPr>
        <w:t xml:space="preserve">6. MODALITÉS D'ÉVALUATION ET DE VALIDATION</w:t>
      </w:r>
    </w:p>
    <w:p>
      <w:pPr>
        <w:spacing w:after="100" w:before="200"/>
      </w:pPr>
      <w:r>
        <w:rPr>
          <w:rFonts w:ascii="Arial" w:cs="Arial" w:eastAsia="Arial" w:hAnsi="Arial"/>
          <w:b/>
          <w:bCs/>
          <w:color w:val="6C3FC7"/>
          <w:sz w:val="24"/>
          <w:szCs w:val="24"/>
        </w:rPr>
        <w:t xml:space="preserve">6.1 Évaluation continue (tout au long de la 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706"/>
        <w:gridCol w:w="1500"/>
        <w:gridCol w:w="150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Type</w:t>
            </w:r>
          </w:p>
        </w:tc>
        <w:tc>
          <w:tcPr>
            <w:tcW w:type="dxa" w:w="470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Moment</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Pondération</w:t>
            </w:r>
          </w:p>
        </w:tc>
      </w:tr>
      <w:tr>
        <w:tc>
          <w:tcPr>
            <w:tcW w:type="dxa" w:w="22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6C3FC7"/>
                <w:sz w:val="20"/>
                <w:szCs w:val="20"/>
              </w:rPr>
              <w:t xml:space="preserve">Exercice tokens</w:t>
            </w:r>
          </w:p>
        </w:tc>
        <w:tc>
          <w:tcPr>
            <w:tcW w:type="dxa" w:w="47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Analyser et comparer le tokenization d'un extrait de code</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Module 1</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6C3FC7"/>
                <w:sz w:val="20"/>
                <w:szCs w:val="20"/>
              </w:rPr>
              <w:t xml:space="preserve">Atelier prompts</w:t>
            </w:r>
          </w:p>
        </w:tc>
        <w:tc>
          <w:tcPr>
            <w:tcW w:type="dxa" w:w="47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Comparer les résultats de 2 prompts (A mauvais / B optimisé)</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Module 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20 pts</w:t>
            </w:r>
          </w:p>
        </w:tc>
      </w:tr>
      <w:tr>
        <w:tc>
          <w:tcPr>
            <w:tcW w:type="dxa" w:w="22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6C3FC7"/>
                <w:sz w:val="20"/>
                <w:szCs w:val="20"/>
              </w:rPr>
              <w:t xml:space="preserve">Exercice TDD IA</w:t>
            </w:r>
          </w:p>
        </w:tc>
        <w:tc>
          <w:tcPr>
            <w:tcW w:type="dxa" w:w="47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TDD assisté : générer tests puis code pour calculateDiscount()</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Module 4</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30 pts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6C3FC7"/>
                <w:sz w:val="20"/>
                <w:szCs w:val="20"/>
              </w:rPr>
              <w:t xml:space="preserve">Atelier refactoring</w:t>
            </w:r>
          </w:p>
        </w:tc>
        <w:tc>
          <w:tcPr>
            <w:tcW w:type="dxa" w:w="47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Refactorer une fonction legacy avec Claude en 4 étapes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Module 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30 pts</w:t>
            </w:r>
          </w:p>
        </w:tc>
      </w:tr>
      <w:tr>
        <w:tc>
          <w:tcPr>
            <w:tcW w:type="dxa" w:w="22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6C3FC7"/>
                <w:sz w:val="20"/>
                <w:szCs w:val="20"/>
              </w:rPr>
              <w:t xml:space="preserve">Plan d'action</w:t>
            </w:r>
          </w:p>
        </w:tc>
        <w:tc>
          <w:tcPr>
            <w:tcW w:type="dxa" w:w="47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Formaliser son plan d'adoption IA en 3 horizons (semaine/mois/trimestre)</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20"/>
                <w:szCs w:val="20"/>
              </w:rPr>
              <w:t xml:space="preserve">Module 6</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20 pts</w:t>
            </w:r>
          </w:p>
        </w:tc>
      </w:tr>
    </w:tbl>
    <w:p>
      <w:pPr>
        <w:spacing w:after="0" w:before="160"/>
      </w:pPr>
    </w:p>
    <w:p>
      <w:pPr>
        <w:spacing w:after="100" w:before="200"/>
      </w:pPr>
      <w:r>
        <w:rPr>
          <w:rFonts w:ascii="Arial" w:cs="Arial" w:eastAsia="Arial" w:hAnsi="Arial"/>
          <w:b/>
          <w:bCs/>
          <w:color w:val="6C3FC7"/>
          <w:sz w:val="24"/>
          <w:szCs w:val="24"/>
        </w:rPr>
        <w:t xml:space="preserve">6.2 Critères de validation (sur 100 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6"/>
        <w:gridCol w:w="1500"/>
        <w:gridCol w:w="2900"/>
      </w:tblGrid>
      <w:tr>
        <w:tc>
          <w:tcPr>
            <w:tcW w:type="dxa" w:w="550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Critère de validation</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Points</w:t>
            </w:r>
          </w:p>
        </w:tc>
        <w:tc>
          <w:tcPr>
            <w:tcW w:type="dxa" w:w="29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Indicateurs de réussite</w:t>
            </w:r>
          </w:p>
        </w:tc>
      </w:tr>
      <w:tr>
        <w:tc>
          <w:tcPr>
            <w:tcW w:type="dxa" w:w="55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Rédiger un prompt structuré en 5 composantes pour une tâche donnée</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20 pts</w:t>
            </w:r>
          </w:p>
        </w:tc>
        <w:tc>
          <w:tcPr>
            <w:tcW w:type="dxa" w:w="29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18"/>
                <w:szCs w:val="18"/>
              </w:rPr>
              <w:t xml:space="preserve">Prompt avec rôle, contexte, tâche, format, exemples</w:t>
            </w:r>
          </w:p>
        </w:tc>
      </w:tr>
      <w:tr>
        <w:tc>
          <w:tcPr>
            <w:tcW w:type="dxa" w:w="5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Générer des tests unitaires couvrant nominaux, limites et erreurs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30 pts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18"/>
                <w:szCs w:val="18"/>
              </w:rPr>
              <w:t xml:space="preserve">Tests Jest/Pytest — minimum 5 cas distincts</w:t>
            </w:r>
          </w:p>
        </w:tc>
      </w:tr>
      <w:tr>
        <w:tc>
          <w:tcPr>
            <w:tcW w:type="dxa" w:w="55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Refactorer une fonction legacy en respectant les SOLID principles</w:t>
            </w:r>
          </w:p>
        </w:tc>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30 pts</w:t>
            </w:r>
          </w:p>
        </w:tc>
        <w:tc>
          <w:tcPr>
            <w:tcW w:type="dxa" w:w="29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18"/>
                <w:szCs w:val="18"/>
              </w:rPr>
              <w:t xml:space="preserve">Code lisible, typé, testé, sans duplication</w:t>
            </w:r>
          </w:p>
        </w:tc>
      </w:tr>
      <w:tr>
        <w:tc>
          <w:tcPr>
            <w:tcW w:type="dxa" w:w="5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Formaliser son plan d'adoption IA en 3 horizons temporels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67E22"/>
                <w:sz w:val="22"/>
                <w:szCs w:val="22"/>
              </w:rPr>
              <w:t xml:space="preserve">20 pts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i/>
                <w:iCs/>
                <w:color w:val="444444"/>
                <w:sz w:val="18"/>
                <w:szCs w:val="18"/>
              </w:rPr>
              <w:t xml:space="preserve">Plan réaliste avec actions concrètes et mesurables</w:t>
            </w:r>
          </w:p>
        </w:tc>
      </w:tr>
    </w:tbl>
    <w:p>
      <w:pPr>
        <w:spacing w:after="80" w:before="160"/>
      </w:pPr>
      <w:r>
        <w:rPr>
          <w:rFonts w:ascii="Arial" w:cs="Arial" w:eastAsia="Arial" w:hAnsi="Arial"/>
          <w:b/>
          <w:bCs/>
          <w:color w:val="1B3A6B"/>
          <w:sz w:val="22"/>
          <w:szCs w:val="22"/>
        </w:rPr>
        <w:t xml:space="preserve">Seuil de validation : </w:t>
      </w:r>
      <w:r>
        <w:rPr>
          <w:rFonts w:ascii="Arial" w:cs="Arial" w:eastAsia="Arial" w:hAnsi="Arial"/>
          <w:color w:val="444444"/>
          <w:sz w:val="22"/>
          <w:szCs w:val="22"/>
        </w:rPr>
        <w:t xml:space="preserve">60 / 100 points minimum requis pour valider la formation et obtenir l'attestation de compétences.</w:t>
      </w:r>
    </w:p>
    <w:p>
      <w:pPr>
        <w:spacing w:after="0" w:before="160"/>
      </w:pPr>
    </w:p>
    <w:p>
      <w:pPr>
        <w:spacing w:after="100" w:before="200"/>
      </w:pPr>
      <w:r>
        <w:rPr>
          <w:rFonts w:ascii="Arial" w:cs="Arial" w:eastAsia="Arial" w:hAnsi="Arial"/>
          <w:b/>
          <w:bCs/>
          <w:color w:val="6C3FC7"/>
          <w:sz w:val="24"/>
          <w:szCs w:val="24"/>
        </w:rPr>
        <w:t xml:space="preserve">6.3 Fiche d'évaluation de la satisfaction (fin de session)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6"/>
        <w:gridCol w:w="4400"/>
      </w:tblGrid>
      <w:tr>
        <w:tc>
          <w:tcPr>
            <w:tcW w:type="dxa" w:w="550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Critère d'évaluation</w:t>
            </w:r>
          </w:p>
        </w:tc>
        <w:tc>
          <w:tcPr>
            <w:tcW w:type="dxa" w:w="4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Notation  (1 = insuffisant  /  5 = excellent)</w:t>
            </w:r>
          </w:p>
        </w:tc>
      </w:tr>
      <w:tr>
        <w:tc>
          <w:tcPr>
            <w:tcW w:type="dxa" w:w="55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Qualité et clarté du contenu pédagogique</w:t>
            </w:r>
          </w:p>
        </w:tc>
        <w:tc>
          <w:tcPr>
            <w:tcW w:type="dxa" w:w="4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color w:val="444444"/>
                <w:sz w:val="20"/>
                <w:szCs w:val="20"/>
              </w:rPr>
              <w:t xml:space="preserve">[ 1 ]   [ 2 ]   [ 3 ]   [ 4 ]   [ 5 ]</w:t>
            </w:r>
          </w:p>
        </w:tc>
      </w:tr>
      <w:tr>
        <w:tc>
          <w:tcPr>
            <w:tcW w:type="dxa" w:w="5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Pertinence des exercices pratiques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color w:val="444444"/>
                <w:sz w:val="20"/>
                <w:szCs w:val="20"/>
              </w:rPr>
              <w:t xml:space="preserve">[ 1 ]   [ 2 ]   [ 3 ]   [ 4 ]   [ 5 ]</w:t>
            </w:r>
          </w:p>
        </w:tc>
      </w:tr>
      <w:tr>
        <w:tc>
          <w:tcPr>
            <w:tcW w:type="dxa" w:w="55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Rythme et progression de la formation</w:t>
            </w:r>
          </w:p>
        </w:tc>
        <w:tc>
          <w:tcPr>
            <w:tcW w:type="dxa" w:w="4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color w:val="444444"/>
                <w:sz w:val="20"/>
                <w:szCs w:val="20"/>
              </w:rPr>
              <w:t xml:space="preserve">[ 1 ]   [ 2 ]   [ 3 ]   [ 4 ]   [ 5 ]</w:t>
            </w:r>
          </w:p>
        </w:tc>
      </w:tr>
      <w:tr>
        <w:tc>
          <w:tcPr>
            <w:tcW w:type="dxa" w:w="5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Réponses aux questions et interactivité</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color w:val="444444"/>
                <w:sz w:val="20"/>
                <w:szCs w:val="20"/>
              </w:rPr>
              <w:t xml:space="preserve">[ 1 ]   [ 2 ]   [ 3 ]   [ 4 ]   [ 5 ]</w:t>
            </w:r>
          </w:p>
        </w:tc>
      </w:tr>
      <w:tr>
        <w:tc>
          <w:tcPr>
            <w:tcW w:type="dxa" w:w="55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Application possible dans mon contexte professionnel</w:t>
            </w:r>
          </w:p>
        </w:tc>
        <w:tc>
          <w:tcPr>
            <w:tcW w:type="dxa" w:w="4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center"/>
            </w:pPr>
            <w:r>
              <w:rPr>
                <w:rFonts w:ascii="Arial" w:cs="Arial" w:eastAsia="Arial" w:hAnsi="Arial"/>
                <w:color w:val="444444"/>
                <w:sz w:val="20"/>
                <w:szCs w:val="20"/>
              </w:rPr>
              <w:t xml:space="preserve">[ 1 ]   [ 2 ]   [ 3 ]   [ 4 ]   [ 5 ]</w:t>
            </w:r>
          </w:p>
        </w:tc>
      </w:tr>
    </w:tbl>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7. RESSOURCES ET LIVRABLES REMIS AUX PARTICIPANTS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Documents et supports de cours</w:t>
            </w:r>
          </w:p>
        </w:tc>
        <w:tc>
          <w:tcPr>
            <w:tcW w:type="dxa" w:w="4953"/>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Ressources complémentaires recommandées</w:t>
            </w:r>
          </w:p>
        </w:tc>
      </w:tr>
      <w:tr>
        <w:tc>
          <w:tcPr>
            <w:tcW w:type="dxa" w:w="4953"/>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Support de cours complet (PDF)</w:t>
            </w:r>
          </w:p>
          <w:p>
            <w:pPr>
              <w:pStyle w:val="ListParagraph"/>
              <w:numPr>
                <w:ilvl w:val="0"/>
                <w:numId w:val="2"/>
              </w:numPr>
              <w:spacing w:after="40" w:before="40"/>
            </w:pPr>
            <w:r>
              <w:rPr>
                <w:rFonts w:ascii="Arial" w:cs="Arial" w:eastAsia="Arial" w:hAnsi="Arial"/>
                <w:color w:val="444444"/>
                <w:sz w:val="22"/>
                <w:szCs w:val="22"/>
              </w:rPr>
              <w:t xml:space="preserve">Bibliothèque de prompts efficaces (par cas d'usage)</w:t>
            </w:r>
          </w:p>
          <w:p>
            <w:pPr>
              <w:pStyle w:val="ListParagraph"/>
              <w:numPr>
                <w:ilvl w:val="0"/>
                <w:numId w:val="2"/>
              </w:numPr>
              <w:spacing w:after="40" w:before="40"/>
            </w:pPr>
            <w:r>
              <w:rPr>
                <w:rFonts w:ascii="Arial" w:cs="Arial" w:eastAsia="Arial" w:hAnsi="Arial"/>
                <w:color w:val="444444"/>
                <w:sz w:val="22"/>
                <w:szCs w:val="22"/>
              </w:rPr>
              <w:t xml:space="preserve">Templates de prompts pour debug, tests, documentation</w:t>
            </w:r>
          </w:p>
          <w:p>
            <w:pPr>
              <w:pStyle w:val="ListParagraph"/>
              <w:numPr>
                <w:ilvl w:val="0"/>
                <w:numId w:val="2"/>
              </w:numPr>
              <w:spacing w:after="40" w:before="40"/>
            </w:pPr>
            <w:r>
              <w:rPr>
                <w:rFonts w:ascii="Arial" w:cs="Arial" w:eastAsia="Arial" w:hAnsi="Arial"/>
                <w:color w:val="444444"/>
                <w:sz w:val="22"/>
                <w:szCs w:val="22"/>
              </w:rPr>
              <w:t xml:space="preserve">Exemples de workflows GitHub Actions avec IA</w:t>
            </w:r>
          </w:p>
          <w:p>
            <w:pPr>
              <w:pStyle w:val="ListParagraph"/>
              <w:numPr>
                <w:ilvl w:val="0"/>
                <w:numId w:val="2"/>
              </w:numPr>
              <w:spacing w:after="40" w:before="40"/>
            </w:pPr>
            <w:r>
              <w:rPr>
                <w:rFonts w:ascii="Arial" w:cs="Arial" w:eastAsia="Arial" w:hAnsi="Arial"/>
                <w:color w:val="444444"/>
                <w:sz w:val="22"/>
                <w:szCs w:val="22"/>
              </w:rPr>
              <w:t xml:space="preserve">Fiche de référence : règles de sécurité et confidentialité IA</w:t>
            </w:r>
          </w:p>
          <w:p>
            <w:pPr>
              <w:pStyle w:val="ListParagraph"/>
              <w:numPr>
                <w:ilvl w:val="0"/>
                <w:numId w:val="2"/>
              </w:numPr>
              <w:spacing w:after="40" w:before="40"/>
            </w:pPr>
            <w:r>
              <w:rPr>
                <w:rFonts w:ascii="Arial" w:cs="Arial" w:eastAsia="Arial" w:hAnsi="Arial"/>
                <w:color w:val="444444"/>
                <w:sz w:val="22"/>
                <w:szCs w:val="22"/>
              </w:rPr>
              <w:t xml:space="preserve">Plan d'action personnel vierge à compléter</w:t>
            </w:r>
          </w:p>
        </w:tc>
        <w:tc>
          <w:tcPr>
            <w:tcW w:type="dxa" w:w="495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40"/>
            </w:pPr>
            <w:r>
              <w:rPr>
                <w:rFonts w:ascii="Arial" w:cs="Arial" w:eastAsia="Arial" w:hAnsi="Arial"/>
                <w:b/>
                <w:bCs/>
                <w:color w:val="6C3FC7"/>
                <w:sz w:val="20"/>
                <w:szCs w:val="20"/>
              </w:rPr>
              <w:t xml:space="preserve">Documentation officielle :</w:t>
            </w:r>
          </w:p>
          <w:p>
            <w:pPr>
              <w:pStyle w:val="ListParagraph"/>
              <w:numPr>
                <w:ilvl w:val="0"/>
                <w:numId w:val="2"/>
              </w:numPr>
              <w:spacing w:after="40" w:before="40"/>
            </w:pPr>
            <w:r>
              <w:rPr>
                <w:rFonts w:ascii="Arial" w:cs="Arial" w:eastAsia="Arial" w:hAnsi="Arial"/>
                <w:color w:val="444444"/>
                <w:sz w:val="22"/>
                <w:szCs w:val="22"/>
              </w:rPr>
              <w:t xml:space="preserve">docs.anthropic.com/claude-code</w:t>
            </w:r>
          </w:p>
          <w:p>
            <w:pPr>
              <w:pStyle w:val="ListParagraph"/>
              <w:numPr>
                <w:ilvl w:val="0"/>
                <w:numId w:val="2"/>
              </w:numPr>
              <w:spacing w:after="40" w:before="40"/>
            </w:pPr>
            <w:r>
              <w:rPr>
                <w:rFonts w:ascii="Arial" w:cs="Arial" w:eastAsia="Arial" w:hAnsi="Arial"/>
                <w:color w:val="444444"/>
                <w:sz w:val="22"/>
                <w:szCs w:val="22"/>
              </w:rPr>
              <w:t xml:space="preserve">docs.anthropic.com (API, prompting)</w:t>
            </w:r>
          </w:p>
          <w:p>
            <w:pPr>
              <w:pStyle w:val="ListParagraph"/>
              <w:numPr>
                <w:ilvl w:val="0"/>
                <w:numId w:val="2"/>
              </w:numPr>
              <w:spacing w:after="40" w:before="40"/>
            </w:pPr>
            <w:r>
              <w:rPr>
                <w:rFonts w:ascii="Arial" w:cs="Arial" w:eastAsia="Arial" w:hAnsi="Arial"/>
                <w:color w:val="444444"/>
                <w:sz w:val="22"/>
                <w:szCs w:val="22"/>
              </w:rPr>
              <w:t xml:space="preserve">docs.github.com/copilot</w:t>
            </w:r>
          </w:p>
          <w:p>
            <w:pPr>
              <w:pStyle w:val="ListParagraph"/>
              <w:numPr>
                <w:ilvl w:val="0"/>
                <w:numId w:val="2"/>
              </w:numPr>
              <w:spacing w:after="40" w:before="40"/>
            </w:pPr>
            <w:r>
              <w:rPr>
                <w:rFonts w:ascii="Arial" w:cs="Arial" w:eastAsia="Arial" w:hAnsi="Arial"/>
                <w:color w:val="444444"/>
                <w:sz w:val="22"/>
                <w:szCs w:val="22"/>
              </w:rPr>
              <w:t xml:space="preserve">python.langchain.com / js.langchain.com</w:t>
            </w:r>
          </w:p>
          <w:p>
            <w:pPr>
              <w:spacing w:after="20" w:before="80"/>
            </w:pPr>
            <w:r>
              <w:rPr>
                <w:rFonts w:ascii="Arial" w:cs="Arial" w:eastAsia="Arial" w:hAnsi="Arial"/>
                <w:b/>
                <w:bCs/>
                <w:color w:val="6C3FC7"/>
                <w:sz w:val="20"/>
                <w:szCs w:val="20"/>
              </w:rPr>
              <w:t xml:space="preserve">Benchmarks &amp; veille :</w:t>
            </w:r>
          </w:p>
          <w:p>
            <w:pPr>
              <w:pStyle w:val="ListParagraph"/>
              <w:numPr>
                <w:ilvl w:val="0"/>
                <w:numId w:val="2"/>
              </w:numPr>
              <w:spacing w:after="40" w:before="40"/>
            </w:pPr>
            <w:r>
              <w:rPr>
                <w:rFonts w:ascii="Arial" w:cs="Arial" w:eastAsia="Arial" w:hAnsi="Arial"/>
                <w:color w:val="444444"/>
                <w:sz w:val="22"/>
                <w:szCs w:val="22"/>
              </w:rPr>
              <w:t xml:space="preserve">SWE-bench — résolution de bugs par agents IA</w:t>
            </w:r>
          </w:p>
          <w:p>
            <w:pPr>
              <w:pStyle w:val="ListParagraph"/>
              <w:numPr>
                <w:ilvl w:val="0"/>
                <w:numId w:val="2"/>
              </w:numPr>
              <w:spacing w:after="40" w:before="40"/>
            </w:pPr>
            <w:r>
              <w:rPr>
                <w:rFonts w:ascii="Arial" w:cs="Arial" w:eastAsia="Arial" w:hAnsi="Arial"/>
                <w:color w:val="444444"/>
                <w:sz w:val="22"/>
                <w:szCs w:val="22"/>
              </w:rPr>
              <w:t xml:space="preserve">The Batch — newsletter deeplearning.ai</w:t>
            </w:r>
          </w:p>
          <w:p>
            <w:pPr>
              <w:pStyle w:val="ListParagraph"/>
              <w:numPr>
                <w:ilvl w:val="0"/>
                <w:numId w:val="2"/>
              </w:numPr>
              <w:spacing w:after="40" w:before="40"/>
            </w:pPr>
            <w:r>
              <w:rPr>
                <w:rFonts w:ascii="Arial" w:cs="Arial" w:eastAsia="Arial" w:hAnsi="Arial"/>
                <w:color w:val="444444"/>
                <w:sz w:val="22"/>
                <w:szCs w:val="22"/>
              </w:rPr>
              <w:t xml:space="preserve">Latent Space podcast — latent.space</w:t>
            </w:r>
          </w:p>
        </w:tc>
      </w:tr>
    </w:tbl>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8. PROFIL DU FORMATEUR ET CONDITIONS D'ORGANISATION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Profil requis du formateur</w:t>
            </w:r>
          </w:p>
        </w:tc>
        <w:tc>
          <w:tcPr>
            <w:tcW w:type="dxa" w:w="4953"/>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Conditions d'organisation</w:t>
            </w:r>
          </w:p>
        </w:tc>
      </w:tr>
      <w:tr>
        <w:tc>
          <w:tcPr>
            <w:tcW w:type="dxa" w:w="4953"/>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Expérience développement en environnement de production</w:t>
            </w:r>
          </w:p>
          <w:p>
            <w:pPr>
              <w:pStyle w:val="ListParagraph"/>
              <w:numPr>
                <w:ilvl w:val="0"/>
                <w:numId w:val="2"/>
              </w:numPr>
              <w:spacing w:after="40" w:before="40"/>
            </w:pPr>
            <w:r>
              <w:rPr>
                <w:rFonts w:ascii="Arial" w:cs="Arial" w:eastAsia="Arial" w:hAnsi="Arial"/>
                <w:color w:val="444444"/>
                <w:sz w:val="22"/>
                <w:szCs w:val="22"/>
              </w:rPr>
              <w:t xml:space="preserve">Utilisation quotidienne des outils IA (Claude Code, Copilot, Cursor)</w:t>
            </w:r>
          </w:p>
          <w:p>
            <w:pPr>
              <w:pStyle w:val="ListParagraph"/>
              <w:numPr>
                <w:ilvl w:val="0"/>
                <w:numId w:val="2"/>
              </w:numPr>
              <w:spacing w:after="40" w:before="40"/>
            </w:pPr>
            <w:r>
              <w:rPr>
                <w:rFonts w:ascii="Arial" w:cs="Arial" w:eastAsia="Arial" w:hAnsi="Arial"/>
                <w:color w:val="444444"/>
                <w:sz w:val="22"/>
                <w:szCs w:val="22"/>
              </w:rPr>
              <w:t xml:space="preserve">Maîtrise du prompt engineering et des architectures agentiques</w:t>
            </w:r>
          </w:p>
          <w:p>
            <w:pPr>
              <w:pStyle w:val="ListParagraph"/>
              <w:numPr>
                <w:ilvl w:val="0"/>
                <w:numId w:val="2"/>
              </w:numPr>
              <w:spacing w:after="40" w:before="40"/>
            </w:pPr>
            <w:r>
              <w:rPr>
                <w:rFonts w:ascii="Arial" w:cs="Arial" w:eastAsia="Arial" w:hAnsi="Arial"/>
                <w:color w:val="444444"/>
                <w:sz w:val="22"/>
                <w:szCs w:val="22"/>
              </w:rPr>
              <w:t xml:space="preserve">Expérience pédagogique (formation ou mentorat)</w:t>
            </w:r>
          </w:p>
          <w:p>
            <w:pPr>
              <w:pStyle w:val="ListParagraph"/>
              <w:numPr>
                <w:ilvl w:val="0"/>
                <w:numId w:val="2"/>
              </w:numPr>
              <w:spacing w:after="40" w:before="40"/>
            </w:pPr>
            <w:r>
              <w:rPr>
                <w:rFonts w:ascii="Arial" w:cs="Arial" w:eastAsia="Arial" w:hAnsi="Arial"/>
                <w:color w:val="444444"/>
                <w:sz w:val="22"/>
                <w:szCs w:val="22"/>
              </w:rPr>
              <w:t xml:space="preserve">Veille active sur l'écosystème IA / LLM</w:t>
            </w:r>
          </w:p>
        </w:tc>
        <w:tc>
          <w:tcPr>
            <w:tcW w:type="dxa" w:w="495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444444"/>
                <w:sz w:val="22"/>
                <w:szCs w:val="22"/>
              </w:rPr>
              <w:t xml:space="preserve">Salle équipée ou connexion visio stable</w:t>
            </w:r>
          </w:p>
          <w:p>
            <w:pPr>
              <w:pStyle w:val="ListParagraph"/>
              <w:numPr>
                <w:ilvl w:val="0"/>
                <w:numId w:val="2"/>
              </w:numPr>
              <w:spacing w:after="40" w:before="40"/>
            </w:pPr>
            <w:r>
              <w:rPr>
                <w:rFonts w:ascii="Arial" w:cs="Arial" w:eastAsia="Arial" w:hAnsi="Arial"/>
                <w:color w:val="444444"/>
                <w:sz w:val="22"/>
                <w:szCs w:val="22"/>
              </w:rPr>
              <w:t xml:space="preserve">Effectif : 6 à 15 participants maximum</w:t>
            </w:r>
          </w:p>
          <w:p>
            <w:pPr>
              <w:pStyle w:val="ListParagraph"/>
              <w:numPr>
                <w:ilvl w:val="0"/>
                <w:numId w:val="2"/>
              </w:numPr>
              <w:spacing w:after="40" w:before="40"/>
            </w:pPr>
            <w:r>
              <w:rPr>
                <w:rFonts w:ascii="Arial" w:cs="Arial" w:eastAsia="Arial" w:hAnsi="Arial"/>
                <w:color w:val="444444"/>
                <w:sz w:val="22"/>
                <w:szCs w:val="22"/>
              </w:rPr>
              <w:t xml:space="preserve">Accès aux outils IA configurés J-2 avant la session</w:t>
            </w:r>
          </w:p>
          <w:p>
            <w:pPr>
              <w:pStyle w:val="ListParagraph"/>
              <w:numPr>
                <w:ilvl w:val="0"/>
                <w:numId w:val="2"/>
              </w:numPr>
              <w:spacing w:after="40" w:before="40"/>
            </w:pPr>
            <w:r>
              <w:rPr>
                <w:rFonts w:ascii="Arial" w:cs="Arial" w:eastAsia="Arial" w:hAnsi="Arial"/>
                <w:color w:val="444444"/>
                <w:sz w:val="22"/>
                <w:szCs w:val="22"/>
              </w:rPr>
              <w:t xml:space="preserve">Attestation de formation remise en fin de session</w:t>
            </w:r>
          </w:p>
          <w:p>
            <w:pPr>
              <w:pStyle w:val="ListParagraph"/>
              <w:numPr>
                <w:ilvl w:val="0"/>
                <w:numId w:val="2"/>
              </w:numPr>
              <w:spacing w:after="40" w:before="40"/>
            </w:pPr>
            <w:r>
              <w:rPr>
                <w:rFonts w:ascii="Arial" w:cs="Arial" w:eastAsia="Arial" w:hAnsi="Arial"/>
                <w:color w:val="444444"/>
                <w:sz w:val="22"/>
                <w:szCs w:val="22"/>
              </w:rPr>
              <w:t xml:space="preserve">Fiche d'émargement signée par les participants</w:t>
            </w:r>
          </w:p>
          <w:p>
            <w:pPr>
              <w:pStyle w:val="ListParagraph"/>
              <w:numPr>
                <w:ilvl w:val="0"/>
                <w:numId w:val="2"/>
              </w:numPr>
              <w:spacing w:after="40" w:before="40"/>
            </w:pPr>
            <w:r>
              <w:rPr>
                <w:rFonts w:ascii="Arial" w:cs="Arial" w:eastAsia="Arial" w:hAnsi="Arial"/>
                <w:color w:val="444444"/>
                <w:sz w:val="22"/>
                <w:szCs w:val="22"/>
              </w:rPr>
              <w:t xml:space="preserve">Compte-rendu de formation transmis sous 5 jours ouvrables</w:t>
            </w:r>
          </w:p>
        </w:tc>
      </w:tr>
    </w:tbl>
    <w:p>
      <w:pPr>
        <w:spacing w:after="0" w:before="300"/>
      </w:pPr>
    </w:p>
    <w:p>
      <w:pPr>
        <w:pBdr>
          <w:bottom w:val="single" w:color="6C3FC7" w:sz="6" w:space="4"/>
        </w:pBdr>
        <w:spacing w:after="160" w:before="300"/>
      </w:pPr>
      <w:r>
        <w:rPr>
          <w:rFonts w:ascii="Arial" w:cs="Arial" w:eastAsia="Arial" w:hAnsi="Arial"/>
          <w:b/>
          <w:bCs/>
          <w:color w:val="1B3A6B"/>
          <w:sz w:val="28"/>
          <w:szCs w:val="28"/>
        </w:rPr>
        <w:t xml:space="preserve">9. RÉCAPITULATIF — CE QUE VOUS SAUREZ FAIRE À L'ISSUE DE LA 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01</w:t>
            </w:r>
          </w:p>
        </w:tc>
        <w:tc>
          <w:tcPr>
            <w:tcW w:type="dxa" w:w="9206"/>
            <w:tcBorders>
              <w:top w:val="single" w:color="CCCCCC" w:sz="1"/>
              <w:left w:val="single" w:color="CCCCCC" w:sz="1"/>
              <w:bottom w:val="single" w:color="CCCCCC" w:sz="1"/>
              <w:right w:val="single" w:color="CCCCCC" w:sz="1"/>
            </w:tcBorders>
            <w:shd w:fill="D5F0E3"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Comprendre et expliquer le paysage IA : ML, DL, LLM, NLP et Agentic AI</w:t>
            </w:r>
          </w:p>
        </w:tc>
      </w:tr>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02</w:t>
            </w:r>
          </w:p>
        </w:tc>
        <w:tc>
          <w:tcPr>
            <w:tcW w:type="dxa" w:w="9206"/>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Utiliser les outils IA (Claude Code, GitHub Copilot, Cursor) dans son workflow quotidien</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03</w:t>
            </w:r>
          </w:p>
        </w:tc>
        <w:tc>
          <w:tcPr>
            <w:tcW w:type="dxa" w:w="9206"/>
            <w:tcBorders>
              <w:top w:val="single" w:color="CCCCCC" w:sz="1"/>
              <w:left w:val="single" w:color="CCCCCC" w:sz="1"/>
              <w:bottom w:val="single" w:color="CCCCCC" w:sz="1"/>
              <w:right w:val="single" w:color="CCCCCC" w:sz="1"/>
            </w:tcBorders>
            <w:shd w:fill="D5F0E3"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Rédiger des prompts efficaces en 5 composantes pour générer du code de qualité production</w:t>
            </w:r>
          </w:p>
        </w:tc>
      </w:tr>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04</w:t>
            </w:r>
          </w:p>
        </w:tc>
        <w:tc>
          <w:tcPr>
            <w:tcW w:type="dxa" w:w="9206"/>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Automatiser la génération de tests unitaires, d'intégration et de documentation technique</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05</w:t>
            </w:r>
          </w:p>
        </w:tc>
        <w:tc>
          <w:tcPr>
            <w:tcW w:type="dxa" w:w="9206"/>
            <w:tcBorders>
              <w:top w:val="single" w:color="CCCCCC" w:sz="1"/>
              <w:left w:val="single" w:color="CCCCCC" w:sz="1"/>
              <w:bottom w:val="single" w:color="CCCCCC" w:sz="1"/>
              <w:right w:val="single" w:color="CCCCCC" w:sz="1"/>
            </w:tcBorders>
            <w:shd w:fill="D5F0E3"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Accélérer le debug et refactorer du code legacy avec des agents IA autonomes</w:t>
            </w:r>
          </w:p>
        </w:tc>
      </w:tr>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06</w:t>
            </w:r>
          </w:p>
        </w:tc>
        <w:tc>
          <w:tcPr>
            <w:tcW w:type="dxa" w:w="9206"/>
            <w:tcBorders>
              <w:top w:val="single" w:color="CCCCCC" w:sz="1"/>
              <w:left w:val="single" w:color="CCCCCC" w:sz="1"/>
              <w:bottom w:val="single" w:color="CCCCCC" w:sz="1"/>
              <w:right w:val="single" w:color="CCCCCC" w:sz="1"/>
            </w:tcBorders>
            <w:shd w:fill="EDE7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Intégrer l'IA dans un pipeline CI/CD (review PR, audit sécurité, release notes automatiques)</w:t>
            </w:r>
          </w:p>
        </w:tc>
      </w:tr>
      <w:tr>
        <w:tc>
          <w:tcPr>
            <w:tcW w:type="dxa" w:w="700"/>
            <w:tcBorders>
              <w:top w:val="single" w:color="CCCCCC" w:sz="1"/>
              <w:left w:val="single" w:color="CCCCCC" w:sz="1"/>
              <w:bottom w:val="single" w:color="CCCCCC" w:sz="1"/>
              <w:right w:val="single" w:color="CCCCCC" w:sz="1"/>
            </w:tcBorders>
            <w:shd w:fill="6C3FC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07</w:t>
            </w:r>
          </w:p>
        </w:tc>
        <w:tc>
          <w:tcPr>
            <w:tcW w:type="dxa" w:w="9206"/>
            <w:tcBorders>
              <w:top w:val="single" w:color="CCCCCC" w:sz="1"/>
              <w:left w:val="single" w:color="CCCCCC" w:sz="1"/>
              <w:bottom w:val="single" w:color="CCCCCC" w:sz="1"/>
              <w:right w:val="single" w:color="CCCCCC" w:sz="1"/>
            </w:tcBorders>
            <w:shd w:fill="D5F0E3" w:val="clear"/>
            <w:tcMar>
              <w:top w:type="dxa" w:w="100"/>
              <w:left w:type="dxa" w:w="140"/>
              <w:bottom w:type="dxa" w:w="100"/>
              <w:right w:type="dxa" w:w="140"/>
            </w:tcMar>
            <w:vAlign w:val="center"/>
          </w:tcPr>
          <w:p>
            <w:pPr>
              <w:spacing w:after="0" w:before="0"/>
              <w:jc w:val="left"/>
            </w:pPr>
            <w:r>
              <w:rPr>
                <w:rFonts w:ascii="Arial" w:cs="Arial" w:eastAsia="Arial" w:hAnsi="Arial"/>
                <w:color w:val="444444"/>
                <w:sz w:val="22"/>
                <w:szCs w:val="22"/>
              </w:rPr>
              <w:t xml:space="preserve">Appliquer les règles de sécurité, confidentialité et propriété intellectuelle liées à l'IA</w:t>
            </w:r>
          </w:p>
        </w:tc>
      </w:tr>
    </w:tbl>
    <w:p>
      <w:pPr>
        <w:spacing w:after="0" w:before="200"/>
      </w:pPr>
    </w:p>
    <w:p>
      <w:pPr>
        <w:spacing w:after="100" w:before="200"/>
      </w:pPr>
      <w:r>
        <w:rPr>
          <w:rFonts w:ascii="Arial" w:cs="Arial" w:eastAsia="Arial" w:hAnsi="Arial"/>
          <w:b/>
          <w:bCs/>
          <w:color w:val="6C3FC7"/>
          <w:sz w:val="24"/>
          <w:szCs w:val="24"/>
        </w:rPr>
        <w:t xml:space="preserve">Bénéfices attendus (données issues des études 2024-2025)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0"/>
        <w:gridCol w:w="4906"/>
      </w:tblGrid>
      <w:tr>
        <w:tc>
          <w:tcPr>
            <w:tcW w:type="dxa" w:w="5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Indicateur</w:t>
            </w:r>
          </w:p>
        </w:tc>
        <w:tc>
          <w:tcPr>
            <w:tcW w:type="dxa" w:w="490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Gain moyen observé</w:t>
            </w:r>
          </w:p>
        </w:tc>
      </w:tr>
      <w:tr>
        <w:tc>
          <w:tcPr>
            <w:tcW w:type="dxa" w:w="5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Vitesse de coding</w:t>
            </w:r>
          </w:p>
        </w:tc>
        <w:tc>
          <w:tcPr>
            <w:tcW w:type="dxa" w:w="49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A7A4A"/>
                <w:sz w:val="22"/>
                <w:szCs w:val="22"/>
              </w:rPr>
              <w:t xml:space="preserve">+30 à +55% selon les tâches (GitHub Research)</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Temps de debug</w:t>
            </w:r>
          </w:p>
        </w:tc>
        <w:tc>
          <w:tcPr>
            <w:tcW w:type="dxa" w:w="49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7A4A"/>
                <w:sz w:val="22"/>
                <w:szCs w:val="22"/>
              </w:rPr>
              <w:t xml:space="preserve">-40% avec un protocole de debug IA structuré</w:t>
            </w:r>
          </w:p>
        </w:tc>
      </w:tr>
      <w:tr>
        <w:tc>
          <w:tcPr>
            <w:tcW w:type="dxa" w:w="5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Couverture de tests</w:t>
            </w:r>
          </w:p>
        </w:tc>
        <w:tc>
          <w:tcPr>
            <w:tcW w:type="dxa" w:w="49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A7A4A"/>
                <w:sz w:val="22"/>
                <w:szCs w:val="22"/>
              </w:rPr>
              <w:t xml:space="preserve">+60% de tests générés en moins de temps</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Documentation</w:t>
            </w:r>
          </w:p>
        </w:tc>
        <w:tc>
          <w:tcPr>
            <w:tcW w:type="dxa" w:w="49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7A4A"/>
                <w:sz w:val="22"/>
                <w:szCs w:val="22"/>
              </w:rPr>
              <w:t xml:space="preserve">80% du temps de documentation économisé</w:t>
            </w:r>
          </w:p>
        </w:tc>
      </w:tr>
      <w:tr>
        <w:tc>
          <w:tcPr>
            <w:tcW w:type="dxa" w:w="5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color w:val="444444"/>
                <w:sz w:val="20"/>
                <w:szCs w:val="20"/>
              </w:rPr>
              <w:t xml:space="preserve">Onboarding sur nouvelle techno</w:t>
            </w:r>
          </w:p>
        </w:tc>
        <w:tc>
          <w:tcPr>
            <w:tcW w:type="dxa" w:w="4906"/>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spacing w:after="0" w:before="0"/>
              <w:jc w:val="left"/>
            </w:pPr>
            <w:r>
              <w:rPr>
                <w:rFonts w:ascii="Arial" w:cs="Arial" w:eastAsia="Arial" w:hAnsi="Arial"/>
                <w:b/>
                <w:bCs/>
                <w:color w:val="1A7A4A"/>
                <w:sz w:val="22"/>
                <w:szCs w:val="22"/>
              </w:rPr>
              <w:t xml:space="preserve">-50% de temps pour maîtriser un nouveau framework</w:t>
            </w:r>
          </w:p>
        </w:tc>
      </w:tr>
    </w:tbl>
    <w:p>
      <w:pPr>
        <w:spacing w:after="0" w:before="3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6C3FC7" w:sz="8" w:space="0"/>
              <w:left w:val="none" w:color="FFFFFF" w:sz="0"/>
              <w:bottom w:val="none" w:color="FFFFFF" w:sz="0"/>
              <w:right w:val="none" w:color="FFFFFF" w:sz="0"/>
            </w:tcBorders>
            <w:shd w:fill="1B3A6B" w:val="clear"/>
            <w:tcMar>
              <w:top w:type="dxa" w:w="140"/>
              <w:left w:type="dxa" w:w="200"/>
              <w:bottom w:type="dxa" w:w="140"/>
              <w:right w:type="dxa" w:w="200"/>
            </w:tcMar>
          </w:tcPr>
          <w:p>
            <w:pPr>
              <w:jc w:val="center"/>
            </w:pPr>
            <w:r>
              <w:rPr>
                <w:rFonts w:ascii="Arial" w:cs="Arial" w:eastAsia="Arial" w:hAnsi="Arial"/>
                <w:color w:val="AACCEE"/>
                <w:sz w:val="18"/>
                <w:szCs w:val="18"/>
              </w:rPr>
              <w:t xml:space="preserve">Document confidentiel — Usage pédagogique interne  •  Catalogue Formations IT Modernes  •  Version 1.0 — 2025</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c>
        <w:tcPr>
          <w:tcW w:type="dxa" w:w="6000"/>
          <w:tcBorders>
            <w:top w:val="single" w:color="CCCCCC" w:sz="4" w:space="1"/>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999999"/>
              <w:sz w:val="16"/>
              <w:szCs w:val="16"/>
            </w:rPr>
            <w:t xml:space="preserve">© Formation IT Modernes — Catalogue IA &amp; Agentic AI</w:t>
          </w:r>
        </w:p>
      </w:tc>
      <w:tc>
        <w:tcPr>
          <w:tcW w:type="dxa" w:w="3906"/>
          <w:tcBorders>
            <w:top w:val="single" w:color="CCCCCC" w:sz="4" w:space="1"/>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0"/>
      <w:gridCol w:w="2906"/>
    </w:tblGrid>
    <w:tr>
      <w:tc>
        <w:tcPr>
          <w:tcW w:type="dxa" w:w="7000"/>
          <w:tcBorders>
            <w:top w:val="none" w:color="FFFFFF" w:sz="0"/>
            <w:left w:val="none" w:color="FFFFFF" w:sz="0"/>
            <w:bottom w:val="single" w:color="6C3FC7" w:sz="6" w:space="1"/>
            <w:right w:val="none" w:color="FFFFFF" w:sz="0"/>
          </w:tcBorders>
          <w:tcMar>
            <w:top w:type="dxa" w:w="60"/>
            <w:left w:type="dxa" w:w="0"/>
            <w:bottom w:type="dxa" w:w="60"/>
            <w:right w:type="dxa" w:w="0"/>
          </w:tcMar>
        </w:tcPr>
        <w:p>
          <w:r>
            <w:rPr>
              <w:rFonts w:ascii="Arial" w:cs="Arial" w:eastAsia="Arial" w:hAnsi="Arial"/>
              <w:b/>
              <w:bCs/>
              <w:color w:val="1B3A6B"/>
              <w:sz w:val="18"/>
              <w:szCs w:val="18"/>
            </w:rPr>
            <w:t xml:space="preserve">PLAN DE FORMATION — Intelligence Artificielle &amp; Agentic AI</w:t>
          </w:r>
        </w:p>
      </w:tc>
      <w:tc>
        <w:tcPr>
          <w:tcW w:type="dxa" w:w="2906"/>
          <w:tcBorders>
            <w:top w:val="none" w:color="FFFFFF" w:sz="0"/>
            <w:left w:val="none" w:color="FFFFFF" w:sz="0"/>
            <w:bottom w:val="single" w:color="6C3FC7" w:sz="6" w:space="1"/>
            <w:right w:val="none" w:color="FFFFFF" w:sz="0"/>
          </w:tcBorders>
          <w:tcMar>
            <w:top w:type="dxa" w:w="60"/>
            <w:left w:type="dxa" w:w="0"/>
            <w:bottom w:type="dxa" w:w="60"/>
            <w:right w:type="dxa" w:w="0"/>
          </w:tcMar>
        </w:tcPr>
        <w:p>
          <w:pPr>
            <w:jc w:val="right"/>
          </w:pPr>
          <w:r>
            <w:rPr>
              <w:rFonts w:ascii="Arial" w:cs="Arial" w:eastAsia="Arial" w:hAnsi="Arial"/>
              <w:color w:val="6C3FC7"/>
              <w:sz w:val="16"/>
              <w:szCs w:val="16"/>
            </w:rPr>
            <w:t xml:space="preserve">Durée : 4h  |  Niveau : Intermédiaire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6C3FC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6C3F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2026-04-17T09:14:39.847Z</dcterms:created>
  <dcterms:modified xsi:type="dcterms:W3CDTF">2026-04-17T09:14:39.848Z</dcterms:modified>
</cp:coreProperties>
</file>

<file path=docProps/custom.xml><?xml version="1.0" encoding="utf-8"?>
<Properties xmlns="http://schemas.openxmlformats.org/officeDocument/2006/custom-properties" xmlns:vt="http://schemas.openxmlformats.org/officeDocument/2006/docPropsVTypes"/>
</file>