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val="false"/>
          <w:bCs w:val="false"/>
          <w:color w:val="C0392B"/>
          <w:sz w:val="20"/>
          <w:szCs w:val="20"/>
        </w:rPr>
        <w:t xml:space="preserve">PLAN DE FORMATION PROFESSIONNELLE</w:t>
      </w:r>
    </w:p>
    <w:p>
      <w:pPr>
        <w:spacing w:after="0" w:before="0"/>
        <w:jc w:val="center"/>
      </w:pPr>
      <w:r>
        <w:rPr>
          <w:rFonts w:ascii="Arial" w:cs="Arial" w:eastAsia="Arial" w:hAnsi="Arial"/>
          <w:b/>
          <w:bCs/>
          <w:color w:val="8B1A1A"/>
          <w:sz w:val="52"/>
          <w:szCs w:val="52"/>
        </w:rPr>
        <w:t xml:space="preserve">SECURITE APPLICATIVE</w:t>
      </w:r>
    </w:p>
    <w:p>
      <w:pPr>
        <w:spacing w:after="200" w:before="0"/>
        <w:jc w:val="center"/>
      </w:pPr>
      <w:r>
        <w:rPr>
          <w:rFonts w:ascii="Arial" w:cs="Arial" w:eastAsia="Arial" w:hAnsi="Arial"/>
          <w:b/>
          <w:bCs/>
          <w:color w:val="E67E22"/>
          <w:sz w:val="30"/>
          <w:szCs w:val="30"/>
        </w:rPr>
        <w:t xml:space="preserve">Secure Coding &amp; Best Practices</w:t>
      </w:r>
    </w:p>
    <w:p>
      <w:pPr>
        <w:pBdr>
          <w:bottom w:val="single" w:color="C0392B" w:sz="6"/>
        </w:pBdr>
        <w:spacing w:after="200" w:before="0"/>
        <w:jc w:val="center"/>
      </w:pPr>
      <w:r>
        <w:t xml:space="preserve"/>
      </w:r>
    </w:p>
    <w:p>
      <w:pPr>
        <w:spacing w:after="60" w:before="0"/>
        <w:jc w:val="center"/>
      </w:pPr>
      <w:r>
        <w:rPr>
          <w:rFonts w:ascii="Arial" w:cs="Arial" w:eastAsia="Arial" w:hAnsi="Arial"/>
          <w:color w:val="566573"/>
          <w:sz w:val="20"/>
          <w:szCs w:val="20"/>
        </w:rPr>
        <w:t xml:space="preserve">Duree : 4 heures  |  Niveau : Intermediaire a Avance</w:t>
      </w:r>
    </w:p>
    <w:p>
      <w:pPr>
        <w:spacing w:after="500" w:before="0"/>
        <w:jc w:val="center"/>
      </w:pPr>
      <w:r>
        <w:rPr>
          <w:rFonts w:ascii="Arial" w:cs="Arial" w:eastAsia="Arial" w:hAnsi="Arial"/>
          <w:color w:val="566573"/>
          <w:sz w:val="19"/>
          <w:szCs w:val="19"/>
        </w:rPr>
        <w:t xml:space="preserve">Public : Developpeurs Backend / Frontend /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8B1A1A" w:val="clear"/>
            <w:tcMar>
              <w:top w:type="dxa" w:w="100"/>
              <w:left w:type="dxa" w:w="80"/>
              <w:bottom w:type="dxa" w:w="100"/>
              <w:right w:type="dxa" w:w="80"/>
            </w:tcMar>
          </w:tcPr>
          <w:p>
            <w:pPr>
              <w:spacing w:after="30" w:before="0"/>
              <w:jc w:val="center"/>
            </w:pPr>
            <w:r>
              <w:rPr>
                <w:rFonts w:ascii="Arial" w:cs="Arial" w:eastAsia="Arial" w:hAnsi="Arial"/>
                <w:b/>
                <w:bCs/>
                <w:color w:val="E67E22"/>
                <w:sz w:val="48"/>
                <w:szCs w:val="48"/>
              </w:rPr>
              <w:t xml:space="preserve">7</w:t>
            </w:r>
          </w:p>
          <w:p>
            <w:pPr>
              <w:spacing w:after="0" w:before="0"/>
              <w:jc w:val="center"/>
            </w:pPr>
            <w:r>
              <w:rPr>
                <w:rFonts w:ascii="Arial" w:cs="Arial" w:eastAsia="Arial" w:hAnsi="Arial"/>
                <w:color w:val="FFFFFF"/>
                <w:sz w:val="17"/>
                <w:szCs w:val="17"/>
              </w:rPr>
              <w:t xml:space="preserve">Modules</w:t>
            </w:r>
          </w:p>
        </w:tc>
        <w:tc>
          <w:tcPr>
            <w:tcW w:type="dxa" w:w="2340"/>
            <w:tcBorders>
              <w:top w:val="single" w:color="D5D8DC" w:sz="1"/>
              <w:left w:val="single" w:color="D5D8DC" w:sz="1"/>
              <w:bottom w:val="single" w:color="D5D8DC" w:sz="1"/>
              <w:right w:val="single" w:color="D5D8DC" w:sz="1"/>
            </w:tcBorders>
            <w:shd w:fill="2C3E50" w:val="clear"/>
            <w:tcMar>
              <w:top w:type="dxa" w:w="100"/>
              <w:left w:type="dxa" w:w="80"/>
              <w:bottom w:type="dxa" w:w="100"/>
              <w:right w:type="dxa" w:w="80"/>
            </w:tcMar>
          </w:tcPr>
          <w:p>
            <w:pPr>
              <w:spacing w:after="30" w:before="0"/>
              <w:jc w:val="center"/>
            </w:pPr>
            <w:r>
              <w:rPr>
                <w:rFonts w:ascii="Arial" w:cs="Arial" w:eastAsia="Arial" w:hAnsi="Arial"/>
                <w:b/>
                <w:bCs/>
                <w:color w:val="E67E22"/>
                <w:sz w:val="48"/>
                <w:szCs w:val="48"/>
              </w:rPr>
              <w:t xml:space="preserve">5</w:t>
            </w:r>
          </w:p>
          <w:p>
            <w:pPr>
              <w:spacing w:after="0" w:before="0"/>
              <w:jc w:val="center"/>
            </w:pPr>
            <w:r>
              <w:rPr>
                <w:rFonts w:ascii="Arial" w:cs="Arial" w:eastAsia="Arial" w:hAnsi="Arial"/>
                <w:color w:val="FFFFFF"/>
                <w:sz w:val="17"/>
                <w:szCs w:val="17"/>
              </w:rPr>
              <w:t xml:space="preserve">Ateliers</w:t>
            </w:r>
          </w:p>
        </w:tc>
        <w:tc>
          <w:tcPr>
            <w:tcW w:type="dxa" w:w="2340"/>
            <w:tcBorders>
              <w:top w:val="single" w:color="D5D8DC" w:sz="1"/>
              <w:left w:val="single" w:color="D5D8DC" w:sz="1"/>
              <w:bottom w:val="single" w:color="D5D8DC" w:sz="1"/>
              <w:right w:val="single" w:color="D5D8DC" w:sz="1"/>
            </w:tcBorders>
            <w:shd w:fill="8B1A1A" w:val="clear"/>
            <w:tcMar>
              <w:top w:type="dxa" w:w="100"/>
              <w:left w:type="dxa" w:w="80"/>
              <w:bottom w:type="dxa" w:w="100"/>
              <w:right w:type="dxa" w:w="80"/>
            </w:tcMar>
          </w:tcPr>
          <w:p>
            <w:pPr>
              <w:spacing w:after="30" w:before="0"/>
              <w:jc w:val="center"/>
            </w:pPr>
            <w:r>
              <w:rPr>
                <w:rFonts w:ascii="Arial" w:cs="Arial" w:eastAsia="Arial" w:hAnsi="Arial"/>
                <w:b/>
                <w:bCs/>
                <w:color w:val="E67E22"/>
                <w:sz w:val="48"/>
                <w:szCs w:val="48"/>
              </w:rPr>
              <w:t xml:space="preserve">4h</w:t>
            </w:r>
          </w:p>
          <w:p>
            <w:pPr>
              <w:spacing w:after="0" w:before="0"/>
              <w:jc w:val="center"/>
            </w:pPr>
            <w:r>
              <w:rPr>
                <w:rFonts w:ascii="Arial" w:cs="Arial" w:eastAsia="Arial" w:hAnsi="Arial"/>
                <w:color w:val="FFFFFF"/>
                <w:sz w:val="17"/>
                <w:szCs w:val="17"/>
              </w:rPr>
              <w:t xml:space="preserve">De formation</w:t>
            </w:r>
          </w:p>
        </w:tc>
        <w:tc>
          <w:tcPr>
            <w:tcW w:type="dxa" w:w="2340"/>
            <w:tcBorders>
              <w:top w:val="single" w:color="D5D8DC" w:sz="1"/>
              <w:left w:val="single" w:color="D5D8DC" w:sz="1"/>
              <w:bottom w:val="single" w:color="D5D8DC" w:sz="1"/>
              <w:right w:val="single" w:color="D5D8DC" w:sz="1"/>
            </w:tcBorders>
            <w:shd w:fill="2C3E50" w:val="clear"/>
            <w:tcMar>
              <w:top w:type="dxa" w:w="100"/>
              <w:left w:type="dxa" w:w="80"/>
              <w:bottom w:type="dxa" w:w="100"/>
              <w:right w:type="dxa" w:w="80"/>
            </w:tcMar>
          </w:tcPr>
          <w:p>
            <w:pPr>
              <w:spacing w:after="30" w:before="0"/>
              <w:jc w:val="center"/>
            </w:pPr>
            <w:r>
              <w:rPr>
                <w:rFonts w:ascii="Arial" w:cs="Arial" w:eastAsia="Arial" w:hAnsi="Arial"/>
                <w:b/>
                <w:bCs/>
                <w:color w:val="E67E22"/>
                <w:sz w:val="48"/>
                <w:szCs w:val="48"/>
              </w:rPr>
              <w:t xml:space="preserve">12</w:t>
            </w:r>
          </w:p>
          <w:p>
            <w:pPr>
              <w:spacing w:after="0" w:before="0"/>
              <w:jc w:val="center"/>
            </w:pPr>
            <w:r>
              <w:rPr>
                <w:rFonts w:ascii="Arial" w:cs="Arial" w:eastAsia="Arial" w:hAnsi="Arial"/>
                <w:color w:val="FFFFFF"/>
                <w:sz w:val="17"/>
                <w:szCs w:val="17"/>
              </w:rPr>
              <w:t xml:space="preserve">Points checklist</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VUE D'ENSEMBLE — PROGRAMME DE LA FORMATION</w:t>
      </w:r>
    </w:p>
    <w:p>
      <w:pPr>
        <w:spacing w:after="0" w:before="80"/>
      </w:pPr>
      <w:r>
        <w:t xml:space="preserve"/>
      </w:r>
    </w:p>
    <w:p>
      <w:pPr>
        <w:spacing w:after="50" w:before="50"/>
      </w:pPr>
      <w:r>
        <w:rPr>
          <w:rFonts w:ascii="Arial" w:cs="Arial" w:eastAsia="Arial" w:hAnsi="Arial"/>
          <w:color w:val="566573"/>
          <w:sz w:val="19"/>
          <w:szCs w:val="19"/>
        </w:rPr>
        <w:t xml:space="preserve">Cette formation de 4 heures permet aux equipes de developpement de comprendre, identifier et corriger les vulnerabilites les plus critiques. Elle couvre les standards OWASP, les techniques d'authentification modernes (JWT/OAuth2) et les outils d'analyse automatisee (SAST/DAST).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560"/>
        <w:gridCol w:w="1500"/>
        <w:gridCol w:w="1500"/>
      </w:tblGrid>
      <w:tr>
        <w:tc>
          <w:tcPr>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Duree</w:t>
            </w:r>
          </w:p>
        </w:tc>
        <w:tc>
          <w:tcPr>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 &amp; Contenu cle</w:t>
            </w:r>
          </w:p>
        </w:tc>
        <w:tc>
          <w:tcPr>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Ateliers</w:t>
            </w:r>
          </w:p>
        </w:tc>
        <w:tc>
          <w:tcPr>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Format</w:t>
            </w:r>
          </w:p>
        </w:tc>
      </w:tr>
      <w:tr>
        <w:tc>
          <w:tcPr>
            <w:tcW w:type="dxa" w:w="7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01</w:t>
            </w:r>
          </w:p>
        </w:tc>
        <w:tc>
          <w:tcPr>
            <w:tcW w:type="dxa" w:w="11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30 min</w:t>
            </w:r>
          </w:p>
        </w:tc>
        <w:tc>
          <w:tcPr>
            <w:tcW w:type="dxa" w:w="45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8"/>
                <w:szCs w:val="18"/>
              </w:rPr>
              <w:t xml:space="preserve">Fondamentaux de la Securite — CIA, surfaces d'attaque, Threat Modeling, principes STRIDE</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b w:val="false"/>
                <w:bCs w:val="false"/>
                <w:color w:val="E67E22"/>
                <w:sz w:val="17"/>
                <w:szCs w:val="17"/>
              </w:rPr>
              <w:t xml:space="preserve">Quiz</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566573"/>
                <w:sz w:val="17"/>
                <w:szCs w:val="17"/>
              </w:rPr>
              <w:t xml:space="preserve">Cours</w:t>
            </w:r>
          </w:p>
        </w:tc>
      </w:tr>
      <w:tr>
        <w:tc>
          <w:tcPr>
            <w:tcW w:type="dxa" w:w="7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02</w:t>
            </w:r>
          </w:p>
        </w:tc>
        <w:tc>
          <w:tcPr>
            <w:tcW w:type="dxa" w:w="11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60 min</w:t>
            </w:r>
          </w:p>
        </w:tc>
        <w:tc>
          <w:tcPr>
            <w:tcW w:type="dxa" w:w="45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8"/>
                <w:szCs w:val="18"/>
              </w:rPr>
              <w:t xml:space="preserve">OWASP Top 10 — Les 10 vulnerabilites critiques illustrees avec exemples et corrections</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b/>
                <w:bCs/>
                <w:color w:val="E67E22"/>
                <w:sz w:val="17"/>
                <w:szCs w:val="17"/>
              </w:rPr>
              <w:t xml:space="preserve">TP 1 (25 min)</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566573"/>
                <w:sz w:val="17"/>
                <w:szCs w:val="17"/>
              </w:rPr>
              <w:t xml:space="preserve">Cours + TP</w:t>
            </w:r>
          </w:p>
        </w:tc>
      </w:tr>
      <w:tr>
        <w:tc>
          <w:tcPr>
            <w:tcW w:type="dxa" w:w="7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03</w:t>
            </w:r>
          </w:p>
        </w:tc>
        <w:tc>
          <w:tcPr>
            <w:tcW w:type="dxa" w:w="11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40 min</w:t>
            </w:r>
          </w:p>
        </w:tc>
        <w:tc>
          <w:tcPr>
            <w:tcW w:type="dxa" w:w="45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8"/>
                <w:szCs w:val="18"/>
              </w:rPr>
              <w:t xml:space="preserve">Secure Coding — Validation des entrees, gestion des secrets, supply chain</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b/>
                <w:bCs/>
                <w:color w:val="E67E22"/>
                <w:sz w:val="17"/>
                <w:szCs w:val="17"/>
              </w:rPr>
              <w:t xml:space="preserve">TP 2 (20 min)</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566573"/>
                <w:sz w:val="17"/>
                <w:szCs w:val="17"/>
              </w:rPr>
              <w:t xml:space="preserve">Cours + TP</w:t>
            </w:r>
          </w:p>
        </w:tc>
      </w:tr>
      <w:tr>
        <w:tc>
          <w:tcPr>
            <w:tcW w:type="dxa" w:w="7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04</w:t>
            </w:r>
          </w:p>
        </w:tc>
        <w:tc>
          <w:tcPr>
            <w:tcW w:type="dxa" w:w="11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40 min</w:t>
            </w:r>
          </w:p>
        </w:tc>
        <w:tc>
          <w:tcPr>
            <w:tcW w:type="dxa" w:w="45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8"/>
                <w:szCs w:val="18"/>
              </w:rPr>
              <w:t xml:space="preserve">Auth JWT &amp; OAuth2 — Tokens, flows, PKCE, pieges classiques et bonnes pratiques</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b/>
                <w:bCs/>
                <w:color w:val="E67E22"/>
                <w:sz w:val="17"/>
                <w:szCs w:val="17"/>
              </w:rPr>
              <w:t xml:space="preserve">TP 3 (20 min)</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566573"/>
                <w:sz w:val="17"/>
                <w:szCs w:val="17"/>
              </w:rPr>
              <w:t xml:space="preserve">Cours + TP</w:t>
            </w:r>
          </w:p>
        </w:tc>
      </w:tr>
      <w:tr>
        <w:tc>
          <w:tcPr>
            <w:tcW w:type="dxa" w:w="7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05</w:t>
            </w:r>
          </w:p>
        </w:tc>
        <w:tc>
          <w:tcPr>
            <w:tcW w:type="dxa" w:w="11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30 min</w:t>
            </w:r>
          </w:p>
        </w:tc>
        <w:tc>
          <w:tcPr>
            <w:tcW w:type="dxa" w:w="45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8"/>
                <w:szCs w:val="18"/>
              </w:rPr>
              <w:t xml:space="preserve">Protection des APIs — Rate limiting, headers HTTP, CORS, validation schemas</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b w:val="false"/>
                <w:bCs w:val="false"/>
                <w:color w:val="E67E22"/>
                <w:sz w:val="17"/>
                <w:szCs w:val="17"/>
              </w:rPr>
              <w:t xml:space="preserve">Demo</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566573"/>
                <w:sz w:val="17"/>
                <w:szCs w:val="17"/>
              </w:rPr>
              <w:t xml:space="preserve">Cours + Demo</w:t>
            </w:r>
          </w:p>
        </w:tc>
      </w:tr>
      <w:tr>
        <w:tc>
          <w:tcPr>
            <w:tcW w:type="dxa" w:w="7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06</w:t>
            </w:r>
          </w:p>
        </w:tc>
        <w:tc>
          <w:tcPr>
            <w:tcW w:type="dxa" w:w="11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30 min</w:t>
            </w:r>
          </w:p>
        </w:tc>
        <w:tc>
          <w:tcPr>
            <w:tcW w:type="dxa" w:w="45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8"/>
                <w:szCs w:val="18"/>
              </w:rPr>
              <w:t xml:space="preserve">Tests de Securite — SAST (SonarQube), DAST (OWASP ZAP), Shift Left Security</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b/>
                <w:bCs/>
                <w:color w:val="E67E22"/>
                <w:sz w:val="17"/>
                <w:szCs w:val="17"/>
              </w:rPr>
              <w:t xml:space="preserve">TP 4 (20 min)</w:t>
            </w:r>
          </w:p>
        </w:tc>
        <w:tc>
          <w:tcPr>
            <w:tcW w:type="dxa" w:w="15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566573"/>
                <w:sz w:val="17"/>
                <w:szCs w:val="17"/>
              </w:rPr>
              <w:t xml:space="preserve">Demo + TP</w:t>
            </w:r>
          </w:p>
        </w:tc>
      </w:tr>
      <w:tr>
        <w:tc>
          <w:tcPr>
            <w:tcW w:type="dxa" w:w="7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b/>
                <w:bCs/>
                <w:color w:val="8B1A1A"/>
                <w:sz w:val="19"/>
                <w:szCs w:val="19"/>
              </w:rPr>
              <w:t xml:space="preserve">07</w:t>
            </w:r>
          </w:p>
        </w:tc>
        <w:tc>
          <w:tcPr>
            <w:tcW w:type="dxa" w:w="11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vAlign w:val="center"/>
          </w:tcPr>
          <w:p>
            <w:pPr>
              <w:jc w:val="center"/>
            </w:pPr>
            <w:r>
              <w:rPr>
                <w:rFonts w:ascii="Arial" w:cs="Arial" w:eastAsia="Arial" w:hAnsi="Arial"/>
                <w:color w:val="566573"/>
                <w:sz w:val="18"/>
                <w:szCs w:val="18"/>
              </w:rPr>
              <w:t xml:space="preserve">30 min</w:t>
            </w:r>
          </w:p>
        </w:tc>
        <w:tc>
          <w:tcPr>
            <w:tcW w:type="dxa" w:w="45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8"/>
                <w:szCs w:val="18"/>
              </w:rPr>
              <w:t xml:space="preserve">Attaques Courantes — XSS, CSRF, SSRF : comprendre pour mieux defendre</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b/>
                <w:bCs/>
                <w:color w:val="E67E22"/>
                <w:sz w:val="17"/>
                <w:szCs w:val="17"/>
              </w:rPr>
              <w:t xml:space="preserve">TP 5 (20 min)</w:t>
            </w:r>
          </w:p>
        </w:tc>
        <w:tc>
          <w:tcPr>
            <w:tcW w:type="dxa" w:w="15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566573"/>
                <w:sz w:val="17"/>
                <w:szCs w:val="17"/>
              </w:rPr>
              <w:t xml:space="preserve">Cours + TP</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Objectifs pedagogiques de la formation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00"/>
              <w:left w:type="dxa" w:w="200"/>
              <w:bottom w:type="dxa" w:w="100"/>
              <w:right w:type="dxa" w:w="200"/>
            </w:tcMar>
          </w:tcPr>
          <w:p>
            <w:pPr>
              <w:spacing w:after="80" w:before="0"/>
            </w:pPr>
            <w:r>
              <w:rPr>
                <w:rFonts w:ascii="Arial" w:cs="Arial" w:eastAsia="Arial" w:hAnsi="Arial"/>
                <w:b/>
                <w:bCs/>
                <w:color w:val="E67E22"/>
                <w:sz w:val="19"/>
                <w:szCs w:val="19"/>
              </w:rPr>
              <w:t xml:space="preserve">A l'issue de cette formation, le stagiaire sera capable de :</w:t>
            </w:r>
          </w:p>
          <w:p>
            <w:pPr>
              <w:pStyle w:val="ListParagraph"/>
              <w:numPr>
                <w:ilvl w:val="0"/>
                <w:numId w:val="2"/>
              </w:numPr>
              <w:spacing w:after="28" w:before="28"/>
            </w:pPr>
            <w:r>
              <w:rPr>
                <w:rFonts w:ascii="Arial" w:cs="Arial" w:eastAsia="Arial" w:hAnsi="Arial"/>
                <w:color w:val="FFFFFF"/>
                <w:sz w:val="18"/>
                <w:szCs w:val="18"/>
              </w:rPr>
              <w:t xml:space="preserve">Comprendre les fondamentaux de la securite applicative et le modele de menaces (CIA, STRIDE)</w:t>
            </w:r>
          </w:p>
          <w:p>
            <w:pPr>
              <w:pStyle w:val="ListParagraph"/>
              <w:numPr>
                <w:ilvl w:val="0"/>
                <w:numId w:val="2"/>
              </w:numPr>
              <w:spacing w:after="28" w:before="28"/>
            </w:pPr>
            <w:r>
              <w:rPr>
                <w:rFonts w:ascii="Arial" w:cs="Arial" w:eastAsia="Arial" w:hAnsi="Arial"/>
                <w:color w:val="FFFFFF"/>
                <w:sz w:val="18"/>
                <w:szCs w:val="18"/>
              </w:rPr>
              <w:t xml:space="preserve">Identifier et corriger les 10 vulnerabilites les plus critiques du classement OWASP Top 10</w:t>
            </w:r>
          </w:p>
          <w:p>
            <w:pPr>
              <w:pStyle w:val="ListParagraph"/>
              <w:numPr>
                <w:ilvl w:val="0"/>
                <w:numId w:val="2"/>
              </w:numPr>
              <w:spacing w:after="28" w:before="28"/>
            </w:pPr>
            <w:r>
              <w:rPr>
                <w:rFonts w:ascii="Arial" w:cs="Arial" w:eastAsia="Arial" w:hAnsi="Arial"/>
                <w:color w:val="FFFFFF"/>
                <w:sz w:val="18"/>
                <w:szCs w:val="18"/>
              </w:rPr>
              <w:t xml:space="preserve">Appliquer les bonnes pratiques de developpement securise (Secure by Design)</w:t>
            </w:r>
          </w:p>
          <w:p>
            <w:pPr>
              <w:pStyle w:val="ListParagraph"/>
              <w:numPr>
                <w:ilvl w:val="0"/>
                <w:numId w:val="2"/>
              </w:numPr>
              <w:spacing w:after="28" w:before="28"/>
            </w:pPr>
            <w:r>
              <w:rPr>
                <w:rFonts w:ascii="Arial" w:cs="Arial" w:eastAsia="Arial" w:hAnsi="Arial"/>
                <w:color w:val="FFFFFF"/>
                <w:sz w:val="18"/>
                <w:szCs w:val="18"/>
              </w:rPr>
              <w:t xml:space="preserve">Implementer des mecanismes d'authentification robustes : JWT, OAuth2, PKCE</w:t>
            </w:r>
          </w:p>
          <w:p>
            <w:pPr>
              <w:pStyle w:val="ListParagraph"/>
              <w:numPr>
                <w:ilvl w:val="0"/>
                <w:numId w:val="2"/>
              </w:numPr>
              <w:spacing w:after="28" w:before="28"/>
            </w:pPr>
            <w:r>
              <w:rPr>
                <w:rFonts w:ascii="Arial" w:cs="Arial" w:eastAsia="Arial" w:hAnsi="Arial"/>
                <w:color w:val="FFFFFF"/>
                <w:sz w:val="18"/>
                <w:szCs w:val="18"/>
              </w:rPr>
              <w:t xml:space="preserve">Proteger les APIs : rate limiting, validation des entrees, headers de securite, CORS</w:t>
            </w:r>
          </w:p>
          <w:p>
            <w:pPr>
              <w:pStyle w:val="ListParagraph"/>
              <w:numPr>
                <w:ilvl w:val="0"/>
                <w:numId w:val="2"/>
              </w:numPr>
              <w:spacing w:after="28" w:before="28"/>
            </w:pPr>
            <w:r>
              <w:rPr>
                <w:rFonts w:ascii="Arial" w:cs="Arial" w:eastAsia="Arial" w:hAnsi="Arial"/>
                <w:color w:val="FFFFFF"/>
                <w:sz w:val="18"/>
                <w:szCs w:val="18"/>
              </w:rPr>
              <w:t xml:space="preserve">Utiliser les outils de tests de securite : SAST (SonarQube, Semgrep) et DAST (OWASP ZAP)</w:t>
            </w:r>
          </w:p>
          <w:p>
            <w:pPr>
              <w:pStyle w:val="ListParagraph"/>
              <w:numPr>
                <w:ilvl w:val="0"/>
                <w:numId w:val="2"/>
              </w:numPr>
              <w:spacing w:after="28" w:before="28"/>
            </w:pPr>
            <w:r>
              <w:rPr>
                <w:rFonts w:ascii="Arial" w:cs="Arial" w:eastAsia="Arial" w:hAnsi="Arial"/>
                <w:color w:val="FFFFFF"/>
                <w:sz w:val="18"/>
                <w:szCs w:val="18"/>
              </w:rPr>
              <w:t xml:space="preserve">Reconnaitre et contrer les attaques courantes : XSS, CSRF, SSRF</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01 — Fondamentaux de la Securite Applicative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01</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Fondamentaux de la Securite Applicative</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30 minutes</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Comprendre les bases du raisonnement securite, les surfaces d'attaque et les principes de defense</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1.1 La triade CIA — le socle du raisonnement securite</w:t>
      </w:r>
    </w:p>
    <w:p>
      <w:pPr>
        <w:spacing w:after="50" w:before="50"/>
      </w:pPr>
      <w:r>
        <w:rPr>
          <w:rFonts w:ascii="Arial" w:cs="Arial" w:eastAsia="Arial" w:hAnsi="Arial"/>
          <w:color w:val="566573"/>
          <w:sz w:val="19"/>
          <w:szCs w:val="19"/>
        </w:rPr>
        <w:t xml:space="preserve">Tout raisonnement en securite informatique s'appuie sur trois proprietes fondamentales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CONFIDENTIALITE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INTEGRITE</w:t>
            </w:r>
          </w:p>
        </w:tc>
        <w:tc>
          <w:tcPr>
            <w:tcW w:type="dxa" w:w="3120"/>
            <w:tcBorders>
              <w:top w:val="single" w:color="D5D8DC" w:sz="1"/>
              <w:left w:val="single" w:color="D5D8DC" w:sz="1"/>
              <w:bottom w:val="single" w:color="D5D8DC" w:sz="1"/>
              <w:right w:val="single" w:color="D5D8DC" w:sz="1"/>
            </w:tcBorders>
            <w:shd w:fill="C0392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DISPONIBILITE</w:t>
            </w:r>
          </w:p>
        </w:tc>
      </w:tr>
      <w:tr>
        <w:tc>
          <w:tcPr>
            <w:tcW w:type="dxa" w:w="3120"/>
            <w:tcBorders>
              <w:top w:val="single" w:color="D5D8DC" w:sz="1"/>
              <w:left w:val="single" w:color="D5D8DC" w:sz="1"/>
              <w:bottom w:val="single" w:color="D5D8DC" w:sz="1"/>
              <w:right w:val="single" w:color="D5D8DC" w:sz="1"/>
            </w:tcBorders>
            <w:shd w:fill="FDEDEC" w:val="clear"/>
            <w:tcMar>
              <w:top w:type="dxa" w:w="80"/>
              <w:left w:type="dxa" w:w="100"/>
              <w:bottom w:type="dxa" w:w="80"/>
              <w:right w:type="dxa" w:w="100"/>
            </w:tcMar>
          </w:tcPr>
          <w:p>
            <w:r>
              <w:rPr>
                <w:rFonts w:ascii="Arial" w:cs="Arial" w:eastAsia="Arial" w:hAnsi="Arial"/>
                <w:color w:val="566573"/>
                <w:sz w:val="17"/>
                <w:szCs w:val="17"/>
              </w:rPr>
              <w:t xml:space="preserve">Les donnees ne sont accessibles qu'aux personnes autorisees. Ex : chiffrement, controle d'acces, principe du moindre privilege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7"/>
                <w:szCs w:val="17"/>
              </w:rPr>
              <w:t xml:space="preserve">Les donnees ne peuvent etre modifiees que par des processus autorises. Ex : signatures, hachage, journalisation</w:t>
            </w:r>
          </w:p>
        </w:tc>
        <w:tc>
          <w:tcPr>
            <w:tcW w:type="dxa" w:w="3120"/>
            <w:tcBorders>
              <w:top w:val="single" w:color="D5D8DC" w:sz="1"/>
              <w:left w:val="single" w:color="D5D8DC" w:sz="1"/>
              <w:bottom w:val="single" w:color="D5D8DC" w:sz="1"/>
              <w:right w:val="single" w:color="D5D8DC" w:sz="1"/>
            </w:tcBorders>
            <w:shd w:fill="FDEDEC" w:val="clear"/>
            <w:tcMar>
              <w:top w:type="dxa" w:w="80"/>
              <w:left w:type="dxa" w:w="100"/>
              <w:bottom w:type="dxa" w:w="80"/>
              <w:right w:type="dxa" w:w="100"/>
            </w:tcMar>
          </w:tcPr>
          <w:p>
            <w:r>
              <w:rPr>
                <w:rFonts w:ascii="Arial" w:cs="Arial" w:eastAsia="Arial" w:hAnsi="Arial"/>
                <w:color w:val="566573"/>
                <w:sz w:val="17"/>
                <w:szCs w:val="17"/>
              </w:rPr>
              <w:t xml:space="preserve">Les services sont accessibles quand les utilisateurs en ont besoin. Ex : haute disponibilite, anti-DDoS, backups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1.2 Surfaces d'attaque et Threat Modeling</w:t>
      </w:r>
    </w:p>
    <w:p>
      <w:pPr>
        <w:spacing w:after="50" w:before="50"/>
      </w:pPr>
      <w:r>
        <w:rPr>
          <w:rFonts w:ascii="Arial" w:cs="Arial" w:eastAsia="Arial" w:hAnsi="Arial"/>
          <w:color w:val="566573"/>
          <w:sz w:val="19"/>
          <w:szCs w:val="19"/>
        </w:rPr>
        <w:t xml:space="preserve">La surface d'attaque designe l'ensemble des points d'entree potentiels d'une application : formulaires web, APIs, fichiers importes, dependances tierces, variables d'environnement...</w:t>
      </w:r>
    </w:p>
    <w:p>
      <w:pPr>
        <w:pStyle w:val="ListParagraph"/>
        <w:numPr>
          <w:ilvl w:val="0"/>
          <w:numId w:val="3"/>
        </w:numPr>
        <w:spacing w:after="35" w:before="35"/>
      </w:pPr>
      <w:r>
        <w:rPr>
          <w:rFonts w:ascii="Arial" w:cs="Arial" w:eastAsia="Arial" w:hAnsi="Arial"/>
          <w:color w:val="566573"/>
          <w:sz w:val="19"/>
          <w:szCs w:val="19"/>
        </w:rPr>
        <w:t xml:space="preserve">Reduire la surface d'attaque : desactiver les fonctionnalites inutiles, fermer les ports non utilises</w:t>
      </w:r>
    </w:p>
    <w:p>
      <w:pPr>
        <w:pStyle w:val="ListParagraph"/>
        <w:numPr>
          <w:ilvl w:val="0"/>
          <w:numId w:val="3"/>
        </w:numPr>
        <w:spacing w:after="35" w:before="35"/>
      </w:pPr>
      <w:r>
        <w:rPr>
          <w:rFonts w:ascii="Arial" w:cs="Arial" w:eastAsia="Arial" w:hAnsi="Arial"/>
          <w:color w:val="566573"/>
          <w:sz w:val="19"/>
          <w:szCs w:val="19"/>
        </w:rPr>
        <w:t xml:space="preserve">STRIDE : methodologie de Threat Modeling — Spoofing, Tampering, Repudiation, Information disclosure, Denial of service, Elevation of privilege</w:t>
      </w:r>
    </w:p>
    <w:p>
      <w:pPr>
        <w:pStyle w:val="ListParagraph"/>
        <w:numPr>
          <w:ilvl w:val="0"/>
          <w:numId w:val="3"/>
        </w:numPr>
        <w:spacing w:after="35" w:before="35"/>
      </w:pPr>
      <w:r>
        <w:rPr>
          <w:rFonts w:ascii="Arial" w:cs="Arial" w:eastAsia="Arial" w:hAnsi="Arial"/>
          <w:color w:val="566573"/>
          <w:sz w:val="19"/>
          <w:szCs w:val="19"/>
        </w:rPr>
        <w:t xml:space="preserve">Data Flow Diagram (DFD) : cartographier les flux de donnees pour identifier les zones a risque</w:t>
      </w:r>
    </w:p>
    <w:p>
      <w:pPr>
        <w:spacing w:after="0" w:before="80"/>
      </w:pPr>
      <w:r>
        <w:t xml:space="preserve"/>
      </w:r>
    </w:p>
    <w:p>
      <w:pPr>
        <w:pStyle w:val="Heading3"/>
        <w:spacing w:after="70" w:before="160"/>
      </w:pPr>
      <w:r>
        <w:rPr>
          <w:rFonts w:ascii="Arial" w:cs="Arial" w:eastAsia="Arial" w:hAnsi="Arial"/>
          <w:b/>
          <w:bCs/>
          <w:color w:val="2C3E50"/>
          <w:sz w:val="20"/>
          <w:szCs w:val="20"/>
        </w:rPr>
        <w:t xml:space="preserve">1.3 Principes de securite fondamentaux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5D8DC" w:sz="1"/>
              <w:left w:val="single" w:color="D5D8DC" w:sz="1"/>
              <w:bottom w:val="single" w:color="D5D8DC" w:sz="1"/>
              <w:right w:val="single" w:color="D5D8DC" w:sz="1"/>
            </w:tcBorders>
            <w:shd w:fill="C0392B" w:val="clear"/>
            <w:tcMar>
              <w:top w:type="dxa" w:w="70"/>
              <w:left w:type="dxa" w:w="120"/>
              <w:bottom w:type="dxa" w:w="70"/>
              <w:right w:type="dxa" w:w="120"/>
            </w:tcMar>
          </w:tcPr>
          <w:p>
            <w:r>
              <w:rPr>
                <w:rFonts w:ascii="Arial" w:cs="Arial" w:eastAsia="Arial" w:hAnsi="Arial"/>
                <w:b/>
                <w:bCs/>
                <w:color w:val="FFFFFF"/>
                <w:sz w:val="18"/>
                <w:szCs w:val="18"/>
              </w:rPr>
              <w:t xml:space="preserve">Principe</w:t>
            </w:r>
          </w:p>
        </w:tc>
        <w:tc>
          <w:tcPr>
            <w:tcBorders>
              <w:top w:val="single" w:color="D5D8DC" w:sz="1"/>
              <w:left w:val="single" w:color="D5D8DC" w:sz="1"/>
              <w:bottom w:val="single" w:color="D5D8DC" w:sz="1"/>
              <w:right w:val="single" w:color="D5D8DC" w:sz="1"/>
            </w:tcBorders>
            <w:shd w:fill="C0392B"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8"/>
                <w:szCs w:val="18"/>
              </w:rPr>
              <w:t xml:space="preserve">Defense en profondeur</w:t>
            </w:r>
          </w:p>
        </w:tc>
        <w:tc>
          <w:tcPr>
            <w:tcW w:type="dxa" w:w="63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8"/>
                <w:szCs w:val="18"/>
              </w:rPr>
              <w:t xml:space="preserve">Plusieurs couches de securite independantes</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8"/>
                <w:szCs w:val="18"/>
              </w:rPr>
              <w:t xml:space="preserve">Moindre privilege</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8"/>
                <w:szCs w:val="18"/>
              </w:rPr>
              <w:t xml:space="preserve">Acces minimum necessaire au fonctionnement</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8"/>
                <w:szCs w:val="18"/>
              </w:rPr>
              <w:t xml:space="preserve">Secure by Default</w:t>
            </w:r>
          </w:p>
        </w:tc>
        <w:tc>
          <w:tcPr>
            <w:tcW w:type="dxa" w:w="63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8"/>
                <w:szCs w:val="18"/>
              </w:rPr>
              <w:t xml:space="preserve">Configuration la plus restrictive par defaut</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8"/>
                <w:szCs w:val="18"/>
              </w:rPr>
              <w:t xml:space="preserve">Fail Securely</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8"/>
                <w:szCs w:val="18"/>
              </w:rPr>
              <w:t xml:space="preserve">En cas d'erreur, refuser plutot qu'autoriser</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8"/>
                <w:szCs w:val="18"/>
              </w:rPr>
              <w:t xml:space="preserve">Separation des privileges</w:t>
            </w:r>
          </w:p>
        </w:tc>
        <w:tc>
          <w:tcPr>
            <w:tcW w:type="dxa" w:w="63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8"/>
                <w:szCs w:val="18"/>
              </w:rPr>
              <w:t xml:space="preserve">Composants isoles avec roles distincts</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8"/>
                <w:szCs w:val="18"/>
              </w:rPr>
              <w:t xml:space="preserve">Ne pas faire confiance aux entrees</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8"/>
                <w:szCs w:val="18"/>
              </w:rPr>
              <w:t xml:space="preserve">Toute entree externe est potentiellement hostile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DEC" w:val="clear"/>
            <w:tcMar>
              <w:top w:type="dxa" w:w="100"/>
              <w:left w:type="dxa" w:w="180"/>
              <w:bottom w:type="dxa" w:w="100"/>
              <w:right w:type="dxa" w:w="180"/>
            </w:tcMar>
          </w:tcPr>
          <w:p>
            <w:pPr>
              <w:spacing w:after="50" w:before="0"/>
            </w:pPr>
            <w:r>
              <w:rPr>
                <w:rFonts w:ascii="Arial" w:cs="Arial" w:eastAsia="Arial" w:hAnsi="Arial"/>
                <w:b/>
                <w:bCs/>
                <w:color w:val="8B1A1A"/>
                <w:sz w:val="19"/>
                <w:szCs w:val="19"/>
              </w:rPr>
              <w:t xml:space="preserve">Quiz de validation (5 min)</w:t>
            </w:r>
          </w:p>
          <w:p>
            <w:pPr>
              <w:spacing w:after="0" w:before="0"/>
            </w:pPr>
            <w:r>
              <w:rPr>
                <w:rFonts w:ascii="Arial" w:cs="Arial" w:eastAsia="Arial" w:hAnsi="Arial"/>
                <w:color w:val="566573"/>
                <w:sz w:val="18"/>
                <w:szCs w:val="18"/>
              </w:rPr>
              <w:t xml:space="preserve">1. Qu'est-ce que la triade CIA ? Donnez un exemple applicatif pour chaque composante.
2. Qu'est-ce que le principe du moindre privilege ? Comment l'appliquer dans une API REST ?
3. Citez 3 elements qui font partie de la surface d'attaque d'une application web.</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02 — OWASP Top 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02</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OWASP Top 10 — Les 10 Vulnerabilites Critiques</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60 minutes (dont 25 min TP)</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Identifier, comprendre et corriger les failles les plus critiques des applications web</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2.1 Presentation de l'OWASP</w:t>
      </w:r>
    </w:p>
    <w:p>
      <w:pPr>
        <w:spacing w:after="50" w:before="50"/>
      </w:pPr>
      <w:r>
        <w:rPr>
          <w:rFonts w:ascii="Arial" w:cs="Arial" w:eastAsia="Arial" w:hAnsi="Arial"/>
          <w:color w:val="566573"/>
          <w:sz w:val="19"/>
          <w:szCs w:val="19"/>
        </w:rPr>
        <w:t xml:space="preserve">L'OWASP (Open Worldwide Application Security Project) est une fondation internationale qui produit des ressources gratuites sur la securite des applications. Son Top 10 est la reference mondiale des vulnerabilites les plus critiques, mise a jour regulierement.</w:t>
      </w:r>
    </w:p>
    <w:p>
      <w:pPr>
        <w:spacing w:after="0" w:before="80"/>
      </w:pPr>
      <w:r>
        <w:t xml:space="preserve"/>
      </w:r>
    </w:p>
    <w:p>
      <w:pPr>
        <w:pStyle w:val="Heading3"/>
        <w:spacing w:after="70" w:before="160"/>
      </w:pPr>
      <w:r>
        <w:rPr>
          <w:rFonts w:ascii="Arial" w:cs="Arial" w:eastAsia="Arial" w:hAnsi="Arial"/>
          <w:b/>
          <w:bCs/>
          <w:color w:val="2C3E50"/>
          <w:sz w:val="20"/>
          <w:szCs w:val="20"/>
        </w:rPr>
        <w:t xml:space="preserve">2.2 Les 10 vulnerabilites critiques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Vulnerabilite</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Exemple d'attaque</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Correction principale</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A01 — Broken Access Control [CRITIQUE]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6"/>
                <w:szCs w:val="16"/>
              </w:rPr>
              <w:t xml:space="preserve">Modification de /admin/users/1 en /admin/users/2 pour acceder a d'autres comptes</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6"/>
                <w:szCs w:val="16"/>
              </w:rPr>
              <w:t xml:space="preserve">RBAC strict, verification des autorisations cote serveur a chaque requete</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A02 — Cryptographic Failures [CRITIQUE]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6"/>
                <w:szCs w:val="16"/>
              </w:rPr>
              <w:t xml:space="preserve">Mots de passe en MD5 non sale, cles API dans les logs, communications HTTP</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6"/>
                <w:szCs w:val="16"/>
              </w:rPr>
              <w:t xml:space="preserve">bcrypt/Argon2 pour les MDP, HTTPS force (HSTS), AES-256, SHA-256+</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A03 — Injection [CRITIQUE]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6"/>
                <w:szCs w:val="16"/>
              </w:rPr>
              <w:t xml:space="preserve">SELECT * FROM users WHERE id='1 OR 1=1--' — retourne tous les utilisateurs</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6"/>
                <w:szCs w:val="16"/>
              </w:rPr>
              <w:t xml:space="preserve">Requetes parametrees (prepared statements), validation et assainissement</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A04 — Insecure Design [ELEVEE]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6"/>
                <w:szCs w:val="16"/>
              </w:rPr>
              <w:t xml:space="preserve">Reset de MDP sans verifications permettant la prise de controle de comptes</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6"/>
                <w:szCs w:val="16"/>
              </w:rPr>
              <w:t xml:space="preserve">Threat modeling des la conception, user stories de securite</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A05 — Security Misconfiguration [ELEVEE]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6"/>
                <w:szCs w:val="16"/>
              </w:rPr>
              <w:t xml:space="preserve">Headers HTTP absents, compte admin/admin, stack trace en production</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6"/>
                <w:szCs w:val="16"/>
              </w:rPr>
              <w:t xml:space="preserve">Headers de securite (CSP, HSTS), debug desactive en prod, revues regulieres</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A06 — Vulnerable Components [ELEVEE]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6"/>
                <w:szCs w:val="16"/>
              </w:rPr>
              <w:t xml:space="preserve">Log4Shell (CVE-2021-44228) compromettant toute l'infrastructure via 1 dep.</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6"/>
                <w:szCs w:val="16"/>
              </w:rPr>
              <w:t xml:space="preserve">SBOM, Dependabot/Snyk, mises a jour regulieres des dependances</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A07 — Auth Failures [ELEVEE]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6"/>
                <w:szCs w:val="16"/>
              </w:rPr>
              <w:t xml:space="preserve">Pas de rate limiting sur /login permettant 10 000 tentatives/seconde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6"/>
                <w:szCs w:val="16"/>
              </w:rPr>
              <w:t xml:space="preserve">MFA, rate limiting, lockout, invalidation correcte des sessions</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A08 — Data Integrity Failures [ELEVEE]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6"/>
                <w:szCs w:val="16"/>
              </w:rPr>
              <w:t xml:space="preserve">Attaque SolarWinds : mise a jour malveillante signee et distribuee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6"/>
                <w:szCs w:val="16"/>
              </w:rPr>
              <w:t xml:space="preserve">Signatures de packages, securite CI/CD, checksums, no deserialisation non fiable</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A09 — Logging Failures [MOYENNE]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6"/>
                <w:szCs w:val="16"/>
              </w:rPr>
              <w:t xml:space="preserve">Attaque sur 200 jours non detectee — aucun log des echecs d'auth</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6"/>
                <w:szCs w:val="16"/>
              </w:rPr>
              <w:t xml:space="preserve">Logger toutes les actions sensibles, SIEM, alertes sur comportements anormaux</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A10 — SSRF [ELEVEE]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6"/>
                <w:szCs w:val="16"/>
              </w:rPr>
              <w:t xml:space="preserve">url=http://169.254.169.254/latest/meta-data/ — recupere les credentials AWS</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6"/>
                <w:szCs w:val="16"/>
              </w:rPr>
              <w:t xml:space="preserve">Whitelist d'URLs, bloquer les IP privees (RFC 1918), filtrer les redirections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80"/>
              <w:left w:type="dxa" w:w="180"/>
              <w:bottom w:type="dxa" w:w="80"/>
              <w:right w:type="dxa" w:w="180"/>
            </w:tcMar>
          </w:tcPr>
          <w:p>
            <w:r>
              <w:rPr>
                <w:rFonts w:ascii="Arial" w:cs="Arial" w:eastAsia="Arial" w:hAnsi="Arial"/>
                <w:b/>
                <w:bCs/>
                <w:color w:val="E67E22"/>
                <w:sz w:val="19"/>
                <w:szCs w:val="19"/>
              </w:rPr>
              <w:t xml:space="preserve">Atelier Pratique 1  |  Identifier les vulnerabilites OWASP dans une application cible  —  25 min</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80"/>
              <w:bottom w:type="dxa" w:w="100"/>
              <w:right w:type="dxa" w:w="180"/>
            </w:tcMar>
          </w:tcPr>
          <w:p>
            <w:pPr>
              <w:pStyle w:val="ListParagraph"/>
              <w:numPr>
                <w:ilvl w:val="0"/>
                <w:numId w:val="4"/>
              </w:numPr>
              <w:spacing w:after="30" w:before="30"/>
            </w:pPr>
            <w:r>
              <w:rPr>
                <w:rFonts w:ascii="Arial" w:cs="Arial" w:eastAsia="Arial" w:hAnsi="Arial"/>
                <w:color w:val="566573"/>
                <w:sz w:val="18"/>
                <w:szCs w:val="18"/>
              </w:rPr>
              <w:t xml:space="preserve">Installer OWASP Juice Shop via Docker : docker run -p 3000:3000 bkimminich/juice-shop</w:t>
            </w:r>
          </w:p>
          <w:p>
            <w:pPr>
              <w:pStyle w:val="ListParagraph"/>
              <w:numPr>
                <w:ilvl w:val="0"/>
                <w:numId w:val="4"/>
              </w:numPr>
              <w:spacing w:after="30" w:before="30"/>
            </w:pPr>
            <w:r>
              <w:rPr>
                <w:rFonts w:ascii="Arial" w:cs="Arial" w:eastAsia="Arial" w:hAnsi="Arial"/>
                <w:color w:val="566573"/>
                <w:sz w:val="18"/>
                <w:szCs w:val="18"/>
              </w:rPr>
              <w:t xml:space="preserve">Identifier une SQLi sur le formulaire de connexion (A03 — Injection)</w:t>
            </w:r>
          </w:p>
          <w:p>
            <w:pPr>
              <w:pStyle w:val="ListParagraph"/>
              <w:numPr>
                <w:ilvl w:val="0"/>
                <w:numId w:val="4"/>
              </w:numPr>
              <w:spacing w:after="30" w:before="30"/>
            </w:pPr>
            <w:r>
              <w:rPr>
                <w:rFonts w:ascii="Arial" w:cs="Arial" w:eastAsia="Arial" w:hAnsi="Arial"/>
                <w:color w:val="566573"/>
                <w:sz w:val="18"/>
                <w:szCs w:val="18"/>
              </w:rPr>
              <w:t xml:space="preserve">Trouver une faille XSS reflechie dans le champ de recherche (A03/A07)</w:t>
            </w:r>
          </w:p>
          <w:p>
            <w:pPr>
              <w:pStyle w:val="ListParagraph"/>
              <w:numPr>
                <w:ilvl w:val="0"/>
                <w:numId w:val="4"/>
              </w:numPr>
              <w:spacing w:after="30" w:before="30"/>
            </w:pPr>
            <w:r>
              <w:rPr>
                <w:rFonts w:ascii="Arial" w:cs="Arial" w:eastAsia="Arial" w:hAnsi="Arial"/>
                <w:color w:val="566573"/>
                <w:sz w:val="18"/>
                <w:szCs w:val="18"/>
              </w:rPr>
              <w:t xml:space="preserve">Tenter d'acceder a /api/Users/ sans authentification et documenter le resultat (A01)</w:t>
            </w:r>
          </w:p>
          <w:p>
            <w:pPr>
              <w:pStyle w:val="ListParagraph"/>
              <w:numPr>
                <w:ilvl w:val="0"/>
                <w:numId w:val="4"/>
              </w:numPr>
              <w:spacing w:after="30" w:before="30"/>
            </w:pPr>
            <w:r>
              <w:rPr>
                <w:rFonts w:ascii="Arial" w:cs="Arial" w:eastAsia="Arial" w:hAnsi="Arial"/>
                <w:color w:val="566573"/>
                <w:sz w:val="18"/>
                <w:szCs w:val="18"/>
              </w:rPr>
              <w:t xml:space="preserve">Verifier les headers de securite HTTP avec curl -I et analyser les manques (A05)</w:t>
            </w:r>
          </w:p>
          <w:p>
            <w:pPr>
              <w:pStyle w:val="ListParagraph"/>
              <w:numPr>
                <w:ilvl w:val="0"/>
                <w:numId w:val="4"/>
              </w:numPr>
              <w:spacing w:after="30" w:before="30"/>
            </w:pPr>
            <w:r>
              <w:rPr>
                <w:rFonts w:ascii="Arial" w:cs="Arial" w:eastAsia="Arial" w:hAnsi="Arial"/>
                <w:color w:val="566573"/>
                <w:sz w:val="18"/>
                <w:szCs w:val="18"/>
              </w:rPr>
              <w:t xml:space="preserve">Rediger un rapport de vulnerabilites avec niveau de criticite CVSS</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03 — Bonnes Pratiques de Developpement Securise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03</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Secure Coding — Bonnes Pratiques de Developpement</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40 minutes (dont 20 min TP)</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Appliquer les regles du code securise : validation des entrees, gestion des secrets, dependances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3.1 Validation et assainissement des entrees</w:t>
      </w:r>
    </w:p>
    <w:p>
      <w:pPr>
        <w:spacing w:after="50" w:before="50"/>
      </w:pPr>
      <w:r>
        <w:rPr>
          <w:rFonts w:ascii="Arial" w:cs="Arial" w:eastAsia="Arial" w:hAnsi="Arial"/>
          <w:color w:val="566573"/>
          <w:sz w:val="19"/>
          <w:szCs w:val="19"/>
        </w:rPr>
        <w:t xml:space="preserve">La regle d'or du secure coding : ne jamais faire confiance aux donnees externes. Toute entree utilisateur est potentiellement hostile, qu'elle vienne d'un formulaire, d'un header HTTP, d'un cookie, d'une API tierce ou d'un fichier importe.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8B1A1A" w:val="clear"/>
            <w:tcMar>
              <w:top w:type="dxa" w:w="80"/>
              <w:left w:type="dxa" w:w="160"/>
              <w:bottom w:type="dxa" w:w="80"/>
              <w:right w:type="dxa" w:w="160"/>
            </w:tcMar>
          </w:tcPr>
          <w:p>
            <w:r>
              <w:rPr>
                <w:rFonts w:ascii="Arial" w:cs="Arial" w:eastAsia="Arial" w:hAnsi="Arial"/>
                <w:b/>
                <w:bCs/>
                <w:color w:val="FFFFFF"/>
                <w:sz w:val="19"/>
                <w:szCs w:val="19"/>
              </w:rPr>
              <w:t xml:space="preserve">Validation</w:t>
            </w:r>
          </w:p>
        </w:tc>
        <w:tc>
          <w:tcPr>
            <w:tcW w:type="dxa" w:w="4680"/>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r>
              <w:rPr>
                <w:rFonts w:ascii="Arial" w:cs="Arial" w:eastAsia="Arial" w:hAnsi="Arial"/>
                <w:b/>
                <w:bCs/>
                <w:color w:val="FFFFFF"/>
                <w:sz w:val="19"/>
                <w:szCs w:val="19"/>
              </w:rPr>
              <w:t xml:space="preserve">Assainissement (Sanitization)</w:t>
            </w:r>
          </w:p>
        </w:tc>
      </w:tr>
      <w:tr>
        <w:tc>
          <w:tcPr>
            <w:tcW w:type="dxa" w:w="4680"/>
            <w:tcBorders>
              <w:top w:val="single" w:color="D5D8DC" w:sz="1"/>
              <w:left w:val="single" w:color="D5D8DC" w:sz="1"/>
              <w:bottom w:val="single" w:color="D5D8DC" w:sz="1"/>
              <w:right w:val="single" w:color="D5D8DC" w:sz="1"/>
            </w:tcBorders>
            <w:shd w:fill="FDEDEC" w:val="clear"/>
            <w:tcMar>
              <w:top w:type="dxa" w:w="80"/>
              <w:left w:type="dxa" w:w="160"/>
              <w:bottom w:type="dxa" w:w="80"/>
              <w:right w:type="dxa" w:w="160"/>
            </w:tcMar>
          </w:tcPr>
          <w:p>
            <w:pPr>
              <w:pStyle w:val="ListParagraph"/>
              <w:numPr>
                <w:ilvl w:val="0"/>
                <w:numId w:val="3"/>
              </w:numPr>
              <w:spacing w:after="25" w:before="25"/>
            </w:pPr>
            <w:r>
              <w:rPr>
                <w:rFonts w:ascii="Arial" w:cs="Arial" w:eastAsia="Arial" w:hAnsi="Arial"/>
                <w:color w:val="566573"/>
                <w:sz w:val="18"/>
                <w:szCs w:val="18"/>
              </w:rPr>
              <w:t xml:space="preserve">Valider type, format, longueur et plage de valeurs de toutes les entrees</w:t>
            </w:r>
          </w:p>
          <w:p>
            <w:pPr>
              <w:pStyle w:val="ListParagraph"/>
              <w:numPr>
                <w:ilvl w:val="0"/>
                <w:numId w:val="3"/>
              </w:numPr>
              <w:spacing w:after="25" w:before="25"/>
            </w:pPr>
            <w:r>
              <w:rPr>
                <w:rFonts w:ascii="Arial" w:cs="Arial" w:eastAsia="Arial" w:hAnsi="Arial"/>
                <w:color w:val="566573"/>
                <w:sz w:val="18"/>
                <w:szCs w:val="18"/>
              </w:rPr>
              <w:t xml:space="preserve">Utiliser des schemas : Joi (Node.js), Pydantic (Python), Bean Validation (Java)</w:t>
            </w:r>
          </w:p>
          <w:p>
            <w:pPr>
              <w:pStyle w:val="ListParagraph"/>
              <w:numPr>
                <w:ilvl w:val="0"/>
                <w:numId w:val="3"/>
              </w:numPr>
              <w:spacing w:after="25" w:before="25"/>
            </w:pPr>
            <w:r>
              <w:rPr>
                <w:rFonts w:ascii="Arial" w:cs="Arial" w:eastAsia="Arial" w:hAnsi="Arial"/>
                <w:color w:val="566573"/>
                <w:sz w:val="18"/>
                <w:szCs w:val="18"/>
              </w:rPr>
              <w:t xml:space="preserve">Rejeter les entrees invalides avec un message d'erreur generique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pPr>
              <w:pStyle w:val="ListParagraph"/>
              <w:numPr>
                <w:ilvl w:val="0"/>
                <w:numId w:val="3"/>
              </w:numPr>
              <w:spacing w:after="25" w:before="25"/>
            </w:pPr>
            <w:r>
              <w:rPr>
                <w:rFonts w:ascii="Arial" w:cs="Arial" w:eastAsia="Arial" w:hAnsi="Arial"/>
                <w:color w:val="566573"/>
                <w:sz w:val="18"/>
                <w:szCs w:val="18"/>
              </w:rPr>
              <w:t xml:space="preserve">Encoder les sorties selon le contexte (HTML encode, parametre SQL)</w:t>
            </w:r>
          </w:p>
          <w:p>
            <w:pPr>
              <w:pStyle w:val="ListParagraph"/>
              <w:numPr>
                <w:ilvl w:val="0"/>
                <w:numId w:val="3"/>
              </w:numPr>
              <w:spacing w:after="25" w:before="25"/>
            </w:pPr>
            <w:r>
              <w:rPr>
                <w:rFonts w:ascii="Arial" w:cs="Arial" w:eastAsia="Arial" w:hAnsi="Arial"/>
                <w:color w:val="566573"/>
                <w:sz w:val="18"/>
                <w:szCs w:val="18"/>
              </w:rPr>
              <w:t xml:space="preserve">Utiliser le whitelisting : n'accepter que ce qui est prevu</w:t>
            </w:r>
          </w:p>
          <w:p>
            <w:pPr>
              <w:pStyle w:val="ListParagraph"/>
              <w:numPr>
                <w:ilvl w:val="0"/>
                <w:numId w:val="3"/>
              </w:numPr>
              <w:spacing w:after="25" w:before="25"/>
            </w:pPr>
            <w:r>
              <w:rPr>
                <w:rFonts w:ascii="Arial" w:cs="Arial" w:eastAsia="Arial" w:hAnsi="Arial"/>
                <w:color w:val="566573"/>
                <w:sz w:val="18"/>
                <w:szCs w:val="18"/>
              </w:rPr>
              <w:t xml:space="preserve">Librairies : DOMPurify (XSS), ESAPI (Java), bleach (Python)</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3.2 Gestion securisee des secrets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8B1A1A" w:val="clear"/>
            <w:tcMar>
              <w:top w:type="dxa" w:w="100"/>
              <w:left w:type="dxa" w:w="200"/>
              <w:bottom w:type="dxa" w:w="100"/>
              <w:right w:type="dxa" w:w="200"/>
            </w:tcMar>
          </w:tcPr>
          <w:p>
            <w:pPr>
              <w:spacing w:after="70" w:before="0"/>
            </w:pPr>
            <w:r>
              <w:rPr>
                <w:rFonts w:ascii="Arial" w:cs="Arial" w:eastAsia="Arial" w:hAnsi="Arial"/>
                <w:b/>
                <w:bCs/>
                <w:color w:val="E67E22"/>
                <w:sz w:val="19"/>
                <w:szCs w:val="19"/>
              </w:rPr>
              <w:t xml:space="preserve">Regles absolues — a ne JAMAIS violer :</w:t>
            </w:r>
          </w:p>
          <w:p>
            <w:pPr>
              <w:pStyle w:val="ListParagraph"/>
              <w:numPr>
                <w:ilvl w:val="0"/>
                <w:numId w:val="2"/>
              </w:numPr>
              <w:spacing w:after="28" w:before="28"/>
            </w:pPr>
            <w:r>
              <w:rPr>
                <w:rFonts w:ascii="Arial" w:cs="Arial" w:eastAsia="Arial" w:hAnsi="Arial"/>
                <w:color w:val="FFFFFF"/>
                <w:sz w:val="18"/>
                <w:szCs w:val="18"/>
              </w:rPr>
              <w:t xml:space="preserve">Ne JAMAIS committer un secret dans Git (API keys, passwords, certificats, tokens)</w:t>
            </w:r>
          </w:p>
          <w:p>
            <w:pPr>
              <w:pStyle w:val="ListParagraph"/>
              <w:numPr>
                <w:ilvl w:val="0"/>
                <w:numId w:val="2"/>
              </w:numPr>
              <w:spacing w:after="28" w:before="28"/>
            </w:pPr>
            <w:r>
              <w:rPr>
                <w:rFonts w:ascii="Arial" w:cs="Arial" w:eastAsia="Arial" w:hAnsi="Arial"/>
                <w:color w:val="FFFFFF"/>
                <w:sz w:val="18"/>
                <w:szCs w:val="18"/>
              </w:rPr>
              <w:t xml:space="preserve">Ne JAMAIS hardcoder un secret dans le code source, meme en commentaire</w:t>
            </w:r>
          </w:p>
          <w:p>
            <w:pPr>
              <w:pStyle w:val="ListParagraph"/>
              <w:numPr>
                <w:ilvl w:val="0"/>
                <w:numId w:val="2"/>
              </w:numPr>
              <w:spacing w:after="28" w:before="28"/>
            </w:pPr>
            <w:r>
              <w:rPr>
                <w:rFonts w:ascii="Arial" w:cs="Arial" w:eastAsia="Arial" w:hAnsi="Arial"/>
                <w:color w:val="FFFFFF"/>
                <w:sz w:val="18"/>
                <w:szCs w:val="18"/>
              </w:rPr>
              <w:t xml:space="preserve">Ne JAMAIS logger un secret, meme partiellement</w:t>
            </w:r>
          </w:p>
          <w:p>
            <w:pPr>
              <w:pStyle w:val="ListParagraph"/>
              <w:numPr>
                <w:ilvl w:val="0"/>
                <w:numId w:val="2"/>
              </w:numPr>
              <w:spacing w:after="28" w:before="28"/>
            </w:pPr>
            <w:r>
              <w:rPr>
                <w:rFonts w:ascii="Arial" w:cs="Arial" w:eastAsia="Arial" w:hAnsi="Arial"/>
                <w:color w:val="FFFFFF"/>
                <w:sz w:val="18"/>
                <w:szCs w:val="18"/>
              </w:rPr>
              <w:t xml:space="preserve">Ne JAMAIS transmettre un secret dans une URL (query string, path parameter)</w:t>
            </w:r>
          </w:p>
        </w:tc>
      </w:tr>
    </w:tbl>
    <w:p>
      <w:pPr>
        <w:spacing w:after="0" w:before="80"/>
      </w:pPr>
      <w:r>
        <w:t xml:space="preserve"/>
      </w:r>
    </w:p>
    <w:p>
      <w:pPr>
        <w:spacing w:after="50" w:before="50"/>
      </w:pPr>
      <w:r>
        <w:rPr>
          <w:rFonts w:ascii="Arial" w:cs="Arial" w:eastAsia="Arial" w:hAnsi="Arial"/>
          <w:color w:val="566573"/>
          <w:sz w:val="19"/>
          <w:szCs w:val="19"/>
        </w:rPr>
        <w:t xml:space="preserve">Outils recommandes pour la gestion des secrets :</w:t>
      </w:r>
    </w:p>
    <w:p>
      <w:pPr>
        <w:pStyle w:val="ListParagraph"/>
        <w:numPr>
          <w:ilvl w:val="0"/>
          <w:numId w:val="3"/>
        </w:numPr>
        <w:spacing w:after="35" w:before="35"/>
      </w:pPr>
      <w:r>
        <w:rPr>
          <w:rFonts w:ascii="Arial" w:cs="Arial" w:eastAsia="Arial" w:hAnsi="Arial"/>
          <w:color w:val="566573"/>
          <w:sz w:val="19"/>
          <w:szCs w:val="19"/>
        </w:rPr>
        <w:t xml:space="preserve">Variables d'environnement (.env) : simple, supporte partout</w:t>
      </w:r>
    </w:p>
    <w:p>
      <w:pPr>
        <w:pStyle w:val="ListParagraph"/>
        <w:numPr>
          <w:ilvl w:val="0"/>
          <w:numId w:val="3"/>
        </w:numPr>
        <w:spacing w:after="35" w:before="35"/>
      </w:pPr>
      <w:r>
        <w:rPr>
          <w:rFonts w:ascii="Arial" w:cs="Arial" w:eastAsia="Arial" w:hAnsi="Arial"/>
          <w:color w:val="566573"/>
          <w:sz w:val="19"/>
          <w:szCs w:val="19"/>
        </w:rPr>
        <w:t xml:space="preserve">HashiCorp Vault : gestion centralisee et audit complet</w:t>
      </w:r>
    </w:p>
    <w:p>
      <w:pPr>
        <w:pStyle w:val="ListParagraph"/>
        <w:numPr>
          <w:ilvl w:val="0"/>
          <w:numId w:val="3"/>
        </w:numPr>
        <w:spacing w:after="35" w:before="35"/>
      </w:pPr>
      <w:r>
        <w:rPr>
          <w:rFonts w:ascii="Arial" w:cs="Arial" w:eastAsia="Arial" w:hAnsi="Arial"/>
          <w:color w:val="566573"/>
          <w:sz w:val="19"/>
          <w:szCs w:val="19"/>
        </w:rPr>
        <w:t xml:space="preserve">AWS Secrets Manager / Azure Key Vault : natifs cloud, rotation automatique</w:t>
      </w:r>
    </w:p>
    <w:p>
      <w:pPr>
        <w:pStyle w:val="ListParagraph"/>
        <w:numPr>
          <w:ilvl w:val="0"/>
          <w:numId w:val="3"/>
        </w:numPr>
        <w:spacing w:after="35" w:before="35"/>
      </w:pPr>
      <w:r>
        <w:rPr>
          <w:rFonts w:ascii="Arial" w:cs="Arial" w:eastAsia="Arial" w:hAnsi="Arial"/>
          <w:color w:val="566573"/>
          <w:sz w:val="19"/>
          <w:szCs w:val="19"/>
        </w:rPr>
        <w:t xml:space="preserve">GitHub/GitLab Secrets : integration native dans les pipelines CI/CD</w:t>
      </w:r>
    </w:p>
    <w:p>
      <w:pPr>
        <w:pStyle w:val="ListParagraph"/>
        <w:numPr>
          <w:ilvl w:val="0"/>
          <w:numId w:val="3"/>
        </w:numPr>
        <w:spacing w:after="35" w:before="35"/>
      </w:pPr>
      <w:r>
        <w:rPr>
          <w:rFonts w:ascii="Arial" w:cs="Arial" w:eastAsia="Arial" w:hAnsi="Arial"/>
          <w:color w:val="566573"/>
          <w:sz w:val="19"/>
          <w:szCs w:val="19"/>
        </w:rPr>
        <w:t xml:space="preserve">Doppler / Infisical : SaaS multi-cloud, interface simple</w:t>
      </w:r>
    </w:p>
    <w:p>
      <w:pPr>
        <w:spacing w:after="0" w:before="80"/>
      </w:pPr>
      <w:r>
        <w:t xml:space="preserve"/>
      </w:r>
    </w:p>
    <w:p>
      <w:pPr>
        <w:pStyle w:val="Heading3"/>
        <w:spacing w:after="70" w:before="160"/>
      </w:pPr>
      <w:r>
        <w:rPr>
          <w:rFonts w:ascii="Arial" w:cs="Arial" w:eastAsia="Arial" w:hAnsi="Arial"/>
          <w:b/>
          <w:bCs/>
          <w:color w:val="2C3E50"/>
          <w:sz w:val="20"/>
          <w:szCs w:val="20"/>
        </w:rPr>
        <w:t xml:space="preserve">3.3 Gestion des dependances et Supply Chain</w:t>
      </w:r>
    </w:p>
    <w:p>
      <w:pPr>
        <w:pStyle w:val="ListParagraph"/>
        <w:numPr>
          <w:ilvl w:val="0"/>
          <w:numId w:val="3"/>
        </w:numPr>
        <w:spacing w:after="35" w:before="35"/>
      </w:pPr>
      <w:r>
        <w:rPr>
          <w:rFonts w:ascii="Arial" w:cs="Arial" w:eastAsia="Arial" w:hAnsi="Arial"/>
          <w:color w:val="566573"/>
          <w:sz w:val="19"/>
          <w:szCs w:val="19"/>
        </w:rPr>
        <w:t xml:space="preserve">Audit regulier : npm audit, pip-audit, mvn dependency:check</w:t>
      </w:r>
    </w:p>
    <w:p>
      <w:pPr>
        <w:pStyle w:val="ListParagraph"/>
        <w:numPr>
          <w:ilvl w:val="0"/>
          <w:numId w:val="3"/>
        </w:numPr>
        <w:spacing w:after="35" w:before="35"/>
      </w:pPr>
      <w:r>
        <w:rPr>
          <w:rFonts w:ascii="Arial" w:cs="Arial" w:eastAsia="Arial" w:hAnsi="Arial"/>
          <w:color w:val="566573"/>
          <w:sz w:val="19"/>
          <w:szCs w:val="19"/>
        </w:rPr>
        <w:t xml:space="preserve">Fichiers de lock obligatoires : package-lock.json, Pipfile.lock, yarn.lock</w:t>
      </w:r>
    </w:p>
    <w:p>
      <w:pPr>
        <w:pStyle w:val="ListParagraph"/>
        <w:numPr>
          <w:ilvl w:val="0"/>
          <w:numId w:val="3"/>
        </w:numPr>
        <w:spacing w:after="35" w:before="35"/>
      </w:pPr>
      <w:r>
        <w:rPr>
          <w:rFonts w:ascii="Arial" w:cs="Arial" w:eastAsia="Arial" w:hAnsi="Arial"/>
          <w:color w:val="566573"/>
          <w:sz w:val="19"/>
          <w:szCs w:val="19"/>
        </w:rPr>
        <w:t xml:space="preserve">SBOM (Software Bill of Materials) : inventaire complet des composants tiers</w:t>
      </w:r>
    </w:p>
    <w:p>
      <w:pPr>
        <w:pStyle w:val="ListParagraph"/>
        <w:numPr>
          <w:ilvl w:val="0"/>
          <w:numId w:val="3"/>
        </w:numPr>
        <w:spacing w:after="35" w:before="35"/>
      </w:pPr>
      <w:r>
        <w:rPr>
          <w:rFonts w:ascii="Arial" w:cs="Arial" w:eastAsia="Arial" w:hAnsi="Arial"/>
          <w:color w:val="566573"/>
          <w:sz w:val="19"/>
          <w:szCs w:val="19"/>
        </w:rPr>
        <w:t xml:space="preserve">Outils d'analyse continue : Snyk, Dependabot, OWASP Dependency-Check</w:t>
      </w:r>
    </w:p>
    <w:p>
      <w:pPr>
        <w:pStyle w:val="ListParagraph"/>
        <w:numPr>
          <w:ilvl w:val="0"/>
          <w:numId w:val="3"/>
        </w:numPr>
        <w:spacing w:after="35" w:before="35"/>
      </w:pPr>
      <w:r>
        <w:rPr>
          <w:rFonts w:ascii="Arial" w:cs="Arial" w:eastAsia="Arial" w:hAnsi="Arial"/>
          <w:color w:val="566573"/>
          <w:sz w:val="19"/>
          <w:szCs w:val="19"/>
        </w:rPr>
        <w:t xml:space="preserve">Politique de mise a jour : periodicite hebdomadaire pour les patches critiques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80"/>
              <w:left w:type="dxa" w:w="180"/>
              <w:bottom w:type="dxa" w:w="80"/>
              <w:right w:type="dxa" w:w="180"/>
            </w:tcMar>
          </w:tcPr>
          <w:p>
            <w:r>
              <w:rPr>
                <w:rFonts w:ascii="Arial" w:cs="Arial" w:eastAsia="Arial" w:hAnsi="Arial"/>
                <w:b/>
                <w:bCs/>
                <w:color w:val="E67E22"/>
                <w:sz w:val="19"/>
                <w:szCs w:val="19"/>
              </w:rPr>
              <w:t xml:space="preserve">Atelier Pratique 2  |  Audit de securite d'un projet existant  —  20 min</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80"/>
              <w:bottom w:type="dxa" w:w="100"/>
              <w:right w:type="dxa" w:w="180"/>
            </w:tcMar>
          </w:tcPr>
          <w:p>
            <w:pPr>
              <w:pStyle w:val="ListParagraph"/>
              <w:numPr>
                <w:ilvl w:val="0"/>
                <w:numId w:val="4"/>
              </w:numPr>
              <w:spacing w:after="30" w:before="30"/>
            </w:pPr>
            <w:r>
              <w:rPr>
                <w:rFonts w:ascii="Arial" w:cs="Arial" w:eastAsia="Arial" w:hAnsi="Arial"/>
                <w:color w:val="566573"/>
                <w:sz w:val="18"/>
                <w:szCs w:val="18"/>
              </w:rPr>
              <w:t xml:space="preserve">Lancer npm audit --audit-level=high et analyser les vulnerabilites rapportees</w:t>
            </w:r>
          </w:p>
          <w:p>
            <w:pPr>
              <w:pStyle w:val="ListParagraph"/>
              <w:numPr>
                <w:ilvl w:val="0"/>
                <w:numId w:val="4"/>
              </w:numPr>
              <w:spacing w:after="30" w:before="30"/>
            </w:pPr>
            <w:r>
              <w:rPr>
                <w:rFonts w:ascii="Arial" w:cs="Arial" w:eastAsia="Arial" w:hAnsi="Arial"/>
                <w:color w:val="566573"/>
                <w:sz w:val="18"/>
                <w:szCs w:val="18"/>
              </w:rPr>
              <w:t xml:space="preserve">Identifier les secrets potentiellement commites : git log --all -p | grep -i 'password|secret|token'</w:t>
            </w:r>
          </w:p>
          <w:p>
            <w:pPr>
              <w:pStyle w:val="ListParagraph"/>
              <w:numPr>
                <w:ilvl w:val="0"/>
                <w:numId w:val="4"/>
              </w:numPr>
              <w:spacing w:after="30" w:before="30"/>
            </w:pPr>
            <w:r>
              <w:rPr>
                <w:rFonts w:ascii="Arial" w:cs="Arial" w:eastAsia="Arial" w:hAnsi="Arial"/>
                <w:color w:val="566573"/>
                <w:sz w:val="18"/>
                <w:szCs w:val="18"/>
              </w:rPr>
              <w:t xml:space="preserve">Mettre en place un fichier .env.example et ajouter .env au .gitignore</w:t>
            </w:r>
          </w:p>
          <w:p>
            <w:pPr>
              <w:pStyle w:val="ListParagraph"/>
              <w:numPr>
                <w:ilvl w:val="0"/>
                <w:numId w:val="4"/>
              </w:numPr>
              <w:spacing w:after="30" w:before="30"/>
            </w:pPr>
            <w:r>
              <w:rPr>
                <w:rFonts w:ascii="Arial" w:cs="Arial" w:eastAsia="Arial" w:hAnsi="Arial"/>
                <w:color w:val="566573"/>
                <w:sz w:val="18"/>
                <w:szCs w:val="18"/>
              </w:rPr>
              <w:t xml:space="preserve">Installer pre-commit hooks avec Husky pour bloquer les commits avec secrets (git-secrets)</w:t>
            </w:r>
          </w:p>
          <w:p>
            <w:pPr>
              <w:pStyle w:val="ListParagraph"/>
              <w:numPr>
                <w:ilvl w:val="0"/>
                <w:numId w:val="4"/>
              </w:numPr>
              <w:spacing w:after="30" w:before="30"/>
            </w:pPr>
            <w:r>
              <w:rPr>
                <w:rFonts w:ascii="Arial" w:cs="Arial" w:eastAsia="Arial" w:hAnsi="Arial"/>
                <w:color w:val="566573"/>
                <w:sz w:val="18"/>
                <w:szCs w:val="18"/>
              </w:rPr>
              <w:t xml:space="preserve">Remedier aux 3 vulnerabilites les plus critiques trouvees par npm audit</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04 — Authentification JWT &amp; OAuth2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04</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Gestion des Authentifications — JWT &amp; OAuth2</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40 minutes (dont 20 min TP)</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Implementer une authentification robuste et eviter les pieges classiques des tokens et flows OAuth2</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4.1 JSON Web Tokens (JWT)</w:t>
      </w:r>
    </w:p>
    <w:p>
      <w:pPr>
        <w:spacing w:after="50" w:before="50"/>
      </w:pPr>
      <w:r>
        <w:rPr>
          <w:rFonts w:ascii="Arial" w:cs="Arial" w:eastAsia="Arial" w:hAnsi="Arial"/>
          <w:color w:val="566573"/>
          <w:sz w:val="19"/>
          <w:szCs w:val="19"/>
        </w:rPr>
        <w:t xml:space="preserve">Un JWT est un token au format JSON encode en Base64 et signe cryptographiquement. Il est compose de 3 parties : Header.Payload.Signature.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Borders>
              <w:top w:val="single" w:color="D5D8DC" w:sz="1"/>
              <w:left w:val="single" w:color="D5D8DC" w:sz="1"/>
              <w:bottom w:val="single" w:color="D5D8DC" w:sz="1"/>
              <w:right w:val="single" w:color="D5D8DC" w:sz="1"/>
            </w:tcBorders>
            <w:shd w:fill="C0392B" w:val="clear"/>
            <w:tcMar>
              <w:top w:type="dxa" w:w="70"/>
              <w:left w:type="dxa" w:w="120"/>
              <w:bottom w:type="dxa" w:w="70"/>
              <w:right w:type="dxa" w:w="120"/>
            </w:tcMar>
          </w:tcPr>
          <w:p>
            <w:r>
              <w:rPr>
                <w:rFonts w:ascii="Arial" w:cs="Arial" w:eastAsia="Arial" w:hAnsi="Arial"/>
                <w:b/>
                <w:bCs/>
                <w:color w:val="FFFFFF"/>
                <w:sz w:val="18"/>
                <w:szCs w:val="18"/>
              </w:rPr>
              <w:t xml:space="preserve">Partie</w:t>
            </w:r>
          </w:p>
        </w:tc>
        <w:tc>
          <w:tcPr>
            <w:tcBorders>
              <w:top w:val="single" w:color="D5D8DC" w:sz="1"/>
              <w:left w:val="single" w:color="D5D8DC" w:sz="1"/>
              <w:bottom w:val="single" w:color="D5D8DC" w:sz="1"/>
              <w:right w:val="single" w:color="D5D8DC" w:sz="1"/>
            </w:tcBorders>
            <w:shd w:fill="C0392B" w:val="clear"/>
            <w:tcMar>
              <w:top w:type="dxa" w:w="70"/>
              <w:left w:type="dxa" w:w="120"/>
              <w:bottom w:type="dxa" w:w="70"/>
              <w:right w:type="dxa" w:w="120"/>
            </w:tcMar>
          </w:tcPr>
          <w:p>
            <w:r>
              <w:rPr>
                <w:rFonts w:ascii="Arial" w:cs="Arial" w:eastAsia="Arial" w:hAnsi="Arial"/>
                <w:b/>
                <w:bCs/>
                <w:color w:val="FFFFFF"/>
                <w:sz w:val="18"/>
                <w:szCs w:val="18"/>
              </w:rPr>
              <w:t xml:space="preserve">Contenu</w:t>
            </w:r>
          </w:p>
        </w:tc>
        <w:tc>
          <w:tcPr>
            <w:tcBorders>
              <w:top w:val="single" w:color="D5D8DC" w:sz="1"/>
              <w:left w:val="single" w:color="D5D8DC" w:sz="1"/>
              <w:bottom w:val="single" w:color="D5D8DC" w:sz="1"/>
              <w:right w:val="single" w:color="D5D8DC" w:sz="1"/>
            </w:tcBorders>
            <w:shd w:fill="C0392B" w:val="clear"/>
            <w:tcMar>
              <w:top w:type="dxa" w:w="70"/>
              <w:left w:type="dxa" w:w="120"/>
              <w:bottom w:type="dxa" w:w="70"/>
              <w:right w:type="dxa" w:w="120"/>
            </w:tcMar>
          </w:tcPr>
          <w:p>
            <w:r>
              <w:rPr>
                <w:rFonts w:ascii="Arial" w:cs="Arial" w:eastAsia="Arial" w:hAnsi="Arial"/>
                <w:b/>
                <w:bCs/>
                <w:color w:val="FFFFFF"/>
                <w:sz w:val="18"/>
                <w:szCs w:val="18"/>
              </w:rPr>
              <w:t xml:space="preserve">Exemple</w:t>
            </w:r>
          </w:p>
        </w:tc>
      </w:tr>
      <w:tr>
        <w:tc>
          <w:tcPr>
            <w:tcW w:type="dxa" w:w="20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8"/>
                <w:szCs w:val="18"/>
              </w:rPr>
              <w:t xml:space="preserve">Header</w:t>
            </w:r>
          </w:p>
        </w:tc>
        <w:tc>
          <w:tcPr>
            <w:tcW w:type="dxa" w:w="41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Algorithme de signature et type du token</w:t>
            </w:r>
          </w:p>
        </w:tc>
        <w:tc>
          <w:tcPr>
            <w:tcW w:type="dxa" w:w="32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i/>
                <w:iCs/>
                <w:color w:val="566573"/>
                <w:sz w:val="16"/>
                <w:szCs w:val="16"/>
              </w:rPr>
              <w:t xml:space="preserve">{"alg":"HS256","typ":"JWT"}</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8"/>
                <w:szCs w:val="18"/>
              </w:rPr>
              <w:t xml:space="preserve">Payload</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Claims : donnees utilisateur (non sensibles !)</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i/>
                <w:iCs/>
                <w:color w:val="566573"/>
                <w:sz w:val="16"/>
                <w:szCs w:val="16"/>
              </w:rPr>
              <w:t xml:space="preserve">{"sub":"user123","role":"admin","exp":1713...}</w:t>
            </w:r>
          </w:p>
        </w:tc>
      </w:tr>
      <w:tr>
        <w:tc>
          <w:tcPr>
            <w:tcW w:type="dxa" w:w="20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8"/>
                <w:szCs w:val="18"/>
              </w:rPr>
              <w:t xml:space="preserve">Signature</w:t>
            </w:r>
          </w:p>
        </w:tc>
        <w:tc>
          <w:tcPr>
            <w:tcW w:type="dxa" w:w="41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HMAC ou RSA sur Header + Payload</w:t>
            </w:r>
          </w:p>
        </w:tc>
        <w:tc>
          <w:tcPr>
            <w:tcW w:type="dxa" w:w="32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i/>
                <w:iCs/>
                <w:color w:val="566573"/>
                <w:sz w:val="16"/>
                <w:szCs w:val="16"/>
              </w:rPr>
              <w:t xml:space="preserve">Garantit l'integrite — ne peut etre falsifiee sans la 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DEC" w:val="clear"/>
            <w:tcMar>
              <w:top w:type="dxa" w:w="100"/>
              <w:left w:type="dxa" w:w="180"/>
              <w:bottom w:type="dxa" w:w="100"/>
              <w:right w:type="dxa" w:w="180"/>
            </w:tcMar>
          </w:tcPr>
          <w:p>
            <w:pPr>
              <w:spacing w:after="50" w:before="0"/>
            </w:pPr>
            <w:r>
              <w:rPr>
                <w:rFonts w:ascii="Arial" w:cs="Arial" w:eastAsia="Arial" w:hAnsi="Arial"/>
                <w:b/>
                <w:bCs/>
                <w:color w:val="8B1A1A"/>
                <w:sz w:val="19"/>
                <w:szCs w:val="19"/>
              </w:rPr>
              <w:t xml:space="preserve">Pieges classiques JWT a connaitre absolument</w:t>
            </w:r>
          </w:p>
          <w:p>
            <w:pPr>
              <w:spacing w:after="0" w:before="0"/>
            </w:pPr>
            <w:r>
              <w:rPr>
                <w:rFonts w:ascii="Arial" w:cs="Arial" w:eastAsia="Arial" w:hAnsi="Arial"/>
                <w:color w:val="566573"/>
                <w:sz w:val="18"/>
                <w:szCs w:val="18"/>
              </w:rPr>
              <w:t xml:space="preserve">alg:none — certaines librairies acceptent des tokens non signes si alg=none : toujours verifier l'algo
Secret faible — une cle HMAC courte peut etre brute-forcee : utiliser au minimum 256 bits
Pas d'expiration — definir toujours exp (expiration) et nbf (not before)
Donnees sensibles dans le payload — le payload est encode (Base64) mais PAS chiffre
Pas de blacklist — un JWT vole reste valide jusqu'a son expiration : implementer une revocation list</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4.2 OAuth2 et OpenID Connect</w:t>
      </w:r>
    </w:p>
    <w:p>
      <w:pPr>
        <w:spacing w:after="50" w:before="50"/>
      </w:pPr>
      <w:r>
        <w:rPr>
          <w:rFonts w:ascii="Arial" w:cs="Arial" w:eastAsia="Arial" w:hAnsi="Arial"/>
          <w:color w:val="566573"/>
          <w:sz w:val="19"/>
          <w:szCs w:val="19"/>
        </w:rPr>
        <w:t xml:space="preserve">OAuth2 est un protocole d'autorisation (pas d'authentification). OpenID Connect (OIDC) ajoute la couche d'identite sur OAuth2. Les flows principaux :</w:t>
      </w:r>
    </w:p>
    <w:p>
      <w:pPr>
        <w:pStyle w:val="ListParagraph"/>
        <w:numPr>
          <w:ilvl w:val="0"/>
          <w:numId w:val="3"/>
        </w:numPr>
        <w:spacing w:after="35" w:before="35"/>
      </w:pPr>
      <w:r>
        <w:rPr>
          <w:rFonts w:ascii="Arial" w:cs="Arial" w:eastAsia="Arial" w:hAnsi="Arial"/>
          <w:color w:val="566573"/>
          <w:sz w:val="19"/>
          <w:szCs w:val="19"/>
        </w:rPr>
        <w:t xml:space="preserve">Authorization Code Flow + PKCE : le plus securise pour les apps web et mobiles. Recommande par OAuth 2.1. Protege contre l'interception du code.</w:t>
      </w:r>
    </w:p>
    <w:p>
      <w:pPr>
        <w:pStyle w:val="ListParagraph"/>
        <w:numPr>
          <w:ilvl w:val="0"/>
          <w:numId w:val="3"/>
        </w:numPr>
        <w:spacing w:after="35" w:before="35"/>
      </w:pPr>
      <w:r>
        <w:rPr>
          <w:rFonts w:ascii="Arial" w:cs="Arial" w:eastAsia="Arial" w:hAnsi="Arial"/>
          <w:color w:val="566573"/>
          <w:sz w:val="19"/>
          <w:szCs w:val="19"/>
        </w:rPr>
        <w:t xml:space="preserve">Client Credentials Flow : authentification machine-to-machine (M2M), sans utilisateur implique. Usage : microservices, workers.</w:t>
      </w:r>
    </w:p>
    <w:p>
      <w:pPr>
        <w:pStyle w:val="ListParagraph"/>
        <w:numPr>
          <w:ilvl w:val="0"/>
          <w:numId w:val="3"/>
        </w:numPr>
        <w:spacing w:after="35" w:before="35"/>
      </w:pPr>
      <w:r>
        <w:rPr>
          <w:rFonts w:ascii="Arial" w:cs="Arial" w:eastAsia="Arial" w:hAnsi="Arial"/>
          <w:color w:val="566573"/>
          <w:sz w:val="19"/>
          <w:szCs w:val="19"/>
        </w:rPr>
        <w:t xml:space="preserve">Device Authorization Flow : pour les appareils sans navigateur (TV, IoT).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DEC" w:val="clear"/>
            <w:tcMar>
              <w:top w:type="dxa" w:w="100"/>
              <w:left w:type="dxa" w:w="180"/>
              <w:bottom w:type="dxa" w:w="100"/>
              <w:right w:type="dxa" w:w="180"/>
            </w:tcMar>
          </w:tcPr>
          <w:p>
            <w:pPr>
              <w:spacing w:after="50" w:before="0"/>
            </w:pPr>
            <w:r>
              <w:rPr>
                <w:rFonts w:ascii="Arial" w:cs="Arial" w:eastAsia="Arial" w:hAnsi="Arial"/>
                <w:b/>
                <w:bCs/>
                <w:color w:val="8B1A1A"/>
                <w:sz w:val="19"/>
                <w:szCs w:val="19"/>
              </w:rPr>
              <w:t xml:space="preserve">Ce qu'il ne faut JAMAIS faire avec OAuth2</w:t>
            </w:r>
          </w:p>
          <w:p>
            <w:pPr>
              <w:spacing w:after="0" w:before="0"/>
            </w:pPr>
            <w:r>
              <w:rPr>
                <w:rFonts w:ascii="Arial" w:cs="Arial" w:eastAsia="Arial" w:hAnsi="Arial"/>
                <w:color w:val="566573"/>
                <w:sz w:val="18"/>
                <w:szCs w:val="18"/>
              </w:rPr>
              <w:t xml:space="preserve">Utiliser Implicit Flow (deprecie dans OAuth 2.1) : le token est expose dans l'URL
Stocker les tokens dans localStorage : vulnerable aux attaques XSS
Ne pas valider le state parameter : ouverture aux attaques CSRF sur le flow OAuth
Accepter des redirect_uri non enregistrees : permet le vol du code d'autorisation</w:t>
            </w:r>
          </w:p>
        </w:tc>
      </w:tr>
    </w:tbl>
    <w:p>
      <w:pPr>
        <w:spacing w:after="0" w:before="80"/>
      </w:pPr>
      <w:r>
        <w:t xml:space="preserve"/>
      </w:r>
    </w:p>
    <w:p>
      <w:pPr>
        <w:pStyle w:val="Heading3"/>
        <w:spacing w:after="70" w:before="160"/>
      </w:pPr>
      <w:r>
        <w:rPr>
          <w:rFonts w:ascii="Arial" w:cs="Arial" w:eastAsia="Arial" w:hAnsi="Arial"/>
          <w:b/>
          <w:bCs/>
          <w:color w:val="2C3E50"/>
          <w:sz w:val="20"/>
          <w:szCs w:val="20"/>
        </w:rPr>
        <w:t xml:space="preserve">4.3 Bonnes pratiques d'authentification</w:t>
      </w:r>
    </w:p>
    <w:p>
      <w:pPr>
        <w:pStyle w:val="ListParagraph"/>
        <w:numPr>
          <w:ilvl w:val="0"/>
          <w:numId w:val="3"/>
        </w:numPr>
        <w:spacing w:after="35" w:before="35"/>
      </w:pPr>
      <w:r>
        <w:rPr>
          <w:rFonts w:ascii="Arial" w:cs="Arial" w:eastAsia="Arial" w:hAnsi="Arial"/>
          <w:color w:val="566573"/>
          <w:sz w:val="19"/>
          <w:szCs w:val="19"/>
        </w:rPr>
        <w:t xml:space="preserve">Stocker les Access Tokens en memoire (variable JS), les Refresh Tokens dans des cookies HttpOnly/Secure</w:t>
      </w:r>
    </w:p>
    <w:p>
      <w:pPr>
        <w:pStyle w:val="ListParagraph"/>
        <w:numPr>
          <w:ilvl w:val="0"/>
          <w:numId w:val="3"/>
        </w:numPr>
        <w:spacing w:after="35" w:before="35"/>
      </w:pPr>
      <w:r>
        <w:rPr>
          <w:rFonts w:ascii="Arial" w:cs="Arial" w:eastAsia="Arial" w:hAnsi="Arial"/>
          <w:color w:val="566573"/>
          <w:sz w:val="19"/>
          <w:szCs w:val="19"/>
        </w:rPr>
        <w:t xml:space="preserve">Implementer le MFA pour les comptes privilegies</w:t>
      </w:r>
    </w:p>
    <w:p>
      <w:pPr>
        <w:pStyle w:val="ListParagraph"/>
        <w:numPr>
          <w:ilvl w:val="0"/>
          <w:numId w:val="3"/>
        </w:numPr>
        <w:spacing w:after="35" w:before="35"/>
      </w:pPr>
      <w:r>
        <w:rPr>
          <w:rFonts w:ascii="Arial" w:cs="Arial" w:eastAsia="Arial" w:hAnsi="Arial"/>
          <w:color w:val="566573"/>
          <w:sz w:val="19"/>
          <w:szCs w:val="19"/>
        </w:rPr>
        <w:t xml:space="preserve">Rate limiting strict sur tous les endpoints d'authentification</w:t>
      </w:r>
    </w:p>
    <w:p>
      <w:pPr>
        <w:pStyle w:val="ListParagraph"/>
        <w:numPr>
          <w:ilvl w:val="0"/>
          <w:numId w:val="3"/>
        </w:numPr>
        <w:spacing w:after="35" w:before="35"/>
      </w:pPr>
      <w:r>
        <w:rPr>
          <w:rFonts w:ascii="Arial" w:cs="Arial" w:eastAsia="Arial" w:hAnsi="Arial"/>
          <w:color w:val="566573"/>
          <w:sz w:val="19"/>
          <w:szCs w:val="19"/>
        </w:rPr>
        <w:t xml:space="preserve">Invalider tous les tokens actifs lors d'un changement de MDP ou d'une deconnexion</w:t>
      </w:r>
    </w:p>
    <w:p>
      <w:pPr>
        <w:pStyle w:val="ListParagraph"/>
        <w:numPr>
          <w:ilvl w:val="0"/>
          <w:numId w:val="3"/>
        </w:numPr>
        <w:spacing w:after="35" w:before="35"/>
      </w:pPr>
      <w:r>
        <w:rPr>
          <w:rFonts w:ascii="Arial" w:cs="Arial" w:eastAsia="Arial" w:hAnsi="Arial"/>
          <w:color w:val="566573"/>
          <w:sz w:val="19"/>
          <w:szCs w:val="19"/>
        </w:rPr>
        <w:t xml:space="preserve">Sessions courtes : Access Token 15 min, Refresh Token 7 jours max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80"/>
              <w:left w:type="dxa" w:w="180"/>
              <w:bottom w:type="dxa" w:w="80"/>
              <w:right w:type="dxa" w:w="180"/>
            </w:tcMar>
          </w:tcPr>
          <w:p>
            <w:r>
              <w:rPr>
                <w:rFonts w:ascii="Arial" w:cs="Arial" w:eastAsia="Arial" w:hAnsi="Arial"/>
                <w:b/>
                <w:bCs/>
                <w:color w:val="E67E22"/>
                <w:sz w:val="19"/>
                <w:szCs w:val="19"/>
              </w:rPr>
              <w:t xml:space="preserve">Atelier Pratique 3  |  Implementation d'une authentification JWT securisee  —  20 min</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80"/>
              <w:bottom w:type="dxa" w:w="100"/>
              <w:right w:type="dxa" w:w="180"/>
            </w:tcMar>
          </w:tcPr>
          <w:p>
            <w:pPr>
              <w:pStyle w:val="ListParagraph"/>
              <w:numPr>
                <w:ilvl w:val="0"/>
                <w:numId w:val="4"/>
              </w:numPr>
              <w:spacing w:after="30" w:before="30"/>
            </w:pPr>
            <w:r>
              <w:rPr>
                <w:rFonts w:ascii="Arial" w:cs="Arial" w:eastAsia="Arial" w:hAnsi="Arial"/>
                <w:color w:val="566573"/>
                <w:sz w:val="18"/>
                <w:szCs w:val="18"/>
              </w:rPr>
              <w:t xml:space="preserve">Creer un endpoint POST /auth/login qui genere un Access Token (15 min) et un Refresh Token (7j)</w:t>
            </w:r>
          </w:p>
          <w:p>
            <w:pPr>
              <w:pStyle w:val="ListParagraph"/>
              <w:numPr>
                <w:ilvl w:val="0"/>
                <w:numId w:val="4"/>
              </w:numPr>
              <w:spacing w:after="30" w:before="30"/>
            </w:pPr>
            <w:r>
              <w:rPr>
                <w:rFonts w:ascii="Arial" w:cs="Arial" w:eastAsia="Arial" w:hAnsi="Arial"/>
                <w:color w:val="566573"/>
                <w:sz w:val="18"/>
                <w:szCs w:val="18"/>
              </w:rPr>
              <w:t xml:space="preserve">Stocker le Refresh Token dans un cookie HttpOnly/Secure/SameSite=Strict</w:t>
            </w:r>
          </w:p>
          <w:p>
            <w:pPr>
              <w:pStyle w:val="ListParagraph"/>
              <w:numPr>
                <w:ilvl w:val="0"/>
                <w:numId w:val="4"/>
              </w:numPr>
              <w:spacing w:after="30" w:before="30"/>
            </w:pPr>
            <w:r>
              <w:rPr>
                <w:rFonts w:ascii="Arial" w:cs="Arial" w:eastAsia="Arial" w:hAnsi="Arial"/>
                <w:color w:val="566573"/>
                <w:sz w:val="18"/>
                <w:szCs w:val="18"/>
              </w:rPr>
              <w:t xml:space="preserve">Implementer POST /auth/refresh avec rotation du Refresh Token (1 usage = 1 token)</w:t>
            </w:r>
          </w:p>
          <w:p>
            <w:pPr>
              <w:pStyle w:val="ListParagraph"/>
              <w:numPr>
                <w:ilvl w:val="0"/>
                <w:numId w:val="4"/>
              </w:numPr>
              <w:spacing w:after="30" w:before="30"/>
            </w:pPr>
            <w:r>
              <w:rPr>
                <w:rFonts w:ascii="Arial" w:cs="Arial" w:eastAsia="Arial" w:hAnsi="Arial"/>
                <w:color w:val="566573"/>
                <w:sz w:val="18"/>
                <w:szCs w:val="18"/>
              </w:rPr>
              <w:t xml:space="preserve">Maintenir une blacklist Redis des tokens revoques</w:t>
            </w:r>
          </w:p>
          <w:p>
            <w:pPr>
              <w:pStyle w:val="ListParagraph"/>
              <w:numPr>
                <w:ilvl w:val="0"/>
                <w:numId w:val="4"/>
              </w:numPr>
              <w:spacing w:after="30" w:before="30"/>
            </w:pPr>
            <w:r>
              <w:rPr>
                <w:rFonts w:ascii="Arial" w:cs="Arial" w:eastAsia="Arial" w:hAnsi="Arial"/>
                <w:color w:val="566573"/>
                <w:sz w:val="18"/>
                <w:szCs w:val="18"/>
              </w:rPr>
              <w:t xml:space="preserve">Ajouter un rate limiter (5 tentatives/min) sur /auth/login avec lockout 15 min</w:t>
            </w:r>
          </w:p>
          <w:p>
            <w:pPr>
              <w:pStyle w:val="ListParagraph"/>
              <w:numPr>
                <w:ilvl w:val="0"/>
                <w:numId w:val="4"/>
              </w:numPr>
              <w:spacing w:after="30" w:before="30"/>
            </w:pPr>
            <w:r>
              <w:rPr>
                <w:rFonts w:ascii="Arial" w:cs="Arial" w:eastAsia="Arial" w:hAnsi="Arial"/>
                <w:color w:val="566573"/>
                <w:sz w:val="18"/>
                <w:szCs w:val="18"/>
              </w:rPr>
              <w:t xml:space="preserve">Tester les scenarios d'attaque : token vole, brute force, alg:none</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05 — Protection des APIs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05</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Protection des APIs</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30 minutes</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Mettre en place les mecanismes de protection essentiels : rate limiting, headers securite, CORS, validation</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5.1 Rate Limiting &amp; Throttling</w:t>
      </w:r>
    </w:p>
    <w:p>
      <w:pPr>
        <w:spacing w:after="50" w:before="50"/>
      </w:pPr>
      <w:r>
        <w:rPr>
          <w:rFonts w:ascii="Arial" w:cs="Arial" w:eastAsia="Arial" w:hAnsi="Arial"/>
          <w:color w:val="566573"/>
          <w:sz w:val="19"/>
          <w:szCs w:val="19"/>
        </w:rPr>
        <w:t xml:space="preserve">Le rate limiting est la premiere ligne de defense contre le brute force, le scraping, le DDoS applicatif et l'enumeration de ressources.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Technique</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Fonctionnement</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Cas d'usage</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Fixed Window</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7"/>
                <w:szCs w:val="17"/>
              </w:rPr>
              <w:t xml:space="preserve">Compteur par fenetre de temps fixe</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7"/>
                <w:szCs w:val="17"/>
              </w:rPr>
              <w:t xml:space="preserve">API publique : 1000 req/heure</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Sliding Window</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7"/>
                <w:szCs w:val="17"/>
              </w:rPr>
              <w:t xml:space="preserve">Fenetre glissante, plus precise</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7"/>
                <w:szCs w:val="17"/>
              </w:rPr>
              <w:t xml:space="preserve">Endpoints critiques, evite le burst en limite</w:t>
            </w:r>
          </w:p>
        </w:tc>
      </w:tr>
      <w:tr>
        <w:tc>
          <w:tcPr>
            <w:tcW w:type="dxa" w:w="2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Token Bucket</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7"/>
                <w:szCs w:val="17"/>
              </w:rPr>
              <w:t xml:space="preserve">Tokens consommes a chaque requete, recharges progressivement</w:t>
            </w:r>
          </w:p>
        </w:tc>
        <w:tc>
          <w:tcPr>
            <w:tcW w:type="dxa" w:w="34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7"/>
                <w:szCs w:val="17"/>
              </w:rPr>
              <w:t xml:space="preserve">API a usage variable avec pics autorises</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Leaky Bucket</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7"/>
                <w:szCs w:val="17"/>
              </w:rPr>
              <w:t xml:space="preserve">File d'attente a debit constant</w:t>
            </w:r>
          </w:p>
        </w:tc>
        <w:tc>
          <w:tcPr>
            <w:tcW w:type="dxa" w:w="34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7"/>
                <w:szCs w:val="17"/>
              </w:rPr>
              <w:t xml:space="preserve">Lissage du trafic, protection serveur amont</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5.2 Headers de securite HTTP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Borders>
              <w:top w:val="single" w:color="D5D8DC" w:sz="1"/>
              <w:left w:val="single" w:color="D5D8DC" w:sz="1"/>
              <w:bottom w:val="single" w:color="D5D8DC" w:sz="1"/>
              <w:right w:val="single" w:color="D5D8DC" w:sz="1"/>
            </w:tcBorders>
            <w:shd w:fill="2C3E50" w:val="clear"/>
            <w:tcMar>
              <w:top w:type="dxa" w:w="70"/>
              <w:left w:type="dxa" w:w="100"/>
              <w:bottom w:type="dxa" w:w="70"/>
              <w:right w:type="dxa" w:w="100"/>
            </w:tcMar>
          </w:tcPr>
          <w:p>
            <w:r>
              <w:rPr>
                <w:rFonts w:ascii="Arial" w:cs="Arial" w:eastAsia="Arial" w:hAnsi="Arial"/>
                <w:b/>
                <w:bCs/>
                <w:color w:val="FFFFFF"/>
                <w:sz w:val="17"/>
                <w:szCs w:val="17"/>
              </w:rPr>
              <w:t xml:space="preserve">Header</w:t>
            </w:r>
          </w:p>
        </w:tc>
        <w:tc>
          <w:tcPr>
            <w:tcBorders>
              <w:top w:val="single" w:color="D5D8DC" w:sz="1"/>
              <w:left w:val="single" w:color="D5D8DC" w:sz="1"/>
              <w:bottom w:val="single" w:color="D5D8DC" w:sz="1"/>
              <w:right w:val="single" w:color="D5D8DC" w:sz="1"/>
            </w:tcBorders>
            <w:shd w:fill="2C3E50" w:val="clear"/>
            <w:tcMar>
              <w:top w:type="dxa" w:w="70"/>
              <w:left w:type="dxa" w:w="100"/>
              <w:bottom w:type="dxa" w:w="70"/>
              <w:right w:type="dxa" w:w="100"/>
            </w:tcMar>
          </w:tcPr>
          <w:p>
            <w:r>
              <w:rPr>
                <w:rFonts w:ascii="Arial" w:cs="Arial" w:eastAsia="Arial" w:hAnsi="Arial"/>
                <w:b/>
                <w:bCs/>
                <w:color w:val="FFFFFF"/>
                <w:sz w:val="17"/>
                <w:szCs w:val="17"/>
              </w:rPr>
              <w:t xml:space="preserve">Protection contre</w:t>
            </w:r>
          </w:p>
        </w:tc>
        <w:tc>
          <w:tcPr>
            <w:tcBorders>
              <w:top w:val="single" w:color="D5D8DC" w:sz="1"/>
              <w:left w:val="single" w:color="D5D8DC" w:sz="1"/>
              <w:bottom w:val="single" w:color="D5D8DC" w:sz="1"/>
              <w:right w:val="single" w:color="D5D8DC" w:sz="1"/>
            </w:tcBorders>
            <w:shd w:fill="2C3E50" w:val="clear"/>
            <w:tcMar>
              <w:top w:type="dxa" w:w="70"/>
              <w:left w:type="dxa" w:w="100"/>
              <w:bottom w:type="dxa" w:w="70"/>
              <w:right w:type="dxa" w:w="100"/>
            </w:tcMar>
          </w:tcPr>
          <w:p>
            <w:r>
              <w:rPr>
                <w:rFonts w:ascii="Arial" w:cs="Arial" w:eastAsia="Arial" w:hAnsi="Arial"/>
                <w:b/>
                <w:bCs/>
                <w:color w:val="FFFFFF"/>
                <w:sz w:val="17"/>
                <w:szCs w:val="17"/>
              </w:rPr>
              <w:t xml:space="preserve">Valeur recommandee</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6"/>
                <w:szCs w:val="16"/>
              </w:rPr>
              <w:t xml:space="preserve">Content-Security-Policy</w:t>
            </w:r>
          </w:p>
        </w:tc>
        <w:tc>
          <w:tcPr>
            <w:tcW w:type="dxa" w:w="23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6"/>
                <w:szCs w:val="16"/>
              </w:rPr>
              <w:t xml:space="preserve">XSS, injection contenu</w:t>
            </w:r>
          </w:p>
        </w:tc>
        <w:tc>
          <w:tcPr>
            <w:tcW w:type="dxa" w:w="4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1E8449"/>
                <w:sz w:val="15"/>
                <w:szCs w:val="15"/>
              </w:rPr>
              <w:t xml:space="preserve">default-src 'self'; script-src 'self'</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6"/>
                <w:szCs w:val="16"/>
              </w:rPr>
              <w:t xml:space="preserve">Strict-Transport-Security</w:t>
            </w:r>
          </w:p>
        </w:tc>
        <w:tc>
          <w:tcPr>
            <w:tcW w:type="dxa" w:w="23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6"/>
                <w:szCs w:val="16"/>
              </w:rPr>
              <w:t xml:space="preserve">Downgrade HTTP, MITM</w:t>
            </w:r>
          </w:p>
        </w:tc>
        <w:tc>
          <w:tcPr>
            <w:tcW w:type="dxa" w:w="4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1E8449"/>
                <w:sz w:val="15"/>
                <w:szCs w:val="15"/>
              </w:rPr>
              <w:t xml:space="preserve">max-age=31536000; includeSubDomains</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6"/>
                <w:szCs w:val="16"/>
              </w:rPr>
              <w:t xml:space="preserve">X-Frame-Options</w:t>
            </w:r>
          </w:p>
        </w:tc>
        <w:tc>
          <w:tcPr>
            <w:tcW w:type="dxa" w:w="23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6"/>
                <w:szCs w:val="16"/>
              </w:rPr>
              <w:t xml:space="preserve">Clickjacking</w:t>
            </w:r>
          </w:p>
        </w:tc>
        <w:tc>
          <w:tcPr>
            <w:tcW w:type="dxa" w:w="4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1E8449"/>
                <w:sz w:val="15"/>
                <w:szCs w:val="15"/>
              </w:rPr>
              <w:t xml:space="preserve">DENY ou SAMEORIGIN</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6"/>
                <w:szCs w:val="16"/>
              </w:rPr>
              <w:t xml:space="preserve">X-Content-Type-Options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6"/>
                <w:szCs w:val="16"/>
              </w:rPr>
              <w:t xml:space="preserve">MIME sniffing</w:t>
            </w:r>
          </w:p>
        </w:tc>
        <w:tc>
          <w:tcPr>
            <w:tcW w:type="dxa" w:w="4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1E8449"/>
                <w:sz w:val="15"/>
                <w:szCs w:val="15"/>
              </w:rPr>
              <w:t xml:space="preserve">nosniff</w:t>
            </w:r>
          </w:p>
        </w:tc>
      </w:tr>
      <w:tr>
        <w:tc>
          <w:tcPr>
            <w:tcW w:type="dxa" w:w="3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6"/>
                <w:szCs w:val="16"/>
              </w:rPr>
              <w:t xml:space="preserve">Referrer-Policy</w:t>
            </w:r>
          </w:p>
        </w:tc>
        <w:tc>
          <w:tcPr>
            <w:tcW w:type="dxa" w:w="236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566573"/>
                <w:sz w:val="16"/>
                <w:szCs w:val="16"/>
              </w:rPr>
              <w:t xml:space="preserve">Fuite dans Referer</w:t>
            </w:r>
          </w:p>
        </w:tc>
        <w:tc>
          <w:tcPr>
            <w:tcW w:type="dxa" w:w="4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1E8449"/>
                <w:sz w:val="15"/>
                <w:szCs w:val="15"/>
              </w:rPr>
              <w:t xml:space="preserve">strict-origin-when-cross-origin</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6"/>
                <w:szCs w:val="16"/>
              </w:rPr>
              <w:t xml:space="preserve">Permissions-Policy</w:t>
            </w:r>
          </w:p>
        </w:tc>
        <w:tc>
          <w:tcPr>
            <w:tcW w:type="dxa" w:w="236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566573"/>
                <w:sz w:val="16"/>
                <w:szCs w:val="16"/>
              </w:rPr>
              <w:t xml:space="preserve">Acces camera, micro, geo...</w:t>
            </w:r>
          </w:p>
        </w:tc>
        <w:tc>
          <w:tcPr>
            <w:tcW w:type="dxa" w:w="4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1E8449"/>
                <w:sz w:val="15"/>
                <w:szCs w:val="15"/>
              </w:rPr>
              <w:t xml:space="preserve">camera=(), microphone=()</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5.3 Validation et CORS</w:t>
      </w:r>
    </w:p>
    <w:p>
      <w:pPr>
        <w:pStyle w:val="ListParagraph"/>
        <w:numPr>
          <w:ilvl w:val="0"/>
          <w:numId w:val="3"/>
        </w:numPr>
        <w:spacing w:after="35" w:before="35"/>
      </w:pPr>
      <w:r>
        <w:rPr>
          <w:rFonts w:ascii="Arial" w:cs="Arial" w:eastAsia="Arial" w:hAnsi="Arial"/>
          <w:color w:val="566573"/>
          <w:sz w:val="19"/>
          <w:szCs w:val="19"/>
        </w:rPr>
        <w:t xml:space="preserve">Valider tous les parametres d'entree : type, longueur, format, plage — avant tout traitement metier</w:t>
      </w:r>
    </w:p>
    <w:p>
      <w:pPr>
        <w:pStyle w:val="ListParagraph"/>
        <w:numPr>
          <w:ilvl w:val="0"/>
          <w:numId w:val="3"/>
        </w:numPr>
        <w:spacing w:after="35" w:before="35"/>
      </w:pPr>
      <w:r>
        <w:rPr>
          <w:rFonts w:ascii="Arial" w:cs="Arial" w:eastAsia="Arial" w:hAnsi="Arial"/>
          <w:color w:val="566573"/>
          <w:sz w:val="19"/>
          <w:szCs w:val="19"/>
        </w:rPr>
        <w:t xml:space="preserve">CORS : configurer strictement les origines autorisees. Ne JAMAIS utiliser Access-Control-Allow-Origin: *</w:t>
      </w:r>
    </w:p>
    <w:p>
      <w:pPr>
        <w:pStyle w:val="ListParagraph"/>
        <w:numPr>
          <w:ilvl w:val="0"/>
          <w:numId w:val="3"/>
        </w:numPr>
        <w:spacing w:after="35" w:before="35"/>
      </w:pPr>
      <w:r>
        <w:rPr>
          <w:rFonts w:ascii="Arial" w:cs="Arial" w:eastAsia="Arial" w:hAnsi="Arial"/>
          <w:color w:val="566573"/>
          <w:sz w:val="19"/>
          <w:szCs w:val="19"/>
        </w:rPr>
        <w:t xml:space="preserve">Autoriser uniquement les domaines connus : https://app.example.com</w:t>
      </w:r>
    </w:p>
    <w:p>
      <w:pPr>
        <w:pStyle w:val="ListParagraph"/>
        <w:numPr>
          <w:ilvl w:val="0"/>
          <w:numId w:val="3"/>
        </w:numPr>
        <w:spacing w:after="35" w:before="35"/>
      </w:pPr>
      <w:r>
        <w:rPr>
          <w:rFonts w:ascii="Arial" w:cs="Arial" w:eastAsia="Arial" w:hAnsi="Arial"/>
          <w:color w:val="566573"/>
          <w:sz w:val="19"/>
          <w:szCs w:val="19"/>
        </w:rPr>
        <w:t xml:space="preserve">Schema validation sur les corps de requetes JSON (JSON Schema, OpenAPI)</w:t>
      </w:r>
    </w:p>
    <w:p>
      <w:pPr>
        <w:pStyle w:val="ListParagraph"/>
        <w:numPr>
          <w:ilvl w:val="0"/>
          <w:numId w:val="3"/>
        </w:numPr>
        <w:spacing w:after="35" w:before="35"/>
      </w:pPr>
      <w:r>
        <w:rPr>
          <w:rFonts w:ascii="Arial" w:cs="Arial" w:eastAsia="Arial" w:hAnsi="Arial"/>
          <w:color w:val="566573"/>
          <w:sz w:val="19"/>
          <w:szCs w:val="19"/>
        </w:rPr>
        <w:t xml:space="preserve">Eviter d'exposer des details techniques dans les messages d'erreur (stack trace, version framework)</w:t>
      </w:r>
    </w:p>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06 — Tests de Securite SAST &amp; DAST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06</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Tests de Securite — SAST &amp; DAST</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30 minutes (dont 20 min TP)</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Integrer la securite dans le cycle de developpement et auditer les applications avec des outils automatises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6.1 Approche Shift Left Security</w:t>
      </w:r>
    </w:p>
    <w:p>
      <w:pPr>
        <w:spacing w:after="50" w:before="50"/>
      </w:pPr>
      <w:r>
        <w:rPr>
          <w:rFonts w:ascii="Arial" w:cs="Arial" w:eastAsia="Arial" w:hAnsi="Arial"/>
          <w:color w:val="566573"/>
          <w:sz w:val="19"/>
          <w:szCs w:val="19"/>
        </w:rPr>
        <w:t xml:space="preserve">Integrer la securite le plus tot possible dans le cycle de developpement reduit drastiquement le cout de remediation. Une faille corrigee en phase de design coute 30x moins chere qu'une faille corrigee en production.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5D8DC" w:sz="1"/>
              <w:left w:val="single" w:color="D5D8DC" w:sz="1"/>
              <w:bottom w:val="single" w:color="D5D8DC" w:sz="1"/>
              <w:right w:val="single" w:color="D5D8DC" w:sz="1"/>
            </w:tcBorders>
            <w:shd w:fill="8B1A1A" w:val="clear"/>
            <w:tcMar>
              <w:top w:type="dxa" w:w="70"/>
              <w:left w:type="dxa" w:w="120"/>
              <w:bottom w:type="dxa" w:w="70"/>
              <w:right w:type="dxa" w:w="120"/>
            </w:tcMar>
          </w:tcPr>
          <w:p>
            <w:r>
              <w:rPr>
                <w:rFonts w:ascii="Arial" w:cs="Arial" w:eastAsia="Arial" w:hAnsi="Arial"/>
                <w:b/>
                <w:bCs/>
                <w:color w:val="FFFFFF"/>
                <w:sz w:val="17"/>
                <w:szCs w:val="17"/>
              </w:rPr>
              <w:t xml:space="preserve">Phase</w:t>
            </w:r>
          </w:p>
        </w:tc>
        <w:tc>
          <w:tcPr>
            <w:tcBorders>
              <w:top w:val="single" w:color="D5D8DC" w:sz="1"/>
              <w:left w:val="single" w:color="D5D8DC" w:sz="1"/>
              <w:bottom w:val="single" w:color="D5D8DC" w:sz="1"/>
              <w:right w:val="single" w:color="D5D8DC" w:sz="1"/>
            </w:tcBorders>
            <w:shd w:fill="8B1A1A" w:val="clear"/>
            <w:tcMar>
              <w:top w:type="dxa" w:w="70"/>
              <w:left w:type="dxa" w:w="120"/>
              <w:bottom w:type="dxa" w:w="70"/>
              <w:right w:type="dxa" w:w="120"/>
            </w:tcMar>
          </w:tcPr>
          <w:p>
            <w:r>
              <w:rPr>
                <w:rFonts w:ascii="Arial" w:cs="Arial" w:eastAsia="Arial" w:hAnsi="Arial"/>
                <w:b/>
                <w:bCs/>
                <w:color w:val="FFFFFF"/>
                <w:sz w:val="17"/>
                <w:szCs w:val="17"/>
              </w:rPr>
              <w:t xml:space="preserve">Actions securite</w:t>
            </w:r>
          </w:p>
        </w:tc>
      </w:tr>
      <w:tr>
        <w:tc>
          <w:tcPr>
            <w:tcW w:type="dxa" w:w="25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7"/>
                <w:szCs w:val="17"/>
              </w:rPr>
              <w:t xml:space="preserve">Design</w:t>
            </w:r>
          </w:p>
        </w:tc>
        <w:tc>
          <w:tcPr>
            <w:tcW w:type="dxa" w:w="68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Threat modeling, user stories securite, revue d'architecture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7"/>
                <w:szCs w:val="17"/>
              </w:rPr>
              <w:t xml:space="preserve">Developpement</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SAST dans l'IDE (linting securise, extensions VS Code)</w:t>
            </w:r>
          </w:p>
        </w:tc>
      </w:tr>
      <w:tr>
        <w:tc>
          <w:tcPr>
            <w:tcW w:type="dxa" w:w="25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7"/>
                <w:szCs w:val="17"/>
              </w:rPr>
              <w:t xml:space="preserve">Build / CI</w:t>
            </w:r>
          </w:p>
        </w:tc>
        <w:tc>
          <w:tcPr>
            <w:tcW w:type="dxa" w:w="68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SAST automatise, Dependency Check, secrets scanner</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8B1A1A"/>
                <w:sz w:val="17"/>
                <w:szCs w:val="17"/>
              </w:rPr>
              <w:t xml:space="preserve">Staging</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DAST, Pentest, IAST</w:t>
            </w:r>
          </w:p>
        </w:tc>
      </w:tr>
      <w:tr>
        <w:tc>
          <w:tcPr>
            <w:tcW w:type="dxa" w:w="25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b/>
                <w:bCs/>
                <w:color w:val="8B1A1A"/>
                <w:sz w:val="17"/>
                <w:szCs w:val="17"/>
              </w:rPr>
              <w:t xml:space="preserve">Production</w:t>
            </w:r>
          </w:p>
        </w:tc>
        <w:tc>
          <w:tcPr>
            <w:tcW w:type="dxa" w:w="68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Monitoring, WAF, alerting, revue periodique</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6.2 SAST — Static Application Security Testing</w:t>
      </w:r>
    </w:p>
    <w:p>
      <w:pPr>
        <w:spacing w:after="50" w:before="50"/>
      </w:pPr>
      <w:r>
        <w:rPr>
          <w:rFonts w:ascii="Arial" w:cs="Arial" w:eastAsia="Arial" w:hAnsi="Arial"/>
          <w:color w:val="566573"/>
          <w:sz w:val="19"/>
          <w:szCs w:val="19"/>
        </w:rPr>
        <w:t xml:space="preserve">Le SAST analyse le code source statiquement, sans executer l'application. Il detecte les failles directement dans le code : injection, mauvaise gestion des secrets, appels non securises.</w:t>
      </w:r>
    </w:p>
    <w:p>
      <w:pPr>
        <w:pStyle w:val="ListParagraph"/>
        <w:numPr>
          <w:ilvl w:val="0"/>
          <w:numId w:val="3"/>
        </w:numPr>
        <w:spacing w:after="35" w:before="35"/>
      </w:pPr>
      <w:r>
        <w:rPr>
          <w:rFonts w:ascii="Arial" w:cs="Arial" w:eastAsia="Arial" w:hAnsi="Arial"/>
          <w:color w:val="566573"/>
          <w:sz w:val="19"/>
          <w:szCs w:val="19"/>
        </w:rPr>
        <w:t xml:space="preserve">SonarQube / SonarCloud : analyse multi-langages, integration CI/CD, quality gates bloquants</w:t>
      </w:r>
    </w:p>
    <w:p>
      <w:pPr>
        <w:pStyle w:val="ListParagraph"/>
        <w:numPr>
          <w:ilvl w:val="0"/>
          <w:numId w:val="3"/>
        </w:numPr>
        <w:spacing w:after="35" w:before="35"/>
      </w:pPr>
      <w:r>
        <w:rPr>
          <w:rFonts w:ascii="Arial" w:cs="Arial" w:eastAsia="Arial" w:hAnsi="Arial"/>
          <w:color w:val="566573"/>
          <w:sz w:val="19"/>
          <w:szCs w:val="19"/>
        </w:rPr>
        <w:t xml:space="preserve">Semgrep : regles personnalisables, open-source, tres rapide</w:t>
      </w:r>
    </w:p>
    <w:p>
      <w:pPr>
        <w:pStyle w:val="ListParagraph"/>
        <w:numPr>
          <w:ilvl w:val="0"/>
          <w:numId w:val="3"/>
        </w:numPr>
        <w:spacing w:after="35" w:before="35"/>
      </w:pPr>
      <w:r>
        <w:rPr>
          <w:rFonts w:ascii="Arial" w:cs="Arial" w:eastAsia="Arial" w:hAnsi="Arial"/>
          <w:color w:val="566573"/>
          <w:sz w:val="19"/>
          <w:szCs w:val="19"/>
        </w:rPr>
        <w:t xml:space="preserve">Bandit (Python), ESLint Security Plugin (JS), SpotBugs + FindSecBugs (Java)</w:t>
      </w:r>
    </w:p>
    <w:p>
      <w:pPr>
        <w:pStyle w:val="ListParagraph"/>
        <w:numPr>
          <w:ilvl w:val="0"/>
          <w:numId w:val="3"/>
        </w:numPr>
        <w:spacing w:after="35" w:before="35"/>
      </w:pPr>
      <w:r>
        <w:rPr>
          <w:rFonts w:ascii="Arial" w:cs="Arial" w:eastAsia="Arial" w:hAnsi="Arial"/>
          <w:color w:val="566573"/>
          <w:sz w:val="19"/>
          <w:szCs w:val="19"/>
        </w:rPr>
        <w:t xml:space="preserve">Integration dans la PR : bloquer le merge si des failles critiques sont detectees</w:t>
      </w:r>
    </w:p>
    <w:p>
      <w:pPr>
        <w:spacing w:after="0" w:before="80"/>
      </w:pPr>
      <w:r>
        <w:t xml:space="preserve"/>
      </w:r>
    </w:p>
    <w:p>
      <w:pPr>
        <w:pStyle w:val="Heading3"/>
        <w:spacing w:after="70" w:before="160"/>
      </w:pPr>
      <w:r>
        <w:rPr>
          <w:rFonts w:ascii="Arial" w:cs="Arial" w:eastAsia="Arial" w:hAnsi="Arial"/>
          <w:b/>
          <w:bCs/>
          <w:color w:val="2C3E50"/>
          <w:sz w:val="20"/>
          <w:szCs w:val="20"/>
        </w:rPr>
        <w:t xml:space="preserve">6.3 DAST — Dynamic Application Security Testing</w:t>
      </w:r>
    </w:p>
    <w:p>
      <w:pPr>
        <w:spacing w:after="50" w:before="50"/>
      </w:pPr>
      <w:r>
        <w:rPr>
          <w:rFonts w:ascii="Arial" w:cs="Arial" w:eastAsia="Arial" w:hAnsi="Arial"/>
          <w:color w:val="566573"/>
          <w:sz w:val="19"/>
          <w:szCs w:val="19"/>
        </w:rPr>
        <w:t xml:space="preserve">Le DAST teste l'application en execution, en simulant des attaques reelles depuis l'exterieur. Il detecte les failles de configuration et les problemes de runtime invisibles au SAST.</w:t>
      </w:r>
    </w:p>
    <w:p>
      <w:pPr>
        <w:pStyle w:val="ListParagraph"/>
        <w:numPr>
          <w:ilvl w:val="0"/>
          <w:numId w:val="3"/>
        </w:numPr>
        <w:spacing w:after="35" w:before="35"/>
      </w:pPr>
      <w:r>
        <w:rPr>
          <w:rFonts w:ascii="Arial" w:cs="Arial" w:eastAsia="Arial" w:hAnsi="Arial"/>
          <w:color w:val="566573"/>
          <w:sz w:val="19"/>
          <w:szCs w:val="19"/>
        </w:rPr>
        <w:t xml:space="preserve">OWASP ZAP (Zed Attack Proxy) : open-source, mode automatise (spider) et manuel (active scan)</w:t>
      </w:r>
    </w:p>
    <w:p>
      <w:pPr>
        <w:pStyle w:val="ListParagraph"/>
        <w:numPr>
          <w:ilvl w:val="0"/>
          <w:numId w:val="3"/>
        </w:numPr>
        <w:spacing w:after="35" w:before="35"/>
      </w:pPr>
      <w:r>
        <w:rPr>
          <w:rFonts w:ascii="Arial" w:cs="Arial" w:eastAsia="Arial" w:hAnsi="Arial"/>
          <w:color w:val="566573"/>
          <w:sz w:val="19"/>
          <w:szCs w:val="19"/>
        </w:rPr>
        <w:t xml:space="preserve">Burp Suite : outil professionnel de pentest, proxy d'interception</w:t>
      </w:r>
    </w:p>
    <w:p>
      <w:pPr>
        <w:pStyle w:val="ListParagraph"/>
        <w:numPr>
          <w:ilvl w:val="0"/>
          <w:numId w:val="3"/>
        </w:numPr>
        <w:spacing w:after="35" w:before="35"/>
      </w:pPr>
      <w:r>
        <w:rPr>
          <w:rFonts w:ascii="Arial" w:cs="Arial" w:eastAsia="Arial" w:hAnsi="Arial"/>
          <w:color w:val="566573"/>
          <w:sz w:val="19"/>
          <w:szCs w:val="19"/>
        </w:rPr>
        <w:t xml:space="preserve">Nikto : scanner de configuration serveur web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DEC" w:val="clear"/>
            <w:tcMar>
              <w:top w:type="dxa" w:w="100"/>
              <w:left w:type="dxa" w:w="180"/>
              <w:bottom w:type="dxa" w:w="100"/>
              <w:right w:type="dxa" w:w="180"/>
            </w:tcMar>
          </w:tcPr>
          <w:p>
            <w:pPr>
              <w:spacing w:after="50" w:before="0"/>
            </w:pPr>
            <w:r>
              <w:rPr>
                <w:rFonts w:ascii="Arial" w:cs="Arial" w:eastAsia="Arial" w:hAnsi="Arial"/>
                <w:b/>
                <w:bCs/>
                <w:color w:val="8B1A1A"/>
                <w:sz w:val="19"/>
                <w:szCs w:val="19"/>
              </w:rPr>
              <w:t xml:space="preserve">SAST vs DAST vs IAST — quand utiliser quoi ?</w:t>
            </w:r>
          </w:p>
          <w:p>
            <w:pPr>
              <w:spacing w:after="0" w:before="0"/>
            </w:pPr>
            <w:r>
              <w:rPr>
                <w:rFonts w:ascii="Arial" w:cs="Arial" w:eastAsia="Arial" w:hAnsi="Arial"/>
                <w:color w:val="566573"/>
                <w:sz w:val="18"/>
                <w:szCs w:val="18"/>
              </w:rPr>
              <w:t xml:space="preserve">SAST : a chaque commit, dans la CI/CD, pour detecter les failles de code tot et au moindre cout
DAST : sur l'environnement de staging avant chaque release majeure
IAST (Interactive AST) : combine les deux, necessite un agent dans l'application — ideal pour staging
Pentest manuel : annuel ou avant une release critique — complemente les outils automatises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80"/>
              <w:left w:type="dxa" w:w="180"/>
              <w:bottom w:type="dxa" w:w="80"/>
              <w:right w:type="dxa" w:w="180"/>
            </w:tcMar>
          </w:tcPr>
          <w:p>
            <w:r>
              <w:rPr>
                <w:rFonts w:ascii="Arial" w:cs="Arial" w:eastAsia="Arial" w:hAnsi="Arial"/>
                <w:b/>
                <w:bCs/>
                <w:color w:val="E67E22"/>
                <w:sz w:val="19"/>
                <w:szCs w:val="19"/>
              </w:rPr>
              <w:t xml:space="preserve">Atelier Pratique 4  |  Audit SAST + DAST d'une application  —  20 min</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80"/>
              <w:bottom w:type="dxa" w:w="100"/>
              <w:right w:type="dxa" w:w="180"/>
            </w:tcMar>
          </w:tcPr>
          <w:p>
            <w:pPr>
              <w:pStyle w:val="ListParagraph"/>
              <w:numPr>
                <w:ilvl w:val="0"/>
                <w:numId w:val="4"/>
              </w:numPr>
              <w:spacing w:after="30" w:before="30"/>
            </w:pPr>
            <w:r>
              <w:rPr>
                <w:rFonts w:ascii="Arial" w:cs="Arial" w:eastAsia="Arial" w:hAnsi="Arial"/>
                <w:color w:val="566573"/>
                <w:sz w:val="18"/>
                <w:szCs w:val="18"/>
              </w:rPr>
              <w:t xml:space="preserve">Lancer SonarQube en local via Docker et connecter un projet existant</w:t>
            </w:r>
          </w:p>
          <w:p>
            <w:pPr>
              <w:pStyle w:val="ListParagraph"/>
              <w:numPr>
                <w:ilvl w:val="0"/>
                <w:numId w:val="4"/>
              </w:numPr>
              <w:spacing w:after="30" w:before="30"/>
            </w:pPr>
            <w:r>
              <w:rPr>
                <w:rFonts w:ascii="Arial" w:cs="Arial" w:eastAsia="Arial" w:hAnsi="Arial"/>
                <w:color w:val="566573"/>
                <w:sz w:val="18"/>
                <w:szCs w:val="18"/>
              </w:rPr>
              <w:t xml:space="preserve">Analyser le projet et identifier les issues de type Vulnerability et Security Hotspot</w:t>
            </w:r>
          </w:p>
          <w:p>
            <w:pPr>
              <w:pStyle w:val="ListParagraph"/>
              <w:numPr>
                <w:ilvl w:val="0"/>
                <w:numId w:val="4"/>
              </w:numPr>
              <w:spacing w:after="30" w:before="30"/>
            </w:pPr>
            <w:r>
              <w:rPr>
                <w:rFonts w:ascii="Arial" w:cs="Arial" w:eastAsia="Arial" w:hAnsi="Arial"/>
                <w:color w:val="566573"/>
                <w:sz w:val="18"/>
                <w:szCs w:val="18"/>
              </w:rPr>
              <w:t xml:space="preserve">Lancer OWASP ZAP en mode headless sur l'URL de l'app de staging</w:t>
            </w:r>
          </w:p>
          <w:p>
            <w:pPr>
              <w:pStyle w:val="ListParagraph"/>
              <w:numPr>
                <w:ilvl w:val="0"/>
                <w:numId w:val="4"/>
              </w:numPr>
              <w:spacing w:after="30" w:before="30"/>
            </w:pPr>
            <w:r>
              <w:rPr>
                <w:rFonts w:ascii="Arial" w:cs="Arial" w:eastAsia="Arial" w:hAnsi="Arial"/>
                <w:color w:val="566573"/>
                <w:sz w:val="18"/>
                <w:szCs w:val="18"/>
              </w:rPr>
              <w:t xml:space="preserve">Generer le rapport HTML et identifier les failles High et Medium</w:t>
            </w:r>
          </w:p>
          <w:p>
            <w:pPr>
              <w:pStyle w:val="ListParagraph"/>
              <w:numPr>
                <w:ilvl w:val="0"/>
                <w:numId w:val="4"/>
              </w:numPr>
              <w:spacing w:after="30" w:before="30"/>
            </w:pPr>
            <w:r>
              <w:rPr>
                <w:rFonts w:ascii="Arial" w:cs="Arial" w:eastAsia="Arial" w:hAnsi="Arial"/>
                <w:color w:val="566573"/>
                <w:sz w:val="18"/>
                <w:szCs w:val="18"/>
              </w:rPr>
              <w:t xml:space="preserve">Prioriser 3 failles et rediger un plan de remediation avec estimation d'effort</w:t>
            </w:r>
          </w:p>
          <w:p>
            <w:pPr>
              <w:pStyle w:val="ListParagraph"/>
              <w:numPr>
                <w:ilvl w:val="0"/>
                <w:numId w:val="4"/>
              </w:numPr>
              <w:spacing w:after="30" w:before="30"/>
            </w:pPr>
            <w:r>
              <w:rPr>
                <w:rFonts w:ascii="Arial" w:cs="Arial" w:eastAsia="Arial" w:hAnsi="Arial"/>
                <w:color w:val="566573"/>
                <w:sz w:val="18"/>
                <w:szCs w:val="18"/>
              </w:rPr>
              <w:t xml:space="preserve">Integrer le scan SAST dans le workflow GitHub Actions (quality gate bloquant)</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MODULE 07 — Attaques Courantes : XSS, CSRF, SSRF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5D8DC" w:sz="1"/>
              <w:left w:val="single" w:color="D5D8DC" w:sz="1"/>
              <w:bottom w:val="single" w:color="D5D8DC" w:sz="1"/>
              <w:right w:val="single" w:color="D5D8DC" w:sz="1"/>
            </w:tcBorders>
            <w:shd w:fill="C0392B" w:val="clear"/>
            <w:tcMar>
              <w:top w:type="dxa" w:w="80"/>
              <w:left w:type="dxa" w:w="80"/>
              <w:bottom w:type="dxa" w:w="80"/>
              <w:right w:type="dxa" w:w="80"/>
            </w:tcMar>
            <w:vAlign w:val="center"/>
          </w:tcPr>
          <w:p>
            <w:pPr>
              <w:spacing w:after="20" w:before="0"/>
              <w:jc w:val="center"/>
            </w:pPr>
            <w:r>
              <w:rPr>
                <w:rFonts w:ascii="Arial" w:cs="Arial" w:eastAsia="Arial" w:hAnsi="Arial"/>
                <w:b/>
                <w:bCs/>
                <w:color w:val="FFFFFF"/>
                <w:sz w:val="14"/>
                <w:szCs w:val="14"/>
              </w:rPr>
              <w:t xml:space="preserve">MOD.</w:t>
            </w:r>
          </w:p>
          <w:p>
            <w:pPr>
              <w:spacing w:after="0" w:before="0"/>
              <w:jc w:val="center"/>
            </w:pPr>
            <w:r>
              <w:rPr>
                <w:rFonts w:ascii="Arial" w:cs="Arial" w:eastAsia="Arial" w:hAnsi="Arial"/>
                <w:b/>
                <w:bCs/>
                <w:color w:val="FFFFFF"/>
                <w:sz w:val="42"/>
                <w:szCs w:val="42"/>
              </w:rPr>
              <w:t xml:space="preserve">07</w:t>
            </w:r>
          </w:p>
        </w:tc>
        <w:tc>
          <w:tcPr>
            <w:tcW w:type="dxa" w:w="8060"/>
            <w:tcBorders>
              <w:top w:val="single" w:color="D5D8DC" w:sz="1"/>
              <w:left w:val="single" w:color="D5D8DC" w:sz="1"/>
              <w:bottom w:val="single" w:color="D5D8DC" w:sz="1"/>
              <w:right w:val="single" w:color="D5D8DC" w:sz="1"/>
            </w:tcBorders>
            <w:shd w:fill="FDEDEC" w:val="clear"/>
            <w:tcMar>
              <w:top w:type="dxa" w:w="80"/>
              <w:left w:type="dxa" w:w="180"/>
              <w:bottom w:type="dxa" w:w="80"/>
              <w:right w:type="dxa" w:w="180"/>
            </w:tcMar>
          </w:tcPr>
          <w:p>
            <w:pPr>
              <w:spacing w:after="60" w:before="0"/>
            </w:pPr>
            <w:r>
              <w:rPr>
                <w:rFonts w:ascii="Arial" w:cs="Arial" w:eastAsia="Arial" w:hAnsi="Arial"/>
                <w:b/>
                <w:bCs/>
                <w:color w:val="8B1A1A"/>
                <w:sz w:val="22"/>
                <w:szCs w:val="22"/>
              </w:rPr>
              <w:t xml:space="preserve">Attaques Courantes — Comprendre pour Mieux Defendre</w:t>
            </w:r>
          </w:p>
          <w:p>
            <w:pPr>
              <w:spacing w:after="35" w:before="0"/>
            </w:pPr>
            <w:r>
              <w:rPr>
                <w:rFonts w:ascii="Arial" w:cs="Arial" w:eastAsia="Arial" w:hAnsi="Arial"/>
                <w:b/>
                <w:bCs/>
                <w:color w:val="C0392B"/>
                <w:sz w:val="18"/>
                <w:szCs w:val="18"/>
              </w:rPr>
              <w:t xml:space="preserve">Duree : </w:t>
            </w:r>
            <w:r>
              <w:rPr>
                <w:rFonts w:ascii="Arial" w:cs="Arial" w:eastAsia="Arial" w:hAnsi="Arial"/>
                <w:color w:val="566573"/>
                <w:sz w:val="18"/>
                <w:szCs w:val="18"/>
              </w:rPr>
              <w:t xml:space="preserve">30 minutes (dont 20 min TP)</w:t>
            </w:r>
          </w:p>
          <w:p>
            <w:pPr>
              <w:spacing w:after="0" w:before="0"/>
            </w:pPr>
            <w:r>
              <w:rPr>
                <w:rFonts w:ascii="Arial" w:cs="Arial" w:eastAsia="Arial" w:hAnsi="Arial"/>
                <w:b/>
                <w:bCs/>
                <w:color w:val="C0392B"/>
                <w:sz w:val="18"/>
                <w:szCs w:val="18"/>
              </w:rPr>
              <w:t xml:space="preserve">Objectif : </w:t>
            </w:r>
            <w:r>
              <w:rPr>
                <w:rFonts w:ascii="Arial" w:cs="Arial" w:eastAsia="Arial" w:hAnsi="Arial"/>
                <w:color w:val="566573"/>
                <w:sz w:val="18"/>
                <w:szCs w:val="18"/>
              </w:rPr>
              <w:t xml:space="preserve">Reproduire et corriger les attaques XSS, CSRF et SSRF dans un environnement de test</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7.1 Cross-Site Scripting (XSS)</w:t>
      </w:r>
    </w:p>
    <w:p>
      <w:pPr>
        <w:spacing w:after="50" w:before="50"/>
      </w:pPr>
      <w:r>
        <w:rPr>
          <w:rFonts w:ascii="Arial" w:cs="Arial" w:eastAsia="Arial" w:hAnsi="Arial"/>
          <w:color w:val="566573"/>
          <w:sz w:val="19"/>
          <w:szCs w:val="19"/>
        </w:rPr>
        <w:t xml:space="preserve">Le XSS permet a un attaquant d'injecter du code JavaScript malveillant dans une page web qui sera execute dans le navigateur des autres utilisateurs.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Type XSS</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Mecanisme</w:t>
            </w:r>
          </w:p>
        </w:tc>
        <w:tc>
          <w:tcPr>
            <w:tcBorders>
              <w:top w:val="single" w:color="D5D8DC" w:sz="1"/>
              <w:left w:val="single" w:color="D5D8DC" w:sz="1"/>
              <w:bottom w:val="single" w:color="D5D8DC" w:sz="1"/>
              <w:right w:val="single" w:color="D5D8DC" w:sz="1"/>
            </w:tcBorders>
            <w:shd w:fill="8B1A1A" w:val="clear"/>
            <w:tcMar>
              <w:top w:type="dxa" w:w="70"/>
              <w:left w:type="dxa" w:w="100"/>
              <w:bottom w:type="dxa" w:w="70"/>
              <w:right w:type="dxa" w:w="100"/>
            </w:tcMar>
          </w:tcPr>
          <w:p>
            <w:r>
              <w:rPr>
                <w:rFonts w:ascii="Arial" w:cs="Arial" w:eastAsia="Arial" w:hAnsi="Arial"/>
                <w:b/>
                <w:bCs/>
                <w:color w:val="FFFFFF"/>
                <w:sz w:val="17"/>
                <w:szCs w:val="17"/>
              </w:rPr>
              <w:t xml:space="preserve">Prevention</w:t>
            </w:r>
          </w:p>
        </w:tc>
      </w:tr>
      <w:tr>
        <w:tc>
          <w:tcPr>
            <w:tcW w:type="dxa" w:w="2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XSS Reflechi</w:t>
            </w:r>
          </w:p>
        </w:tc>
        <w:tc>
          <w:tcPr>
            <w:tcW w:type="dxa" w:w="36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7"/>
                <w:szCs w:val="17"/>
              </w:rPr>
              <w:t xml:space="preserve">Payload dans l'URL, reflechi dans la reponse. Envoi d'un lien piege.</w:t>
            </w:r>
          </w:p>
        </w:tc>
        <w:tc>
          <w:tcPr>
            <w:tcW w:type="dxa" w:w="36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7"/>
                <w:szCs w:val="17"/>
              </w:rPr>
              <w:t xml:space="preserve">Encoder les sorties HTML. Valider les parametres d'URL.</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b/>
                <w:bCs/>
                <w:color w:val="8B1A1A"/>
                <w:sz w:val="17"/>
                <w:szCs w:val="17"/>
              </w:rPr>
              <w:t xml:space="preserve">XSS Stocke</w:t>
            </w:r>
          </w:p>
        </w:tc>
        <w:tc>
          <w:tcPr>
            <w:tcW w:type="dxa" w:w="36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i/>
                <w:iCs/>
                <w:color w:val="566573"/>
                <w:sz w:val="17"/>
                <w:szCs w:val="17"/>
              </w:rPr>
              <w:t xml:space="preserve">Payload stocke en BDD, rendu a tous les visiteurs (commentaires, profils).</w:t>
            </w:r>
          </w:p>
        </w:tc>
        <w:tc>
          <w:tcPr>
            <w:tcW w:type="dxa" w:w="368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r>
              <w:rPr>
                <w:rFonts w:ascii="Arial" w:cs="Arial" w:eastAsia="Arial" w:hAnsi="Arial"/>
                <w:color w:val="1E8449"/>
                <w:sz w:val="17"/>
                <w:szCs w:val="17"/>
              </w:rPr>
              <w:t xml:space="preserve">Sanitizer les entrees (DOMPurify). CSP stricte. Pas d'innerHTML.</w:t>
            </w:r>
          </w:p>
        </w:tc>
      </w:tr>
      <w:tr>
        <w:tc>
          <w:tcPr>
            <w:tcW w:type="dxa" w:w="20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b/>
                <w:bCs/>
                <w:color w:val="8B1A1A"/>
                <w:sz w:val="17"/>
                <w:szCs w:val="17"/>
              </w:rPr>
              <w:t xml:space="preserve">XSS DOM-based</w:t>
            </w:r>
          </w:p>
        </w:tc>
        <w:tc>
          <w:tcPr>
            <w:tcW w:type="dxa" w:w="36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i/>
                <w:iCs/>
                <w:color w:val="566573"/>
                <w:sz w:val="17"/>
                <w:szCs w:val="17"/>
              </w:rPr>
              <w:t xml:space="preserve">Manipulation du DOM cote client via des sources non fiables (URL, localStorage).</w:t>
            </w:r>
          </w:p>
        </w:tc>
        <w:tc>
          <w:tcPr>
            <w:tcW w:type="dxa" w:w="368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r>
              <w:rPr>
                <w:rFonts w:ascii="Arial" w:cs="Arial" w:eastAsia="Arial" w:hAnsi="Arial"/>
                <w:color w:val="1E8449"/>
                <w:sz w:val="17"/>
                <w:szCs w:val="17"/>
              </w:rPr>
              <w:t xml:space="preserve">Eviter document.write, innerHTML. Utiliser textContent. Audit du code JS.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7.2 Cross-Site Request Forgery (CSRF)</w:t>
      </w:r>
    </w:p>
    <w:p>
      <w:pPr>
        <w:spacing w:after="50" w:before="50"/>
      </w:pPr>
      <w:r>
        <w:rPr>
          <w:rFonts w:ascii="Arial" w:cs="Arial" w:eastAsia="Arial" w:hAnsi="Arial"/>
          <w:color w:val="566573"/>
          <w:sz w:val="19"/>
          <w:szCs w:val="19"/>
        </w:rPr>
        <w:t xml:space="preserve">Le CSRF force un utilisateur authentifie a executer des actions non souhaitees sur une application web. L'attaquant exploite la session active de la victime.</w:t>
      </w:r>
    </w:p>
    <w:p>
      <w:pPr>
        <w:pStyle w:val="ListParagraph"/>
        <w:numPr>
          <w:ilvl w:val="0"/>
          <w:numId w:val="3"/>
        </w:numPr>
        <w:spacing w:after="35" w:before="35"/>
      </w:pPr>
      <w:r>
        <w:rPr>
          <w:rFonts w:ascii="Arial" w:cs="Arial" w:eastAsia="Arial" w:hAnsi="Arial"/>
          <w:color w:val="566573"/>
          <w:sz w:val="19"/>
          <w:szCs w:val="19"/>
        </w:rPr>
        <w:t xml:space="preserve">Vecteur : &lt;img src='http://bank.com/transfer?to=attacker&amp;amount=1000'&gt; execute a l'insu de l'utilisateur</w:t>
      </w:r>
    </w:p>
    <w:p>
      <w:pPr>
        <w:pStyle w:val="ListParagraph"/>
        <w:numPr>
          <w:ilvl w:val="0"/>
          <w:numId w:val="3"/>
        </w:numPr>
        <w:spacing w:after="35" w:before="35"/>
      </w:pPr>
      <w:r>
        <w:rPr>
          <w:rFonts w:ascii="Arial" w:cs="Arial" w:eastAsia="Arial" w:hAnsi="Arial"/>
          <w:color w:val="566573"/>
          <w:sz w:val="19"/>
          <w:szCs w:val="19"/>
        </w:rPr>
        <w:t xml:space="preserve">Prevention principale : tokens CSRF anti-forgery synchronises entre serveur et formulaire</w:t>
      </w:r>
    </w:p>
    <w:p>
      <w:pPr>
        <w:pStyle w:val="ListParagraph"/>
        <w:numPr>
          <w:ilvl w:val="0"/>
          <w:numId w:val="3"/>
        </w:numPr>
        <w:spacing w:after="35" w:before="35"/>
      </w:pPr>
      <w:r>
        <w:rPr>
          <w:rFonts w:ascii="Arial" w:cs="Arial" w:eastAsia="Arial" w:hAnsi="Arial"/>
          <w:color w:val="566573"/>
          <w:sz w:val="19"/>
          <w:szCs w:val="19"/>
        </w:rPr>
        <w:t xml:space="preserve">SameSite Cookie Attribute : SameSite=Strict ou SameSite=Lax sur les cookies de session</w:t>
      </w:r>
    </w:p>
    <w:p>
      <w:pPr>
        <w:pStyle w:val="ListParagraph"/>
        <w:numPr>
          <w:ilvl w:val="0"/>
          <w:numId w:val="3"/>
        </w:numPr>
        <w:spacing w:after="35" w:before="35"/>
      </w:pPr>
      <w:r>
        <w:rPr>
          <w:rFonts w:ascii="Arial" w:cs="Arial" w:eastAsia="Arial" w:hAnsi="Arial"/>
          <w:color w:val="566573"/>
          <w:sz w:val="19"/>
          <w:szCs w:val="19"/>
        </w:rPr>
        <w:t xml:space="preserve">Double Submit Cookie pattern : alternative aux tokens CSRF pour les SPAs</w:t>
      </w:r>
    </w:p>
    <w:p>
      <w:pPr>
        <w:pStyle w:val="ListParagraph"/>
        <w:numPr>
          <w:ilvl w:val="0"/>
          <w:numId w:val="3"/>
        </w:numPr>
        <w:spacing w:after="35" w:before="35"/>
      </w:pPr>
      <w:r>
        <w:rPr>
          <w:rFonts w:ascii="Arial" w:cs="Arial" w:eastAsia="Arial" w:hAnsi="Arial"/>
          <w:color w:val="566573"/>
          <w:sz w:val="19"/>
          <w:szCs w:val="19"/>
        </w:rPr>
        <w:t xml:space="preserve">Verifier le header Origin/Referer pour les requetes cross-origin</w:t>
      </w:r>
    </w:p>
    <w:p>
      <w:pPr>
        <w:spacing w:after="0" w:before="80"/>
      </w:pPr>
      <w:r>
        <w:t xml:space="preserve"/>
      </w:r>
    </w:p>
    <w:p>
      <w:pPr>
        <w:pStyle w:val="Heading3"/>
        <w:spacing w:after="70" w:before="160"/>
      </w:pPr>
      <w:r>
        <w:rPr>
          <w:rFonts w:ascii="Arial" w:cs="Arial" w:eastAsia="Arial" w:hAnsi="Arial"/>
          <w:b/>
          <w:bCs/>
          <w:color w:val="2C3E50"/>
          <w:sz w:val="20"/>
          <w:szCs w:val="20"/>
        </w:rPr>
        <w:t xml:space="preserve">7.3 Server-Side Request Forgery (SSRF)</w:t>
      </w:r>
    </w:p>
    <w:p>
      <w:pPr>
        <w:spacing w:after="50" w:before="50"/>
      </w:pPr>
      <w:r>
        <w:rPr>
          <w:rFonts w:ascii="Arial" w:cs="Arial" w:eastAsia="Arial" w:hAnsi="Arial"/>
          <w:color w:val="566573"/>
          <w:sz w:val="19"/>
          <w:szCs w:val="19"/>
        </w:rPr>
        <w:t xml:space="preserve">Particulierement critique dans les architectures cloud, le SSRF permet a l'attaquant d'acceder aux metadonnees de l'instance (credentials AWS/GCP), aux services internes ou aux APIs de gestion.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DEC" w:val="clear"/>
            <w:tcMar>
              <w:top w:type="dxa" w:w="100"/>
              <w:left w:type="dxa" w:w="180"/>
              <w:bottom w:type="dxa" w:w="100"/>
              <w:right w:type="dxa" w:w="180"/>
            </w:tcMar>
          </w:tcPr>
          <w:p>
            <w:pPr>
              <w:spacing w:after="50" w:before="0"/>
            </w:pPr>
            <w:r>
              <w:rPr>
                <w:rFonts w:ascii="Arial" w:cs="Arial" w:eastAsia="Arial" w:hAnsi="Arial"/>
                <w:b/>
                <w:bCs/>
                <w:color w:val="8B1A1A"/>
                <w:sz w:val="19"/>
                <w:szCs w:val="19"/>
              </w:rPr>
              <w:t xml:space="preserve">Vecteurs SSRF en environnement cloud</w:t>
            </w:r>
          </w:p>
          <w:p>
            <w:pPr>
              <w:spacing w:after="0" w:before="0"/>
            </w:pPr>
            <w:r>
              <w:rPr>
                <w:rFonts w:ascii="Arial" w:cs="Arial" w:eastAsia="Arial" w:hAnsi="Arial"/>
                <w:color w:val="566573"/>
                <w:sz w:val="18"/>
                <w:szCs w:val="18"/>
              </w:rPr>
              <w:t xml:space="preserve">AWS : http://169.254.169.254/latest/meta-data/iam/security-credentials/ — recupere les cles IAM
GCP : http://metadata.google.internal/computeMetadata/v1/instance/service-accounts/
Azure : http://169.254.169.254/metadata/instance?api-version=2021-02-01
Services internes : http://internal-db:5432, http://elasticsearch:9200/_cat/indices</w:t>
            </w:r>
          </w:p>
        </w:tc>
      </w:tr>
    </w:tbl>
    <w:p>
      <w:pPr>
        <w:spacing w:after="0" w:before="60"/>
      </w:pPr>
      <w:r>
        <w:t xml:space="preserve"/>
      </w:r>
    </w:p>
    <w:p>
      <w:pPr>
        <w:pStyle w:val="ListParagraph"/>
        <w:numPr>
          <w:ilvl w:val="0"/>
          <w:numId w:val="3"/>
        </w:numPr>
        <w:spacing w:after="35" w:before="35"/>
      </w:pPr>
      <w:r>
        <w:rPr>
          <w:rFonts w:ascii="Arial" w:cs="Arial" w:eastAsia="Arial" w:hAnsi="Arial"/>
          <w:color w:val="566573"/>
          <w:sz w:val="19"/>
          <w:szCs w:val="19"/>
        </w:rPr>
        <w:t xml:space="preserve">Prevention : valider et filtrer les URLs fournies par l'utilisateur (whitelist stricte)</w:t>
      </w:r>
    </w:p>
    <w:p>
      <w:pPr>
        <w:pStyle w:val="ListParagraph"/>
        <w:numPr>
          <w:ilvl w:val="0"/>
          <w:numId w:val="3"/>
        </w:numPr>
        <w:spacing w:after="35" w:before="35"/>
      </w:pPr>
      <w:r>
        <w:rPr>
          <w:rFonts w:ascii="Arial" w:cs="Arial" w:eastAsia="Arial" w:hAnsi="Arial"/>
          <w:color w:val="566573"/>
          <w:sz w:val="19"/>
          <w:szCs w:val="19"/>
        </w:rPr>
        <w:t xml:space="preserve">Bloquer les ranges d'IP privees : 10.0.0.0/8, 172.16.0.0/12, 192.168.0.0/16, 169.254.0.0/16</w:t>
      </w:r>
    </w:p>
    <w:p>
      <w:pPr>
        <w:pStyle w:val="ListParagraph"/>
        <w:numPr>
          <w:ilvl w:val="0"/>
          <w:numId w:val="3"/>
        </w:numPr>
        <w:spacing w:after="35" w:before="35"/>
      </w:pPr>
      <w:r>
        <w:rPr>
          <w:rFonts w:ascii="Arial" w:cs="Arial" w:eastAsia="Arial" w:hAnsi="Arial"/>
          <w:color w:val="566573"/>
          <w:sz w:val="19"/>
          <w:szCs w:val="19"/>
        </w:rPr>
        <w:t xml:space="preserve">Desactiver les redirections HTTP non necessaires</w:t>
      </w:r>
    </w:p>
    <w:p>
      <w:pPr>
        <w:pStyle w:val="ListParagraph"/>
        <w:numPr>
          <w:ilvl w:val="0"/>
          <w:numId w:val="3"/>
        </w:numPr>
        <w:spacing w:after="35" w:before="35"/>
      </w:pPr>
      <w:r>
        <w:rPr>
          <w:rFonts w:ascii="Arial" w:cs="Arial" w:eastAsia="Arial" w:hAnsi="Arial"/>
          <w:color w:val="566573"/>
          <w:sz w:val="19"/>
          <w:szCs w:val="19"/>
        </w:rPr>
        <w:t xml:space="preserve">Utiliser un resolver DNS interne qui bloque les requetes vers les metadonnees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80"/>
              <w:left w:type="dxa" w:w="180"/>
              <w:bottom w:type="dxa" w:w="80"/>
              <w:right w:type="dxa" w:w="180"/>
            </w:tcMar>
          </w:tcPr>
          <w:p>
            <w:r>
              <w:rPr>
                <w:rFonts w:ascii="Arial" w:cs="Arial" w:eastAsia="Arial" w:hAnsi="Arial"/>
                <w:b/>
                <w:bCs/>
                <w:color w:val="E67E22"/>
                <w:sz w:val="19"/>
                <w:szCs w:val="19"/>
              </w:rPr>
              <w:t xml:space="preserve">Atelier Pratique 5  |  Simulation et correction d'attaques XSS et CSRF  —  20 min</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80"/>
              <w:bottom w:type="dxa" w:w="100"/>
              <w:right w:type="dxa" w:w="180"/>
            </w:tcMar>
          </w:tcPr>
          <w:p>
            <w:pPr>
              <w:pStyle w:val="ListParagraph"/>
              <w:numPr>
                <w:ilvl w:val="0"/>
                <w:numId w:val="4"/>
              </w:numPr>
              <w:spacing w:after="30" w:before="30"/>
            </w:pPr>
            <w:r>
              <w:rPr>
                <w:rFonts w:ascii="Arial" w:cs="Arial" w:eastAsia="Arial" w:hAnsi="Arial"/>
                <w:color w:val="566573"/>
                <w:sz w:val="18"/>
                <w:szCs w:val="18"/>
              </w:rPr>
              <w:t xml:space="preserve">Sur OWASP Juice Shop : exploiter la faille XSS stockee dans la section commentaires</w:t>
            </w:r>
          </w:p>
          <w:p>
            <w:pPr>
              <w:pStyle w:val="ListParagraph"/>
              <w:numPr>
                <w:ilvl w:val="0"/>
                <w:numId w:val="4"/>
              </w:numPr>
              <w:spacing w:after="30" w:before="30"/>
            </w:pPr>
            <w:r>
              <w:rPr>
                <w:rFonts w:ascii="Arial" w:cs="Arial" w:eastAsia="Arial" w:hAnsi="Arial"/>
                <w:color w:val="566573"/>
                <w:sz w:val="18"/>
                <w:szCs w:val="18"/>
              </w:rPr>
              <w:t xml:space="preserve">Analyser le code source vulnerable et identifier la cause racine</w:t>
            </w:r>
          </w:p>
          <w:p>
            <w:pPr>
              <w:pStyle w:val="ListParagraph"/>
              <w:numPr>
                <w:ilvl w:val="0"/>
                <w:numId w:val="4"/>
              </w:numPr>
              <w:spacing w:after="30" w:before="30"/>
            </w:pPr>
            <w:r>
              <w:rPr>
                <w:rFonts w:ascii="Arial" w:cs="Arial" w:eastAsia="Arial" w:hAnsi="Arial"/>
                <w:color w:val="566573"/>
                <w:sz w:val="18"/>
                <w:szCs w:val="18"/>
              </w:rPr>
              <w:t xml:space="preserve">Implementer DOMPurify sur le rendu des commentaires et verifier la correction</w:t>
            </w:r>
          </w:p>
          <w:p>
            <w:pPr>
              <w:pStyle w:val="ListParagraph"/>
              <w:numPr>
                <w:ilvl w:val="0"/>
                <w:numId w:val="4"/>
              </w:numPr>
              <w:spacing w:after="30" w:before="30"/>
            </w:pPr>
            <w:r>
              <w:rPr>
                <w:rFonts w:ascii="Arial" w:cs="Arial" w:eastAsia="Arial" w:hAnsi="Arial"/>
                <w:color w:val="566573"/>
                <w:sz w:val="18"/>
                <w:szCs w:val="18"/>
              </w:rPr>
              <w:t xml:space="preserve">Simuler une attaque CSRF sur un formulaire sans token : creer la page HTML d'attaque</w:t>
            </w:r>
          </w:p>
          <w:p>
            <w:pPr>
              <w:pStyle w:val="ListParagraph"/>
              <w:numPr>
                <w:ilvl w:val="0"/>
                <w:numId w:val="4"/>
              </w:numPr>
              <w:spacing w:after="30" w:before="30"/>
            </w:pPr>
            <w:r>
              <w:rPr>
                <w:rFonts w:ascii="Arial" w:cs="Arial" w:eastAsia="Arial" w:hAnsi="Arial"/>
                <w:color w:val="566573"/>
                <w:sz w:val="18"/>
                <w:szCs w:val="18"/>
              </w:rPr>
              <w:t xml:space="preserve">Ajouter un token CSRF (bibliotheque csurf pour Express) et verifier la protection</w:t>
            </w:r>
          </w:p>
          <w:p>
            <w:pPr>
              <w:pStyle w:val="ListParagraph"/>
              <w:numPr>
                <w:ilvl w:val="0"/>
                <w:numId w:val="4"/>
              </w:numPr>
              <w:spacing w:after="30" w:before="30"/>
            </w:pPr>
            <w:r>
              <w:rPr>
                <w:rFonts w:ascii="Arial" w:cs="Arial" w:eastAsia="Arial" w:hAnsi="Arial"/>
                <w:color w:val="566573"/>
                <w:sz w:val="18"/>
                <w:szCs w:val="18"/>
              </w:rPr>
              <w:t xml:space="preserve">Tester la configuration SameSite des cookies avec les DevTools navigateur</w:t>
            </w:r>
          </w:p>
        </w:tc>
      </w:tr>
    </w:tbl>
    <w:p>
      <w:r>
        <w:br w:type="page"/>
      </w:r>
    </w:p>
    <w:p>
      <w:pPr>
        <w:pStyle w:val="Heading1"/>
        <w:pBdr>
          <w:bottom w:val="single" w:color="E67E22" w:sz="6"/>
        </w:pBdr>
        <w:shd w:fill="8B1A1A" w:val="clear"/>
        <w:spacing w:after="180" w:before="300"/>
        <w:ind w:left="200" w:right="200"/>
      </w:pPr>
      <w:r>
        <w:rPr>
          <w:rFonts w:ascii="Arial" w:cs="Arial" w:eastAsia="Arial" w:hAnsi="Arial"/>
          <w:b/>
          <w:bCs/>
          <w:color w:val="FFFFFF"/>
          <w:sz w:val="26"/>
          <w:szCs w:val="26"/>
        </w:rPr>
        <w:t xml:space="preserve">  RECAPITULATIF — CHECKLIST &amp; RESSOURCES</w:t>
      </w:r>
    </w:p>
    <w:p>
      <w:pPr>
        <w:spacing w:after="0" w:before="80"/>
      </w:pPr>
      <w:r>
        <w:t xml:space="preserve"/>
      </w:r>
    </w:p>
    <w:p>
      <w:pPr>
        <w:pStyle w:val="Heading3"/>
        <w:spacing w:after="70" w:before="160"/>
      </w:pPr>
      <w:r>
        <w:rPr>
          <w:rFonts w:ascii="Arial" w:cs="Arial" w:eastAsia="Arial" w:hAnsi="Arial"/>
          <w:b/>
          <w:bCs/>
          <w:color w:val="2C3E50"/>
          <w:sz w:val="20"/>
          <w:szCs w:val="20"/>
        </w:rPr>
        <w:t xml:space="preserve">Competences acquises a l'issue de la formation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8B1A1A" w:val="clear"/>
            <w:tcMar>
              <w:top w:type="dxa" w:w="80"/>
              <w:left w:type="dxa" w:w="160"/>
              <w:bottom w:type="dxa" w:w="80"/>
              <w:right w:type="dxa" w:w="160"/>
            </w:tcMar>
          </w:tcPr>
          <w:p>
            <w:pPr>
              <w:spacing w:after="70" w:before="0"/>
            </w:pPr>
            <w:r>
              <w:rPr>
                <w:rFonts w:ascii="Arial" w:cs="Arial" w:eastAsia="Arial" w:hAnsi="Arial"/>
                <w:b/>
                <w:bCs/>
                <w:color w:val="E67E22"/>
                <w:sz w:val="19"/>
                <w:szCs w:val="19"/>
              </w:rPr>
              <w:t xml:space="preserve">Savoirs theoriques</w:t>
            </w:r>
          </w:p>
          <w:p>
            <w:pPr>
              <w:pStyle w:val="ListParagraph"/>
              <w:numPr>
                <w:ilvl w:val="0"/>
                <w:numId w:val="2"/>
              </w:numPr>
              <w:spacing w:after="28" w:before="28"/>
            </w:pPr>
            <w:r>
              <w:rPr>
                <w:rFonts w:ascii="Arial" w:cs="Arial" w:eastAsia="Arial" w:hAnsi="Arial"/>
                <w:color w:val="FFFFFF"/>
                <w:sz w:val="18"/>
                <w:szCs w:val="18"/>
              </w:rPr>
              <w:t xml:space="preserve">Triade CIA et principes fondamentaux</w:t>
            </w:r>
          </w:p>
          <w:p>
            <w:pPr>
              <w:pStyle w:val="ListParagraph"/>
              <w:numPr>
                <w:ilvl w:val="0"/>
                <w:numId w:val="2"/>
              </w:numPr>
              <w:spacing w:after="28" w:before="28"/>
            </w:pPr>
            <w:r>
              <w:rPr>
                <w:rFonts w:ascii="Arial" w:cs="Arial" w:eastAsia="Arial" w:hAnsi="Arial"/>
                <w:color w:val="FFFFFF"/>
                <w:sz w:val="18"/>
                <w:szCs w:val="18"/>
              </w:rPr>
              <w:t xml:space="preserve">OWASP Top 10 et criticite CVSS</w:t>
            </w:r>
          </w:p>
          <w:p>
            <w:pPr>
              <w:pStyle w:val="ListParagraph"/>
              <w:numPr>
                <w:ilvl w:val="0"/>
                <w:numId w:val="2"/>
              </w:numPr>
              <w:spacing w:after="28" w:before="28"/>
            </w:pPr>
            <w:r>
              <w:rPr>
                <w:rFonts w:ascii="Arial" w:cs="Arial" w:eastAsia="Arial" w:hAnsi="Arial"/>
                <w:color w:val="FFFFFF"/>
                <w:sz w:val="18"/>
                <w:szCs w:val="18"/>
              </w:rPr>
              <w:t xml:space="preserve">Mecanismes JWT, OAuth2/PKCE, OIDC</w:t>
            </w:r>
          </w:p>
          <w:p>
            <w:pPr>
              <w:pStyle w:val="ListParagraph"/>
              <w:numPr>
                <w:ilvl w:val="0"/>
                <w:numId w:val="2"/>
              </w:numPr>
              <w:spacing w:after="28" w:before="28"/>
            </w:pPr>
            <w:r>
              <w:rPr>
                <w:rFonts w:ascii="Arial" w:cs="Arial" w:eastAsia="Arial" w:hAnsi="Arial"/>
                <w:color w:val="FFFFFF"/>
                <w:sz w:val="18"/>
                <w:szCs w:val="18"/>
              </w:rPr>
              <w:t xml:space="preserve">Architectures SAST, DAST, IAST</w:t>
            </w:r>
          </w:p>
          <w:p>
            <w:pPr>
              <w:pStyle w:val="ListParagraph"/>
              <w:numPr>
                <w:ilvl w:val="0"/>
                <w:numId w:val="2"/>
              </w:numPr>
              <w:spacing w:after="28" w:before="28"/>
            </w:pPr>
            <w:r>
              <w:rPr>
                <w:rFonts w:ascii="Arial" w:cs="Arial" w:eastAsia="Arial" w:hAnsi="Arial"/>
                <w:color w:val="FFFFFF"/>
                <w:sz w:val="18"/>
                <w:szCs w:val="18"/>
              </w:rPr>
              <w:t xml:space="preserve">Taxonomie XSS, CSRF, SSRF</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pPr>
              <w:spacing w:after="70" w:before="0"/>
            </w:pPr>
            <w:r>
              <w:rPr>
                <w:rFonts w:ascii="Arial" w:cs="Arial" w:eastAsia="Arial" w:hAnsi="Arial"/>
                <w:b/>
                <w:bCs/>
                <w:color w:val="8B1A1A"/>
                <w:sz w:val="19"/>
                <w:szCs w:val="19"/>
              </w:rPr>
              <w:t xml:space="preserve">Competences pratiques</w:t>
            </w:r>
          </w:p>
          <w:p>
            <w:pPr>
              <w:pStyle w:val="ListParagraph"/>
              <w:numPr>
                <w:ilvl w:val="0"/>
                <w:numId w:val="3"/>
              </w:numPr>
              <w:spacing w:after="35" w:before="35"/>
            </w:pPr>
            <w:r>
              <w:rPr>
                <w:rFonts w:ascii="Arial" w:cs="Arial" w:eastAsia="Arial" w:hAnsi="Arial"/>
                <w:color w:val="566573"/>
                <w:sz w:val="19"/>
                <w:szCs w:val="19"/>
              </w:rPr>
              <w:t xml:space="preserve">Auditer un projet avec npm audit / pip-audit</w:t>
            </w:r>
          </w:p>
          <w:p>
            <w:pPr>
              <w:pStyle w:val="ListParagraph"/>
              <w:numPr>
                <w:ilvl w:val="0"/>
                <w:numId w:val="3"/>
              </w:numPr>
              <w:spacing w:after="35" w:before="35"/>
            </w:pPr>
            <w:r>
              <w:rPr>
                <w:rFonts w:ascii="Arial" w:cs="Arial" w:eastAsia="Arial" w:hAnsi="Arial"/>
                <w:color w:val="566573"/>
                <w:sz w:val="19"/>
                <w:szCs w:val="19"/>
              </w:rPr>
              <w:t xml:space="preserve">Utiliser OWASP ZAP et SonarQube</w:t>
            </w:r>
          </w:p>
          <w:p>
            <w:pPr>
              <w:pStyle w:val="ListParagraph"/>
              <w:numPr>
                <w:ilvl w:val="0"/>
                <w:numId w:val="3"/>
              </w:numPr>
              <w:spacing w:after="35" w:before="35"/>
            </w:pPr>
            <w:r>
              <w:rPr>
                <w:rFonts w:ascii="Arial" w:cs="Arial" w:eastAsia="Arial" w:hAnsi="Arial"/>
                <w:color w:val="566573"/>
                <w:sz w:val="19"/>
                <w:szCs w:val="19"/>
              </w:rPr>
              <w:t xml:space="preserve">Implementer JWT avec rotation de token</w:t>
            </w:r>
          </w:p>
          <w:p>
            <w:pPr>
              <w:pStyle w:val="ListParagraph"/>
              <w:numPr>
                <w:ilvl w:val="0"/>
                <w:numId w:val="3"/>
              </w:numPr>
              <w:spacing w:after="35" w:before="35"/>
            </w:pPr>
            <w:r>
              <w:rPr>
                <w:rFonts w:ascii="Arial" w:cs="Arial" w:eastAsia="Arial" w:hAnsi="Arial"/>
                <w:color w:val="566573"/>
                <w:sz w:val="19"/>
                <w:szCs w:val="19"/>
              </w:rPr>
              <w:t xml:space="preserve">Configurer les headers HTTP de securite</w:t>
            </w:r>
          </w:p>
          <w:p>
            <w:pPr>
              <w:pStyle w:val="ListParagraph"/>
              <w:numPr>
                <w:ilvl w:val="0"/>
                <w:numId w:val="3"/>
              </w:numPr>
              <w:spacing w:after="35" w:before="35"/>
            </w:pPr>
            <w:r>
              <w:rPr>
                <w:rFonts w:ascii="Arial" w:cs="Arial" w:eastAsia="Arial" w:hAnsi="Arial"/>
                <w:color w:val="566573"/>
                <w:sz w:val="19"/>
                <w:szCs w:val="19"/>
              </w:rPr>
              <w:t xml:space="preserve">Ecrire un rapport de vulnerabilites CVSS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Checklist securite — a afficher dans votre equipe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D8DC" w:sz="1"/>
              <w:left w:val="single" w:color="D5D8DC" w:sz="1"/>
              <w:bottom w:val="single" w:color="D5D8DC" w:sz="1"/>
              <w:right w:val="single" w:color="D5D8DC" w:sz="1"/>
            </w:tcBorders>
            <w:shd w:fill="8B1A1A" w:val="clear"/>
            <w:tcMar>
              <w:top w:type="dxa" w:w="70"/>
              <w:left w:type="dxa" w:w="80"/>
              <w:bottom w:type="dxa" w:w="70"/>
              <w:right w:type="dxa" w:w="80"/>
            </w:tcMar>
          </w:tcPr>
          <w:p>
            <w:pPr>
              <w:jc w:val="center"/>
            </w:pPr>
            <w:r>
              <w:rPr>
                <w:rFonts w:ascii="Arial" w:cs="Arial" w:eastAsia="Arial" w:hAnsi="Arial"/>
                <w:b/>
                <w:bCs/>
                <w:color w:val="FFFFFF"/>
                <w:sz w:val="17"/>
                <w:szCs w:val="17"/>
              </w:rPr>
              <w:t xml:space="preserve">[ ]</w:t>
            </w:r>
          </w:p>
        </w:tc>
        <w:tc>
          <w:tcPr>
            <w:tcW w:type="dxa" w:w="8760"/>
            <w:tcBorders>
              <w:top w:val="single" w:color="D5D8DC" w:sz="1"/>
              <w:left w:val="single" w:color="D5D8DC" w:sz="1"/>
              <w:bottom w:val="single" w:color="D5D8DC" w:sz="1"/>
              <w:right w:val="single" w:color="D5D8DC" w:sz="1"/>
            </w:tcBorders>
            <w:shd w:fill="8B1A1A" w:val="clear"/>
            <w:tcMar>
              <w:top w:type="dxa" w:w="70"/>
              <w:left w:type="dxa" w:w="120"/>
              <w:bottom w:type="dxa" w:w="70"/>
              <w:right w:type="dxa" w:w="120"/>
            </w:tcMar>
          </w:tcPr>
          <w:p>
            <w:r>
              <w:rPr>
                <w:rFonts w:ascii="Arial" w:cs="Arial" w:eastAsia="Arial" w:hAnsi="Arial"/>
                <w:b/>
                <w:bCs/>
                <w:color w:val="FFFFFF"/>
                <w:sz w:val="17"/>
                <w:szCs w:val="17"/>
              </w:rPr>
              <w:t xml:space="preserve">CHECKLIST SECURITE — REVUE DE CODE &amp; DEPLOIEMENT</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Toutes les entrees utilisateur sont validees et assainies cote serveur</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Aucun secret n'est present dans le code source ou les variables d'URL</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Les requetes SQL utilisent des requetes parametrees (prepared statements)</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Les sorties HTML sont encodees pour prevenir le XSS</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Les tokens JWT ont une expiration definie et sont signes avec un algorithme fort</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Le rate limiting est en place sur les endpoints d'authentification</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Les headers de securite HTTP sont configures (CSP, HSTS, X-Frame-Options)</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Les dependances sont a jour et auditees (npm audit, pip-audit)</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Le CORS est configure avec une liste blanche d'origines explicites</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Les logs de securite capturent les evenements d'authentification et d'acces</w:t>
            </w:r>
          </w:p>
        </w:tc>
      </w:tr>
      <w:tr>
        <w:tc>
          <w:tcPr>
            <w:tcW w:type="dxa" w:w="600"/>
            <w:tcBorders>
              <w:top w:val="single" w:color="D5D8DC" w:sz="1"/>
              <w:left w:val="single" w:color="D5D8DC" w:sz="1"/>
              <w:bottom w:val="single" w:color="D5D8DC" w:sz="1"/>
              <w:right w:val="single" w:color="D5D8DC" w:sz="1"/>
            </w:tcBorders>
            <w:shd w:fill="FDEDEC"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Le mode debug est desactive en production</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w:t>
            </w:r>
          </w:p>
        </w:tc>
        <w:tc>
          <w:tcPr>
            <w:tcW w:type="dxa" w:w="8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Une analyse SAST est integree dans la CI/CD avec quality gate bloquant</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Ressources complementaires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8B1A1A" w:val="clear"/>
            <w:tcMar>
              <w:top w:type="dxa" w:w="80"/>
              <w:left w:type="dxa" w:w="160"/>
              <w:bottom w:type="dxa" w:w="80"/>
              <w:right w:type="dxa" w:w="160"/>
            </w:tcMar>
          </w:tcPr>
          <w:p>
            <w:r>
              <w:rPr>
                <w:rFonts w:ascii="Arial" w:cs="Arial" w:eastAsia="Arial" w:hAnsi="Arial"/>
                <w:b/>
                <w:bCs/>
                <w:color w:val="FFFFFF"/>
                <w:sz w:val="19"/>
                <w:szCs w:val="19"/>
              </w:rPr>
              <w:t xml:space="preserve">Ressources en ligne (gratuites)</w:t>
            </w:r>
          </w:p>
        </w:tc>
        <w:tc>
          <w:tcPr>
            <w:tcW w:type="dxa" w:w="4680"/>
            <w:tcBorders>
              <w:top w:val="single" w:color="D5D8DC" w:sz="1"/>
              <w:left w:val="single" w:color="D5D8DC" w:sz="1"/>
              <w:bottom w:val="single" w:color="D5D8DC" w:sz="1"/>
              <w:right w:val="single" w:color="D5D8DC" w:sz="1"/>
            </w:tcBorders>
            <w:shd w:fill="2C3E50" w:val="clear"/>
            <w:tcMar>
              <w:top w:type="dxa" w:w="80"/>
              <w:left w:type="dxa" w:w="160"/>
              <w:bottom w:type="dxa" w:w="80"/>
              <w:right w:type="dxa" w:w="160"/>
            </w:tcMar>
          </w:tcPr>
          <w:p>
            <w:r>
              <w:rPr>
                <w:rFonts w:ascii="Arial" w:cs="Arial" w:eastAsia="Arial" w:hAnsi="Arial"/>
                <w:b/>
                <w:bCs/>
                <w:color w:val="FFFFFF"/>
                <w:sz w:val="19"/>
                <w:szCs w:val="19"/>
              </w:rPr>
              <w:t xml:space="preserve">Lectures recommandees</w:t>
            </w:r>
          </w:p>
        </w:tc>
      </w:tr>
      <w:tr>
        <w:tc>
          <w:tcPr>
            <w:tcW w:type="dxa" w:w="4680"/>
            <w:tcBorders>
              <w:top w:val="single" w:color="D5D8DC" w:sz="1"/>
              <w:left w:val="single" w:color="D5D8DC" w:sz="1"/>
              <w:bottom w:val="single" w:color="D5D8DC" w:sz="1"/>
              <w:right w:val="single" w:color="D5D8DC" w:sz="1"/>
            </w:tcBorders>
            <w:shd w:fill="FDEDEC" w:val="clear"/>
            <w:tcMar>
              <w:top w:type="dxa" w:w="80"/>
              <w:left w:type="dxa" w:w="160"/>
              <w:bottom w:type="dxa" w:w="80"/>
              <w:right w:type="dxa" w:w="160"/>
            </w:tcMar>
          </w:tcPr>
          <w:p>
            <w:pPr>
              <w:pStyle w:val="ListParagraph"/>
              <w:numPr>
                <w:ilvl w:val="0"/>
                <w:numId w:val="3"/>
              </w:numPr>
              <w:spacing w:after="25" w:before="25"/>
            </w:pPr>
            <w:r>
              <w:rPr>
                <w:rFonts w:ascii="Arial" w:cs="Arial" w:eastAsia="Arial" w:hAnsi="Arial"/>
                <w:color w:val="566573"/>
                <w:sz w:val="18"/>
                <w:szCs w:val="18"/>
              </w:rPr>
              <w:t xml:space="preserve">owasp.org — Reference internationale</w:t>
            </w:r>
          </w:p>
          <w:p>
            <w:pPr>
              <w:pStyle w:val="ListParagraph"/>
              <w:numPr>
                <w:ilvl w:val="0"/>
                <w:numId w:val="3"/>
              </w:numPr>
              <w:spacing w:after="25" w:before="25"/>
            </w:pPr>
            <w:r>
              <w:rPr>
                <w:rFonts w:ascii="Arial" w:cs="Arial" w:eastAsia="Arial" w:hAnsi="Arial"/>
                <w:color w:val="566573"/>
                <w:sz w:val="18"/>
                <w:szCs w:val="18"/>
              </w:rPr>
              <w:t xml:space="preserve">OWASP Juice Shop — App vulnerable</w:t>
            </w:r>
          </w:p>
          <w:p>
            <w:pPr>
              <w:pStyle w:val="ListParagraph"/>
              <w:numPr>
                <w:ilvl w:val="0"/>
                <w:numId w:val="3"/>
              </w:numPr>
              <w:spacing w:after="25" w:before="25"/>
            </w:pPr>
            <w:r>
              <w:rPr>
                <w:rFonts w:ascii="Arial" w:cs="Arial" w:eastAsia="Arial" w:hAnsi="Arial"/>
                <w:color w:val="566573"/>
                <w:sz w:val="18"/>
                <w:szCs w:val="18"/>
              </w:rPr>
              <w:t xml:space="preserve">PortSwigger Web Security Academy</w:t>
            </w:r>
          </w:p>
          <w:p>
            <w:pPr>
              <w:pStyle w:val="ListParagraph"/>
              <w:numPr>
                <w:ilvl w:val="0"/>
                <w:numId w:val="3"/>
              </w:numPr>
              <w:spacing w:after="25" w:before="25"/>
            </w:pPr>
            <w:r>
              <w:rPr>
                <w:rFonts w:ascii="Arial" w:cs="Arial" w:eastAsia="Arial" w:hAnsi="Arial"/>
                <w:color w:val="566573"/>
                <w:sz w:val="18"/>
                <w:szCs w:val="18"/>
              </w:rPr>
              <w:t xml:space="preserve">HackTheBox / TryHackMe</w:t>
            </w:r>
          </w:p>
          <w:p>
            <w:pPr>
              <w:pStyle w:val="ListParagraph"/>
              <w:numPr>
                <w:ilvl w:val="0"/>
                <w:numId w:val="3"/>
              </w:numPr>
              <w:spacing w:after="25" w:before="25"/>
            </w:pPr>
            <w:r>
              <w:rPr>
                <w:rFonts w:ascii="Arial" w:cs="Arial" w:eastAsia="Arial" w:hAnsi="Arial"/>
                <w:color w:val="566573"/>
                <w:sz w:val="18"/>
                <w:szCs w:val="18"/>
              </w:rPr>
              <w:t xml:space="preserve">CWE — Common Weakness Enumeration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pPr>
              <w:pStyle w:val="ListParagraph"/>
              <w:numPr>
                <w:ilvl w:val="0"/>
                <w:numId w:val="3"/>
              </w:numPr>
              <w:spacing w:after="25" w:before="25"/>
            </w:pPr>
            <w:r>
              <w:rPr>
                <w:rFonts w:ascii="Arial" w:cs="Arial" w:eastAsia="Arial" w:hAnsi="Arial"/>
                <w:color w:val="566573"/>
                <w:sz w:val="18"/>
                <w:szCs w:val="18"/>
              </w:rPr>
              <w:t xml:space="preserve">The Web Application Hacker's Handbook</w:t>
            </w:r>
          </w:p>
          <w:p>
            <w:pPr>
              <w:pStyle w:val="ListParagraph"/>
              <w:numPr>
                <w:ilvl w:val="0"/>
                <w:numId w:val="3"/>
              </w:numPr>
              <w:spacing w:after="25" w:before="25"/>
            </w:pPr>
            <w:r>
              <w:rPr>
                <w:rFonts w:ascii="Arial" w:cs="Arial" w:eastAsia="Arial" w:hAnsi="Arial"/>
                <w:color w:val="566573"/>
                <w:sz w:val="18"/>
                <w:szCs w:val="18"/>
              </w:rPr>
              <w:t xml:space="preserve">Real-World Bug Hunting — Peter Yaworski</w:t>
            </w:r>
          </w:p>
          <w:p>
            <w:pPr>
              <w:pStyle w:val="ListParagraph"/>
              <w:numPr>
                <w:ilvl w:val="0"/>
                <w:numId w:val="3"/>
              </w:numPr>
              <w:spacing w:after="25" w:before="25"/>
            </w:pPr>
            <w:r>
              <w:rPr>
                <w:rFonts w:ascii="Arial" w:cs="Arial" w:eastAsia="Arial" w:hAnsi="Arial"/>
                <w:color w:val="566573"/>
                <w:sz w:val="18"/>
                <w:szCs w:val="18"/>
              </w:rPr>
              <w:t xml:space="preserve">Hacking APIs — Corey Ball</w:t>
            </w:r>
          </w:p>
          <w:p>
            <w:pPr>
              <w:pStyle w:val="ListParagraph"/>
              <w:numPr>
                <w:ilvl w:val="0"/>
                <w:numId w:val="3"/>
              </w:numPr>
              <w:spacing w:after="25" w:before="25"/>
            </w:pPr>
            <w:r>
              <w:rPr>
                <w:rFonts w:ascii="Arial" w:cs="Arial" w:eastAsia="Arial" w:hAnsi="Arial"/>
                <w:color w:val="566573"/>
                <w:sz w:val="18"/>
                <w:szCs w:val="18"/>
              </w:rPr>
              <w:t xml:space="preserve">OWASP Testing Guide v4.2</w:t>
            </w:r>
          </w:p>
          <w:p>
            <w:pPr>
              <w:pStyle w:val="ListParagraph"/>
              <w:numPr>
                <w:ilvl w:val="0"/>
                <w:numId w:val="3"/>
              </w:numPr>
              <w:spacing w:after="25" w:before="25"/>
            </w:pPr>
            <w:r>
              <w:rPr>
                <w:rFonts w:ascii="Arial" w:cs="Arial" w:eastAsia="Arial" w:hAnsi="Arial"/>
                <w:color w:val="566573"/>
                <w:sz w:val="18"/>
                <w:szCs w:val="18"/>
              </w:rPr>
              <w:t xml:space="preserve">NIST SP 800-95 : Secure Web Services</w:t>
            </w:r>
          </w:p>
        </w:tc>
      </w:tr>
    </w:tbl>
    <w:p>
      <w:pPr>
        <w:spacing w:after="0" w:before="100"/>
      </w:pPr>
      <w:r>
        <w:t xml:space="preserve"/>
      </w:r>
    </w:p>
    <w:p>
      <w:pPr>
        <w:pStyle w:val="Heading3"/>
        <w:spacing w:after="70" w:before="160"/>
      </w:pPr>
      <w:r>
        <w:rPr>
          <w:rFonts w:ascii="Arial" w:cs="Arial" w:eastAsia="Arial" w:hAnsi="Arial"/>
          <w:b/>
          <w:bCs/>
          <w:color w:val="2C3E50"/>
          <w:sz w:val="20"/>
          <w:szCs w:val="20"/>
        </w:rPr>
        <w:t xml:space="preserve">Feuille d'evaluation de la formation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single" w:color="D5D8DC" w:sz="1"/>
              <w:left w:val="single" w:color="D5D8DC" w:sz="1"/>
              <w:bottom w:val="single" w:color="D5D8DC" w:sz="1"/>
              <w:right w:val="single" w:color="D5D8DC" w:sz="1"/>
            </w:tcBorders>
            <w:shd w:fill="2C3E50" w:val="clear"/>
            <w:tcMar>
              <w:top w:type="dxa" w:w="70"/>
              <w:left w:type="dxa" w:w="120"/>
              <w:bottom w:type="dxa" w:w="70"/>
              <w:right w:type="dxa" w:w="120"/>
            </w:tcMar>
          </w:tcPr>
          <w:p>
            <w:r>
              <w:rPr>
                <w:rFonts w:ascii="Arial" w:cs="Arial" w:eastAsia="Arial" w:hAnsi="Arial"/>
                <w:b/>
                <w:bCs/>
                <w:color w:val="FFFFFF"/>
                <w:sz w:val="17"/>
                <w:szCs w:val="17"/>
              </w:rPr>
              <w:t xml:space="preserve">Critere d'evaluation</w:t>
            </w:r>
          </w:p>
        </w:tc>
        <w:tc>
          <w:tcPr>
            <w:tcBorders>
              <w:top w:val="single" w:color="D5D8DC" w:sz="1"/>
              <w:left w:val="single" w:color="D5D8DC" w:sz="1"/>
              <w:bottom w:val="single" w:color="D5D8DC" w:sz="1"/>
              <w:right w:val="single" w:color="D5D8DC" w:sz="1"/>
            </w:tcBorders>
            <w:shd w:fill="2C3E50" w:val="clear"/>
            <w:tcMar>
              <w:top w:type="dxa" w:w="70"/>
              <w:left w:type="dxa" w:w="120"/>
              <w:bottom w:type="dxa" w:w="70"/>
              <w:right w:type="dxa" w:w="120"/>
            </w:tcMar>
          </w:tcPr>
          <w:p>
            <w:r>
              <w:rPr>
                <w:rFonts w:ascii="Arial" w:cs="Arial" w:eastAsia="Arial" w:hAnsi="Arial"/>
                <w:b/>
                <w:bCs/>
                <w:color w:val="FFFFFF"/>
                <w:sz w:val="17"/>
                <w:szCs w:val="17"/>
              </w:rPr>
              <w:t xml:space="preserve">Note (1 = insuffisant / 5 = excellent)</w:t>
            </w:r>
          </w:p>
        </w:tc>
      </w:tr>
      <w:tr>
        <w:tc>
          <w:tcPr>
            <w:tcW w:type="dxa" w:w="5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Qualite et clarte du contenu pedagogique</w:t>
            </w:r>
          </w:p>
        </w:tc>
        <w:tc>
          <w:tcPr>
            <w:tcW w:type="dxa" w:w="36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C0392B"/>
                <w:sz w:val="17"/>
                <w:szCs w:val="17"/>
              </w:rPr>
              <w:t xml:space="preserve">[ 1 ]   [ 2 ]   [ 3 ]   [ 4 ]   [ 5 ]</w:t>
            </w:r>
          </w:p>
        </w:tc>
      </w:tr>
      <w:tr>
        <w:tc>
          <w:tcPr>
            <w:tcW w:type="dxa" w:w="5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Pertinence des exercices pratiques</w:t>
            </w:r>
          </w:p>
        </w:tc>
        <w:tc>
          <w:tcPr>
            <w:tcW w:type="dxa" w:w="3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C0392B"/>
                <w:sz w:val="17"/>
                <w:szCs w:val="17"/>
              </w:rPr>
              <w:t xml:space="preserve">[ 1 ]   [ 2 ]   [ 3 ]   [ 4 ]   [ 5 ]</w:t>
            </w:r>
          </w:p>
        </w:tc>
      </w:tr>
      <w:tr>
        <w:tc>
          <w:tcPr>
            <w:tcW w:type="dxa" w:w="5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Rythme et progression de la formation</w:t>
            </w:r>
          </w:p>
        </w:tc>
        <w:tc>
          <w:tcPr>
            <w:tcW w:type="dxa" w:w="36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C0392B"/>
                <w:sz w:val="17"/>
                <w:szCs w:val="17"/>
              </w:rPr>
              <w:t xml:space="preserve">[ 1 ]   [ 2 ]   [ 3 ]   [ 4 ]   [ 5 ]</w:t>
            </w:r>
          </w:p>
        </w:tc>
      </w:tr>
      <w:tr>
        <w:tc>
          <w:tcPr>
            <w:tcW w:type="dxa" w:w="5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566573"/>
                <w:sz w:val="17"/>
                <w:szCs w:val="17"/>
              </w:rPr>
              <w:t xml:space="preserve">Reponses aux questions et interactivite</w:t>
            </w:r>
          </w:p>
        </w:tc>
        <w:tc>
          <w:tcPr>
            <w:tcW w:type="dxa" w:w="3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C0392B"/>
                <w:sz w:val="17"/>
                <w:szCs w:val="17"/>
              </w:rPr>
              <w:t xml:space="preserve">[ 1 ]   [ 2 ]   [ 3 ]   [ 4 ]   [ 5 ]</w:t>
            </w:r>
          </w:p>
        </w:tc>
      </w:tr>
      <w:tr>
        <w:tc>
          <w:tcPr>
            <w:tcW w:type="dxa" w:w="576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566573"/>
                <w:sz w:val="17"/>
                <w:szCs w:val="17"/>
              </w:rPr>
              <w:t xml:space="preserve">Application possible dans mon contexte</w:t>
            </w:r>
          </w:p>
        </w:tc>
        <w:tc>
          <w:tcPr>
            <w:tcW w:type="dxa" w:w="3600"/>
            <w:tcBorders>
              <w:top w:val="single" w:color="D5D8DC" w:sz="1"/>
              <w:left w:val="single" w:color="D5D8DC" w:sz="1"/>
              <w:bottom w:val="single" w:color="D5D8DC" w:sz="1"/>
              <w:right w:val="single" w:color="D5D8DC" w:sz="1"/>
            </w:tcBorders>
            <w:shd w:fill="FDEDEC" w:val="clear"/>
            <w:tcMar>
              <w:top w:type="dxa" w:w="70"/>
              <w:left w:type="dxa" w:w="120"/>
              <w:bottom w:type="dxa" w:w="70"/>
              <w:right w:type="dxa" w:w="120"/>
            </w:tcMar>
          </w:tcPr>
          <w:p>
            <w:r>
              <w:rPr>
                <w:rFonts w:ascii="Arial" w:cs="Arial" w:eastAsia="Arial" w:hAnsi="Arial"/>
                <w:color w:val="C0392B"/>
                <w:sz w:val="17"/>
                <w:szCs w:val="17"/>
              </w:rPr>
              <w:t xml:space="preserve">[ 1 ]   [ 2 ]   [ 3 ]   [ 4 ]   [ 5 ]</w:t>
            </w:r>
          </w:p>
        </w:tc>
      </w:tr>
    </w:tbl>
    <w:p>
      <w:pPr>
        <w:spacing w:after="0" w:before="80"/>
      </w:pPr>
      <w:r>
        <w:t xml:space="preserve"/>
      </w:r>
    </w:p>
    <w:p>
      <w:pPr>
        <w:spacing w:after="50" w:before="50"/>
      </w:pPr>
      <w:r>
        <w:rPr>
          <w:rFonts w:ascii="Arial" w:cs="Arial" w:eastAsia="Arial" w:hAnsi="Arial"/>
          <w:color w:val="566573"/>
          <w:sz w:val="19"/>
          <w:szCs w:val="19"/>
        </w:rPr>
        <w:t xml:space="preserve">Commentaire libre : _______________________________________________________________________________________________________________________________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120"/>
    </w:pPr>
    <w:r>
      <w:rPr>
        <w:rFonts w:ascii="Arial" w:cs="Arial" w:eastAsia="Arial" w:hAnsi="Arial"/>
        <w:color w:val="999999"/>
        <w:sz w:val="16"/>
        <w:szCs w:val="16"/>
      </w:rPr>
      <w:t xml:space="preserve">Formation Securite Applicative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120"/>
    </w:pPr>
    <w:r>
      <w:rPr>
        <w:rFonts w:ascii="Arial" w:cs="Arial" w:eastAsia="Arial" w:hAnsi="Arial"/>
        <w:color w:val="C0392B"/>
        <w:sz w:val="16"/>
        <w:szCs w:val="16"/>
      </w:rPr>
      <w:t xml:space="preserve">Plan de Formation — Securite Applicative | Secure Coding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rPr>
        <w:color w:val="FFFFFF"/>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6657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FFFFFF"/>
      <w:sz w:val="26"/>
      <w:szCs w:val="26"/>
    </w:rPr>
  </w:style>
  <w:style w:type="paragraph" w:styleId="Heading2">
    <w:name w:val="Heading 2"/>
    <w:basedOn w:val="Normal"/>
    <w:next w:val="Normal"/>
    <w:qFormat/>
    <w:pPr>
      <w:spacing w:after="100" w:before="260"/>
      <w:outlineLvl w:val="1"/>
    </w:pPr>
    <w:rPr>
      <w:rFonts w:ascii="Arial" w:cs="Arial" w:eastAsia="Arial" w:hAnsi="Arial"/>
      <w:b/>
      <w:bCs/>
      <w:color w:val="8B1A1A"/>
      <w:sz w:val="22"/>
      <w:szCs w:val="22"/>
    </w:rPr>
  </w:style>
  <w:style w:type="paragraph" w:styleId="Heading3">
    <w:name w:val="Heading 3"/>
    <w:basedOn w:val="Normal"/>
    <w:next w:val="Normal"/>
    <w:qFormat/>
    <w:pPr>
      <w:spacing w:after="70" w:before="160"/>
      <w:outlineLvl w:val="2"/>
    </w:pPr>
    <w:rPr>
      <w:rFonts w:ascii="Arial" w:cs="Arial" w:eastAsia="Arial" w:hAnsi="Arial"/>
      <w:b/>
      <w:bCs/>
      <w:color w:val="2C3E5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2026-04-16T17:02:09.754Z</dcterms:created>
  <dcterms:modified xsi:type="dcterms:W3CDTF">2026-04-16T17:02:09.755Z</dcterms:modified>
</cp:coreProperties>
</file>

<file path=docProps/custom.xml><?xml version="1.0" encoding="utf-8"?>
<Properties xmlns="http://schemas.openxmlformats.org/officeDocument/2006/custom-properties" xmlns:vt="http://schemas.openxmlformats.org/officeDocument/2006/docPropsVTypes"/>
</file>