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48"/>
          <w:szCs w:val="48"/>
        </w:rPr>
        <w:t xml:space="preserve">Agent Data Processing &amp;</w:t>
      </w:r>
    </w:p>
    <w:p>
      <w:pPr>
        <w:spacing w:after="400"/>
        <w:jc w:val="center"/>
      </w:pPr>
      <w:r>
        <w:rPr>
          <w:rFonts w:ascii="Arial" w:cs="Arial" w:eastAsia="Arial" w:hAnsi="Arial"/>
          <w:b/>
          <w:bCs/>
          <w:color w:val="1F3864"/>
          <w:sz w:val="48"/>
          <w:szCs w:val="48"/>
        </w:rPr>
        <w:t xml:space="preserve">Production Monitoring Platform</w:t>
      </w:r>
    </w:p>
    <w:p>
      <w:pPr>
        <w:spacing w:after="100"/>
        <w:jc w:val="center"/>
      </w:pPr>
      <w:r>
        <w:rPr>
          <w:rFonts w:ascii="Arial" w:cs="Arial" w:eastAsia="Arial" w:hAnsi="Arial"/>
          <w:color w:val="2E75B6"/>
          <w:sz w:val="28"/>
          <w:szCs w:val="28"/>
        </w:rPr>
        <w:t xml:space="preserve">Product Requirements Document (PRD)</w:t>
      </w:r>
    </w:p>
    <w:p>
      <w:pPr>
        <w:pBdr>
          <w:bottom w:val="single" w:color="2E75B6" w:sz="6" w:space="1"/>
        </w:pBdr>
        <w:spacing w:after="600"/>
        <w:jc w:val="center"/>
      </w:pPr>
    </w:p>
    <w:p>
      <w:pPr>
        <w:spacing w:before="400"/>
      </w:pPr>
    </w:p>
    <w:p>
      <w:pPr>
        <w:spacing w:after="80"/>
        <w:jc w:val="center"/>
      </w:pPr>
      <w:r>
        <w:rPr>
          <w:rFonts w:ascii="Arial" w:cs="Arial" w:eastAsia="Arial" w:hAnsi="Arial"/>
          <w:sz w:val="24"/>
          <w:szCs w:val="24"/>
        </w:rPr>
        <w:t xml:space="preserve">Version 1.0</w:t>
      </w:r>
    </w:p>
    <w:p>
      <w:pPr>
        <w:spacing w:after="80"/>
        <w:jc w:val="center"/>
      </w:pPr>
      <w:r>
        <w:rPr>
          <w:rFonts w:ascii="Arial" w:cs="Arial" w:eastAsia="Arial" w:hAnsi="Arial"/>
          <w:sz w:val="24"/>
          <w:szCs w:val="24"/>
        </w:rPr>
        <w:t xml:space="preserve">March 2026</w:t>
      </w:r>
    </w:p>
    <w:p>
      <w:pPr>
        <w:spacing w:after="80"/>
        <w:jc w:val="center"/>
      </w:pPr>
      <w:r>
        <w:rPr>
          <w:rFonts w:ascii="Arial" w:cs="Arial" w:eastAsia="Arial" w:hAnsi="Arial"/>
          <w:sz w:val="24"/>
          <w:szCs w:val="24"/>
        </w:rPr>
        <w:t xml:space="preserve">Author: Jithu Poorna</w:t>
      </w:r>
    </w:p>
    <w:p>
      <w:pPr>
        <w:spacing w:after="80"/>
        <w:jc w:val="center"/>
      </w:pPr>
      <w:r>
        <w:rPr>
          <w:rFonts w:ascii="Arial" w:cs="Arial" w:eastAsia="Arial" w:hAnsi="Arial"/>
          <w:color w:val="888888"/>
          <w:sz w:val="22"/>
          <w:szCs w:val="22"/>
        </w:rPr>
        <w:t xml:space="preserve">Classification: Internal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document defines the architecture, design decisions, data models, and implementation details for the Agent Data Processing &amp; Production Monitoring Platform. The platform replaces the legacy Synapse-based ACU/BOB processing pipeline with a modern, Python-on-Azure solution featuring matrix-driven configuration, parallel processing, AI-assisted reporting, and real-time Teams notifications.</w:t>
      </w:r>
    </w:p>
    <w:p>
      <w:pPr>
        <w:spacing w:after="120"/>
      </w:pPr>
      <w:r>
        <w:rPr>
          <w:rFonts w:ascii="Arial" w:cs="Arial" w:eastAsia="Arial" w:hAnsi="Arial"/>
          <w:sz w:val="22"/>
          <w:szCs w:val="22"/>
        </w:rPr>
        <w:t xml:space="preserve">The platform processes carrier data files across three process types: Agent Contract Updates (ACU), Book of Business (BOB), and Ongoing Production Enrollment (OPE). It resolves agent identities, validates data against internal contract records, produces combined result and exception reports, and surfaces actionable intelligence to the operations team.</w:t>
      </w:r>
    </w:p>
    <w:p>
      <w:pPr>
        <w:pStyle w:val="Heading1"/>
        <w:spacing w:before="360" w:after="200"/>
      </w:pPr>
      <w:r>
        <w:rPr>
          <w:rFonts w:ascii="Arial" w:cs="Arial" w:eastAsia="Arial" w:hAnsi="Arial"/>
          <w:b/>
          <w:bCs/>
          <w:sz w:val="32"/>
          <w:szCs w:val="32"/>
        </w:rPr>
        <w:t xml:space="preserve">2. System Architecture</w:t>
      </w:r>
    </w:p>
    <w:p>
      <w:pPr>
        <w:pStyle w:val="Heading2"/>
        <w:spacing w:before="280" w:after="160"/>
      </w:pPr>
      <w:r>
        <w:rPr>
          <w:rFonts w:ascii="Arial" w:cs="Arial" w:eastAsia="Arial" w:hAnsi="Arial"/>
          <w:b/>
          <w:bCs/>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4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3.11</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PyCharm on Windows (dev), Azure (prod)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on Azure</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myopsprod.postgres.database.azure.com, schema: wpo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Blob Storage</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834analyticsdatalake, Container: 834analytics-dev</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AAD Token via Service Principal</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Vault: keyvault-834analytics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Communication Services</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notifications via channel email addresses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Phi-4-mini-reasoning</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AI Foundry, deployment: acu_bob_intelligence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SDK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OpenAI-compatible</w:t>
            </w:r>
          </w:p>
        </w:tc>
        <w:tc>
          <w:tcPr>
            <w:tcW w:type="dxa" w:w="3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Endpoint: sql-test-resource.services.ai.azure.com</w:t>
            </w:r>
          </w:p>
        </w:tc>
      </w:tr>
    </w:tbl>
    <w:p>
      <w:pPr>
        <w:spacing w:after="200"/>
      </w:pPr>
    </w:p>
    <w:p>
      <w:pPr>
        <w:pStyle w:val="Heading2"/>
        <w:spacing w:before="280" w:after="160"/>
      </w:pPr>
      <w:r>
        <w:rPr>
          <w:rFonts w:ascii="Arial" w:cs="Arial" w:eastAsia="Arial" w:hAnsi="Arial"/>
          <w:b/>
          <w:bCs/>
          <w:sz w:val="28"/>
          <w:szCs w:val="28"/>
        </w:rPr>
        <w:t xml:space="preserve">2.2 Project Structure</w:t>
      </w:r>
    </w:p>
    <w:p>
      <w:pPr>
        <w:spacing w:after="80"/>
      </w:pPr>
      <w:r>
        <w:rPr>
          <w:rFonts w:ascii="Courier New" w:cs="Courier New" w:eastAsia="Courier New" w:hAnsi="Courier New"/>
          <w:sz w:val="18"/>
          <w:szCs w:val="18"/>
        </w:rPr>
        <w:t xml:space="preserve">root/</w:t>
      </w:r>
    </w:p>
    <w:p>
      <w:pPr>
        <w:spacing w:after="80"/>
      </w:pPr>
      <w:r>
        <w:rPr>
          <w:rFonts w:ascii="Courier New" w:cs="Courier New" w:eastAsia="Courier New" w:hAnsi="Courier New"/>
          <w:sz w:val="18"/>
          <w:szCs w:val="18"/>
        </w:rPr>
        <w:t xml:space="preserve">  utils/                        # Shared connection utilities</w:t>
      </w:r>
    </w:p>
    <w:p>
      <w:pPr>
        <w:spacing w:after="80"/>
      </w:pPr>
      <w:r>
        <w:rPr>
          <w:rFonts w:ascii="Courier New" w:cs="Courier New" w:eastAsia="Courier New" w:hAnsi="Courier New"/>
          <w:sz w:val="18"/>
          <w:szCs w:val="18"/>
        </w:rPr>
        <w:t xml:space="preserve">    db_utils.py                 # PostgreSQL AAD token auth</w:t>
      </w:r>
    </w:p>
    <w:p>
      <w:pPr>
        <w:spacing w:after="80"/>
      </w:pPr>
      <w:r>
        <w:rPr>
          <w:rFonts w:ascii="Courier New" w:cs="Courier New" w:eastAsia="Courier New" w:hAnsi="Courier New"/>
          <w:sz w:val="18"/>
          <w:szCs w:val="18"/>
        </w:rPr>
        <w:t xml:space="preserve">    azure_blob_utils.py         # Blob Storage SP auth</w:t>
      </w:r>
    </w:p>
    <w:p>
      <w:pPr>
        <w:spacing w:after="80"/>
      </w:pPr>
      <w:r>
        <w:rPr>
          <w:rFonts w:ascii="Courier New" w:cs="Courier New" w:eastAsia="Courier New" w:hAnsi="Courier New"/>
          <w:sz w:val="18"/>
          <w:szCs w:val="18"/>
        </w:rPr>
        <w:t xml:space="preserve">    email_utils.py              # Azure Communication Services</w:t>
      </w:r>
    </w:p>
    <w:p>
      <w:pPr>
        <w:spacing w:after="80"/>
      </w:pPr>
      <w:r>
        <w:rPr>
          <w:rFonts w:ascii="Courier New" w:cs="Courier New" w:eastAsia="Courier New" w:hAnsi="Courier New"/>
          <w:sz w:val="18"/>
          <w:szCs w:val="18"/>
        </w:rPr>
        <w:t xml:space="preserve">    ai_utils.py                 # Phi-4-mini-reasoning client</w:t>
      </w:r>
    </w:p>
    <w:p>
      <w:pPr>
        <w:spacing w:after="80"/>
      </w:pPr>
      <w:r>
        <w:rPr>
          <w:rFonts w:ascii="Courier New" w:cs="Courier New" w:eastAsia="Courier New" w:hAnsi="Courier New"/>
          <w:sz w:val="18"/>
          <w:szCs w:val="18"/>
        </w:rPr>
        <w:t xml:space="preserve">  intelligence/                 # AI presentation layer</w:t>
      </w:r>
    </w:p>
    <w:p>
      <w:pPr>
        <w:spacing w:after="80"/>
      </w:pPr>
      <w:r>
        <w:rPr>
          <w:rFonts w:ascii="Courier New" w:cs="Courier New" w:eastAsia="Courier New" w:hAnsi="Courier New"/>
          <w:sz w:val="18"/>
          <w:szCs w:val="18"/>
        </w:rPr>
        <w:t xml:space="preserve">    prompt_templates.py          # AIResult class + prompt builders</w:t>
      </w:r>
    </w:p>
    <w:p>
      <w:pPr>
        <w:spacing w:after="80"/>
      </w:pPr>
      <w:r>
        <w:rPr>
          <w:rFonts w:ascii="Courier New" w:cs="Courier New" w:eastAsia="Courier New" w:hAnsi="Courier New"/>
          <w:sz w:val="18"/>
          <w:szCs w:val="18"/>
        </w:rPr>
        <w:t xml:space="preserve">    ai_intelligence.py           # 4 AI functions + report generator</w:t>
      </w:r>
    </w:p>
    <w:p>
      <w:pPr>
        <w:spacing w:after="80"/>
      </w:pPr>
      <w:r>
        <w:rPr>
          <w:rFonts w:ascii="Courier New" w:cs="Courier New" w:eastAsia="Courier New" w:hAnsi="Courier New"/>
          <w:sz w:val="18"/>
          <w:szCs w:val="18"/>
        </w:rPr>
        <w:t xml:space="preserve">  scanner/                      # Pre-processing file scanner</w:t>
      </w:r>
    </w:p>
    <w:p>
      <w:pPr>
        <w:spacing w:after="80"/>
      </w:pPr>
      <w:r>
        <w:rPr>
          <w:rFonts w:ascii="Courier New" w:cs="Courier New" w:eastAsia="Courier New" w:hAnsi="Courier New"/>
          <w:sz w:val="18"/>
          <w:szCs w:val="18"/>
        </w:rPr>
        <w:t xml:space="preserve">    file_scanner.py              # Schema drift + row count variance</w:t>
      </w:r>
    </w:p>
    <w:p>
      <w:pPr>
        <w:spacing w:after="80"/>
      </w:pPr>
      <w:r>
        <w:rPr>
          <w:rFonts w:ascii="Courier New" w:cs="Courier New" w:eastAsia="Courier New" w:hAnsi="Courier New"/>
          <w:sz w:val="18"/>
          <w:szCs w:val="18"/>
        </w:rPr>
        <w:t xml:space="preserve">  scripts/                      # Operational scripts</w:t>
      </w:r>
    </w:p>
    <w:p>
      <w:pPr>
        <w:spacing w:after="80"/>
      </w:pPr>
      <w:r>
        <w:rPr>
          <w:rFonts w:ascii="Courier New" w:cs="Courier New" w:eastAsia="Courier New" w:hAnsi="Courier New"/>
          <w:sz w:val="18"/>
          <w:szCs w:val="18"/>
        </w:rPr>
        <w:t xml:space="preserve">    create_matrix_tables.sql     # DDL for matrix tables</w:t>
      </w:r>
    </w:p>
    <w:p>
      <w:pPr>
        <w:spacing w:after="80"/>
      </w:pPr>
      <w:r>
        <w:rPr>
          <w:rFonts w:ascii="Courier New" w:cs="Courier New" w:eastAsia="Courier New" w:hAnsi="Courier New"/>
          <w:sz w:val="18"/>
          <w:szCs w:val="18"/>
        </w:rPr>
        <w:t xml:space="preserve">    load_matrix.py               # Blob CSV to PostgreSQL loader</w:t>
      </w:r>
    </w:p>
    <w:p>
      <w:pPr>
        <w:spacing w:after="80"/>
      </w:pPr>
      <w:r>
        <w:rPr>
          <w:rFonts w:ascii="Courier New" w:cs="Courier New" w:eastAsia="Courier New" w:hAnsi="Courier New"/>
          <w:sz w:val="18"/>
          <w:szCs w:val="18"/>
        </w:rPr>
        <w:t xml:space="preserve">    test_acu_pipeline.py         # Local test harness</w:t>
      </w:r>
    </w:p>
    <w:p>
      <w:pPr>
        <w:spacing w:after="80"/>
      </w:pPr>
      <w:r>
        <w:rPr>
          <w:rFonts w:ascii="Courier New" w:cs="Courier New" w:eastAsia="Courier New" w:hAnsi="Courier New"/>
          <w:sz w:val="18"/>
          <w:szCs w:val="18"/>
        </w:rPr>
        <w:t xml:space="preserve">  acu_processor.py              # Core ACU processing logic</w:t>
      </w:r>
    </w:p>
    <w:p>
      <w:pPr>
        <w:spacing w:after="80"/>
      </w:pPr>
      <w:r>
        <w:rPr>
          <w:rFonts w:ascii="Courier New" w:cs="Courier New" w:eastAsia="Courier New" w:hAnsi="Courier New"/>
          <w:sz w:val="18"/>
          <w:szCs w:val="18"/>
        </w:rPr>
        <w:t xml:space="preserve">  acu_runner.py                 # ACU orchestrator (threading, blob, AI)</w:t>
      </w:r>
    </w:p>
    <w:p>
      <w:pPr>
        <w:spacing w:after="80"/>
      </w:pPr>
      <w:r>
        <w:rPr>
          <w:rFonts w:ascii="Courier New" w:cs="Courier New" w:eastAsia="Courier New" w:hAnsi="Courier New"/>
          <w:sz w:val="18"/>
          <w:szCs w:val="18"/>
        </w:rPr>
        <w:t xml:space="preserve">  acu_handlers.py               # Carrier-specific handler functions</w:t>
      </w:r>
    </w:p>
    <w:p>
      <w:pPr>
        <w:spacing w:after="80"/>
      </w:pPr>
      <w:r>
        <w:rPr>
          <w:rFonts w:ascii="Courier New" w:cs="Courier New" w:eastAsia="Courier New" w:hAnsi="Courier New"/>
          <w:sz w:val="18"/>
          <w:szCs w:val="18"/>
        </w:rPr>
        <w:t xml:space="preserve">  bob_processor.py              # (Future) BOB processing logic</w:t>
      </w:r>
    </w:p>
    <w:p>
      <w:pPr>
        <w:spacing w:after="80"/>
      </w:pPr>
      <w:r>
        <w:rPr>
          <w:rFonts w:ascii="Courier New" w:cs="Courier New" w:eastAsia="Courier New" w:hAnsi="Courier New"/>
          <w:sz w:val="18"/>
          <w:szCs w:val="18"/>
        </w:rPr>
        <w:t xml:space="preserve">  bob_runner.py                 # (Future) BOB orchestrator</w:t>
      </w:r>
    </w:p>
    <w:p>
      <w:pPr>
        <w:spacing w:after="80"/>
      </w:pPr>
      <w:r>
        <w:rPr>
          <w:rFonts w:ascii="Courier New" w:cs="Courier New" w:eastAsia="Courier New" w:hAnsi="Courier New"/>
          <w:sz w:val="18"/>
          <w:szCs w:val="18"/>
        </w:rPr>
        <w:t xml:space="preserve">  config/                       # Local CSV configs for testing</w:t>
      </w:r>
    </w:p>
    <w:p>
      <w:pPr>
        <w:spacing w:after="80"/>
      </w:pPr>
      <w:r>
        <w:rPr>
          <w:rFonts w:ascii="Courier New" w:cs="Courier New" w:eastAsia="Courier New" w:hAnsi="Courier New"/>
          <w:sz w:val="18"/>
          <w:szCs w:val="18"/>
        </w:rPr>
        <w:t xml:space="preserve">    carrier_rules_table.csv</w:t>
      </w:r>
    </w:p>
    <w:p>
      <w:pPr>
        <w:spacing w:after="80"/>
      </w:pPr>
      <w:r>
        <w:rPr>
          <w:rFonts w:ascii="Courier New" w:cs="Courier New" w:eastAsia="Courier New" w:hAnsi="Courier New"/>
          <w:sz w:val="18"/>
          <w:szCs w:val="18"/>
        </w:rPr>
        <w:t xml:space="preserve">    column_mapping_table.csv</w:t>
      </w:r>
    </w:p>
    <w:p>
      <w:pPr>
        <w:pStyle w:val="Heading2"/>
        <w:spacing w:before="280" w:after="160"/>
      </w:pPr>
      <w:r>
        <w:rPr>
          <w:rFonts w:ascii="Arial" w:cs="Arial" w:eastAsia="Arial" w:hAnsi="Arial"/>
          <w:b/>
          <w:bCs/>
          <w:sz w:val="28"/>
          <w:szCs w:val="28"/>
        </w:rPr>
        <w:t xml:space="preserve">2.3 Key Architectural Decisions</w:t>
      </w:r>
    </w:p>
    <w:p>
      <w:pPr>
        <w:pStyle w:val="ListParagraph"/>
        <w:numPr>
          <w:ilvl w:val="0"/>
          <w:numId w:val="2"/>
        </w:numPr>
        <w:spacing w:after="60"/>
      </w:pPr>
      <w:r>
        <w:rPr>
          <w:rFonts w:ascii="Arial" w:cs="Arial" w:eastAsia="Arial" w:hAnsi="Arial"/>
          <w:sz w:val="22"/>
          <w:szCs w:val="22"/>
        </w:rPr>
        <w:t xml:space="preserve">Contract ID lookup uses wpo.lup_agents_contracts table (not Zoho) to avoid token/credit costs</w:t>
      </w:r>
    </w:p>
    <w:p>
      <w:pPr>
        <w:pStyle w:val="ListParagraph"/>
        <w:numPr>
          <w:ilvl w:val="0"/>
          <w:numId w:val="2"/>
        </w:numPr>
        <w:spacing w:after="60"/>
      </w:pPr>
      <w:r>
        <w:rPr>
          <w:rFonts w:ascii="Arial" w:cs="Arial" w:eastAsia="Arial" w:hAnsi="Arial"/>
          <w:sz w:val="22"/>
          <w:szCs w:val="22"/>
        </w:rPr>
        <w:t xml:space="preserve">Passwords stored as Azure Key Vault secret name references (never values)</w:t>
      </w:r>
    </w:p>
    <w:p>
      <w:pPr>
        <w:pStyle w:val="ListParagraph"/>
        <w:numPr>
          <w:ilvl w:val="0"/>
          <w:numId w:val="2"/>
        </w:numPr>
        <w:spacing w:after="60"/>
      </w:pPr>
      <w:r>
        <w:rPr>
          <w:rFonts w:ascii="Arial" w:cs="Arial" w:eastAsia="Arial" w:hAnsi="Arial"/>
          <w:sz w:val="22"/>
          <w:szCs w:val="22"/>
        </w:rPr>
        <w:t xml:space="preserve">Teams notifications sent via channel email addresses using Azure Communication Services</w:t>
      </w:r>
    </w:p>
    <w:p>
      <w:pPr>
        <w:pStyle w:val="ListParagraph"/>
        <w:numPr>
          <w:ilvl w:val="0"/>
          <w:numId w:val="2"/>
        </w:numPr>
        <w:spacing w:after="60"/>
      </w:pPr>
      <w:r>
        <w:rPr>
          <w:rFonts w:ascii="Arial" w:cs="Arial" w:eastAsia="Arial" w:hAnsi="Arial"/>
          <w:sz w:val="22"/>
          <w:szCs w:val="22"/>
        </w:rPr>
        <w:t xml:space="preserve">Schema drift detection stores column list as JSON in carrier rules, compared on each run</w:t>
      </w:r>
    </w:p>
    <w:p>
      <w:pPr>
        <w:pStyle w:val="ListParagraph"/>
        <w:numPr>
          <w:ilvl w:val="0"/>
          <w:numId w:val="2"/>
        </w:numPr>
        <w:spacing w:after="60"/>
      </w:pPr>
      <w:r>
        <w:rPr>
          <w:rFonts w:ascii="Arial" w:cs="Arial" w:eastAsia="Arial" w:hAnsi="Arial"/>
          <w:sz w:val="22"/>
          <w:szCs w:val="22"/>
        </w:rPr>
        <w:t xml:space="preserve">Intelligence layer is AI-as-presentation-layer only (not predictive); rule-based engine handles variance/exception logic, AI formats output as natural language</w:t>
      </w:r>
    </w:p>
    <w:p>
      <w:pPr>
        <w:pStyle w:val="ListParagraph"/>
        <w:numPr>
          <w:ilvl w:val="0"/>
          <w:numId w:val="2"/>
        </w:numPr>
        <w:spacing w:after="60"/>
      </w:pPr>
      <w:r>
        <w:rPr>
          <w:rFonts w:ascii="Arial" w:cs="Arial" w:eastAsia="Arial" w:hAnsi="Arial"/>
          <w:sz w:val="22"/>
          <w:szCs w:val="22"/>
        </w:rPr>
        <w:t xml:space="preserve">All carriers combine into single output files; threading with 5 max workers, each carrier writes temp files, merge step combines them</w:t>
      </w:r>
    </w:p>
    <w:p>
      <w:pPr>
        <w:pStyle w:val="ListParagraph"/>
        <w:numPr>
          <w:ilvl w:val="0"/>
          <w:numId w:val="2"/>
        </w:numPr>
        <w:spacing w:after="60"/>
      </w:pPr>
      <w:r>
        <w:rPr>
          <w:rFonts w:ascii="Arial" w:cs="Arial" w:eastAsia="Arial" w:hAnsi="Arial"/>
          <w:sz w:val="22"/>
          <w:szCs w:val="22"/>
        </w:rPr>
        <w:t xml:space="preserve">Custom logic lives in handler functions (one file per process type), standard logic lives in processor/runner</w:t>
      </w:r>
    </w:p>
    <w:p>
      <w:pPr>
        <w:pStyle w:val="ListParagraph"/>
        <w:numPr>
          <w:ilvl w:val="0"/>
          <w:numId w:val="2"/>
        </w:numPr>
        <w:spacing w:after="60"/>
      </w:pPr>
      <w:r>
        <w:rPr>
          <w:rFonts w:ascii="Arial" w:cs="Arial" w:eastAsia="Arial" w:hAnsi="Arial"/>
          <w:sz w:val="22"/>
          <w:szCs w:val="22"/>
        </w:rPr>
        <w:t xml:space="preserve">Handlers follow the same pattern as existing RPA handlers: functions + handler_map dict</w:t>
      </w:r>
    </w:p>
    <w:p>
      <w:pPr>
        <w:pStyle w:val="Heading1"/>
        <w:spacing w:before="360" w:after="200"/>
      </w:pPr>
      <w:r>
        <w:rPr>
          <w:rFonts w:ascii="Arial" w:cs="Arial" w:eastAsia="Arial" w:hAnsi="Arial"/>
          <w:b/>
          <w:bCs/>
          <w:sz w:val="32"/>
          <w:szCs w:val="32"/>
        </w:rPr>
        <w:t xml:space="preserve">3. Database Schema</w:t>
      </w:r>
    </w:p>
    <w:p>
      <w:pPr>
        <w:pStyle w:val="Heading2"/>
        <w:spacing w:before="280" w:after="160"/>
      </w:pPr>
      <w:r>
        <w:rPr>
          <w:rFonts w:ascii="Arial" w:cs="Arial" w:eastAsia="Arial" w:hAnsi="Arial"/>
          <w:b/>
          <w:bCs/>
          <w:sz w:val="28"/>
          <w:szCs w:val="28"/>
        </w:rPr>
        <w:t xml:space="preserve">3.1 Matrix Tables</w:t>
      </w:r>
    </w:p>
    <w:p>
      <w:pPr>
        <w:spacing w:after="120"/>
      </w:pPr>
      <w:r>
        <w:rPr>
          <w:rFonts w:ascii="Arial" w:cs="Arial" w:eastAsia="Arial" w:hAnsi="Arial"/>
          <w:b/>
          <w:bCs/>
          <w:sz w:val="22"/>
          <w:szCs w:val="22"/>
        </w:rPr>
        <w:t xml:space="preserve">wpo.ops_acu_bob_rules_matrix</w:t>
      </w:r>
      <w:r>
        <w:rPr>
          <w:rFonts w:ascii="Arial" w:cs="Arial" w:eastAsia="Arial" w:hAnsi="Arial"/>
          <w:sz w:val="22"/>
          <w:szCs w:val="22"/>
        </w:rPr>
        <w:t xml:space="preserve"> — Carrier configuration rules. 39 columns across 7 categories. One row per carrier per process_type. Active row = active_flag = 'Y' AND rule_end_date IS NULL.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Columns</w:t>
            </w:r>
          </w:p>
        </w:tc>
        <w:tc>
          <w:tcPr>
            <w:tcW w:type="dxa" w:w="3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Identification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carrier_id, carrier_name, process_type, contract_type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carrier + process combo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Config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file_format, file_delimiter, file_encoding, sheet_name, ignore_header_rows, password_secret_name, file_naming_pattern, date_format, contract_count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to read the carrier file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Multi-File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multi_file_enabled, expected_file_count, main_file_identifier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Multi-file carrier support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custom_logic_flag, custom_module_name, exception_threshold_pct, rts_flag_applicable, rts_filter, primary_identity_field, fallback_identity_field, combined_mdc_aca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filter_rule_type, filter_values, filter_column, appointed_state_applicable, appointed_state_filter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 filtering rules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Status/Versioning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active_flag, schema_columns_json, schema_signature_hash, previous_row_count, teams_channel_email, rule_start_date, rule_end_date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Tracking and notifications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created_date, modified_date, modified_by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tracking</w:t>
            </w:r>
          </w:p>
        </w:tc>
      </w:tr>
    </w:tbl>
    <w:p>
      <w:pPr>
        <w:spacing w:after="200"/>
      </w:pPr>
    </w:p>
    <w:p>
      <w:pPr>
        <w:spacing w:after="120"/>
      </w:pPr>
      <w:r>
        <w:rPr>
          <w:rFonts w:ascii="Arial" w:cs="Arial" w:eastAsia="Arial" w:hAnsi="Arial"/>
          <w:b/>
          <w:bCs/>
          <w:sz w:val="22"/>
          <w:szCs w:val="22"/>
        </w:rPr>
        <w:t xml:space="preserve">wpo.ops_acu_bob_load_matrix</w:t>
      </w:r>
      <w:r>
        <w:rPr>
          <w:rFonts w:ascii="Arial" w:cs="Arial" w:eastAsia="Arial" w:hAnsi="Arial"/>
          <w:sz w:val="22"/>
          <w:szCs w:val="22"/>
        </w:rPr>
        <w:t xml:space="preserve"> — Column mapping table. 11 columns. One row per carrier per canonical database column. mapping = carrier's actual column name, 'NA' if unavailable.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identifier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carrier_name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display name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 BOB, or OPE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database_column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Canonical column name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mapping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Carrier's actual column name (NA if unavailable)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required_flag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Y/N — required for processing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start_date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 start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end_date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 = active mapping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Creation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modified_date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modified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modified_by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Who modified</w:t>
            </w:r>
          </w:p>
        </w:tc>
      </w:tr>
    </w:tbl>
    <w:p>
      <w:pPr>
        <w:spacing w:after="200"/>
      </w:pPr>
    </w:p>
    <w:p>
      <w:pPr>
        <w:pStyle w:val="Heading2"/>
        <w:spacing w:before="280" w:after="160"/>
      </w:pPr>
      <w:r>
        <w:rPr>
          <w:rFonts w:ascii="Arial" w:cs="Arial" w:eastAsia="Arial" w:hAnsi="Arial"/>
          <w:b/>
          <w:bCs/>
          <w:sz w:val="28"/>
          <w:szCs w:val="28"/>
        </w:rPr>
        <w:t xml:space="preserve">3.2 Contract Reference Table</w:t>
      </w:r>
    </w:p>
    <w:p>
      <w:pPr>
        <w:spacing w:after="120"/>
      </w:pPr>
      <w:r>
        <w:rPr>
          <w:rFonts w:ascii="Arial" w:cs="Arial" w:eastAsia="Arial" w:hAnsi="Arial"/>
          <w:b/>
          <w:bCs/>
          <w:sz w:val="22"/>
          <w:szCs w:val="22"/>
        </w:rPr>
        <w:t xml:space="preserve">wpo.lup_agents_contracts</w:t>
      </w:r>
      <w:r>
        <w:rPr>
          <w:rFonts w:ascii="Arial" w:cs="Arial" w:eastAsia="Arial" w:hAnsi="Arial"/>
          <w:sz w:val="22"/>
          <w:szCs w:val="22"/>
        </w:rPr>
        <w:t xml:space="preserve"> — 72-column table containing agent contract records synced from Zoho. Key columns used by ACU processing: name (contract_id), npn, writing_number, first_name, last_name, status, status_date, carrier, id.</w:t>
      </w:r>
    </w:p>
    <w:p>
      <w:pPr>
        <w:pStyle w:val="Heading2"/>
        <w:spacing w:before="280" w:after="160"/>
      </w:pPr>
      <w:r>
        <w:rPr>
          <w:rFonts w:ascii="Arial" w:cs="Arial" w:eastAsia="Arial" w:hAnsi="Arial"/>
          <w:b/>
          <w:bCs/>
          <w:sz w:val="28"/>
          <w:szCs w:val="28"/>
        </w:rPr>
        <w:t xml:space="preserve">3.3 Matrix Loading</w:t>
      </w:r>
    </w:p>
    <w:p>
      <w:pPr>
        <w:spacing w:after="120"/>
      </w:pPr>
      <w:r>
        <w:rPr>
          <w:rFonts w:ascii="Arial" w:cs="Arial" w:eastAsia="Arial" w:hAnsi="Arial"/>
          <w:sz w:val="22"/>
          <w:szCs w:val="22"/>
        </w:rPr>
        <w:t xml:space="preserve">CSVs are maintained in Azure Blob Storage at flat_files/acu_bob_carrier_rules.csv and flat_files/acu_bob_load_matrix.csv. The load_matrix.py script reads these from blob and performs truncate-and-replace into PostgreSQL. Supports --load rules|mapping|both and --dry-run flags.</w:t>
      </w:r>
    </w:p>
    <w:p>
      <w:pPr>
        <w:pStyle w:val="Heading1"/>
        <w:spacing w:before="360" w:after="200"/>
      </w:pPr>
      <w:r>
        <w:rPr>
          <w:rFonts w:ascii="Arial" w:cs="Arial" w:eastAsia="Arial" w:hAnsi="Arial"/>
          <w:b/>
          <w:bCs/>
          <w:sz w:val="32"/>
          <w:szCs w:val="32"/>
        </w:rPr>
        <w:t xml:space="preserve">4. Blob Storage Layout</w:t>
      </w:r>
    </w:p>
    <w:p>
      <w:pPr>
        <w:pStyle w:val="Heading2"/>
        <w:spacing w:before="280" w:after="160"/>
      </w:pPr>
      <w:r>
        <w:rPr>
          <w:rFonts w:ascii="Arial" w:cs="Arial" w:eastAsia="Arial" w:hAnsi="Arial"/>
          <w:b/>
          <w:bCs/>
          <w:sz w:val="28"/>
          <w:szCs w:val="28"/>
        </w:rPr>
        <w:t xml:space="preserve">4.1 Input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9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Path Pattern</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Folder Format</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raw/agent_contract_update/{folder}/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MM MMM YYYY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raw/agent_contract_update/03 Mar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raw/production_report/{folder}/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YYYY MM MMM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raw/production_report/2026 03 Mar/</w:t>
            </w:r>
          </w:p>
        </w:tc>
      </w:tr>
    </w:tbl>
    <w:p>
      <w:pPr>
        <w:spacing w:after="100"/>
      </w:pPr>
    </w:p>
    <w:p>
      <w:pPr>
        <w:spacing w:after="120"/>
      </w:pPr>
      <w:r>
        <w:rPr>
          <w:rFonts w:ascii="Arial" w:cs="Arial" w:eastAsia="Arial" w:hAnsi="Arial"/>
          <w:sz w:val="22"/>
          <w:szCs w:val="22"/>
        </w:rPr>
        <w:t xml:space="preserve">Files sit directly in the month folder. Subfolders (like archive/) are ignored during scanning.</w:t>
      </w:r>
    </w:p>
    <w:p>
      <w:pPr>
        <w:pStyle w:val="Heading2"/>
        <w:spacing w:before="280" w:after="160"/>
      </w:pPr>
      <w:r>
        <w:rPr>
          <w:rFonts w:ascii="Arial" w:cs="Arial" w:eastAsia="Arial" w:hAnsi="Arial"/>
          <w:b/>
          <w:bCs/>
          <w:sz w:val="28"/>
          <w:szCs w:val="28"/>
        </w:rPr>
        <w:t xml:space="preserve">4.2 Output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 Results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results/agent_contract_update (acu)/acu_new_process/{YYYY MM MMM}/acu_results_MMDDYYYY.csv</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 Exceptions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results/agent_contract_update (acu)/acu_new_process/{YYYY MM MMM}/exceptions/acu_exceptions_MMDDYYYY.csv</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 Missing Agents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results/agent_contract_update (acu)/acu_new_process/{YYYY MM MMM}/exceptions/acu_missing_agents_MMDDYYYY.csv</w:t>
            </w:r>
          </w:p>
        </w:tc>
      </w:tr>
    </w:tbl>
    <w:p>
      <w:pPr>
        <w:spacing w:after="100"/>
      </w:pPr>
    </w:p>
    <w:p>
      <w:pPr>
        <w:spacing w:after="120"/>
      </w:pPr>
      <w:r>
        <w:rPr>
          <w:rFonts w:ascii="Arial" w:cs="Arial" w:eastAsia="Arial" w:hAnsi="Arial"/>
          <w:sz w:val="22"/>
          <w:szCs w:val="22"/>
        </w:rPr>
        <w:t xml:space="preserve">Output month folders follow the format from the screenshot: 2026 03 Mar, 2026 02 Feb, etc.</w:t>
      </w:r>
    </w:p>
    <w:p>
      <w:pPr>
        <w:pStyle w:val="Heading2"/>
        <w:spacing w:before="280" w:after="160"/>
      </w:pPr>
      <w:r>
        <w:rPr>
          <w:rFonts w:ascii="Arial" w:cs="Arial" w:eastAsia="Arial" w:hAnsi="Arial"/>
          <w:b/>
          <w:bCs/>
          <w:sz w:val="28"/>
          <w:szCs w:val="28"/>
        </w:rPr>
        <w:t xml:space="preserve">4.3 Archive</w:t>
      </w:r>
    </w:p>
    <w:p>
      <w:pPr>
        <w:spacing w:after="120"/>
      </w:pPr>
      <w:r>
        <w:rPr>
          <w:rFonts w:ascii="Arial" w:cs="Arial" w:eastAsia="Arial" w:hAnsi="Arial"/>
          <w:sz w:val="22"/>
          <w:szCs w:val="22"/>
        </w:rPr>
        <w:t xml:space="preserve">After successful processing, input files are moved to an archive/ subfolder within the month folder. Carriers with schema drift or errors are left in place.</w:t>
      </w:r>
    </w:p>
    <w:p>
      <w:pPr>
        <w:pStyle w:val="Heading1"/>
        <w:spacing w:before="360" w:after="200"/>
      </w:pPr>
      <w:r>
        <w:rPr>
          <w:rFonts w:ascii="Arial" w:cs="Arial" w:eastAsia="Arial" w:hAnsi="Arial"/>
          <w:b/>
          <w:bCs/>
          <w:sz w:val="32"/>
          <w:szCs w:val="32"/>
        </w:rPr>
        <w:t xml:space="preserve">5. Pre-Processing File Scanner</w:t>
      </w:r>
    </w:p>
    <w:p>
      <w:pPr>
        <w:spacing w:after="120"/>
      </w:pPr>
      <w:r>
        <w:rPr>
          <w:rFonts w:ascii="Arial" w:cs="Arial" w:eastAsia="Arial" w:hAnsi="Arial"/>
          <w:sz w:val="22"/>
          <w:szCs w:val="22"/>
        </w:rPr>
        <w:t xml:space="preserve">The file scanner runs BEFORE any ACU/BOB processing. It checks all active carriers for today's files and performs two validations per file:</w:t>
      </w:r>
    </w:p>
    <w:p>
      <w:pPr>
        <w:pStyle w:val="ListParagraph"/>
        <w:numPr>
          <w:ilvl w:val="0"/>
          <w:numId w:val="2"/>
        </w:numPr>
        <w:spacing w:after="60"/>
      </w:pPr>
      <w:r>
        <w:rPr>
          <w:rFonts w:ascii="Arial" w:cs="Arial" w:eastAsia="Arial" w:hAnsi="Arial"/>
          <w:sz w:val="22"/>
          <w:szCs w:val="22"/>
        </w:rPr>
        <w:t xml:space="preserve">Schema Check — reads file headers, compares against stored JSON in carrier rules. First scan stores baseline. Mismatch = schema drift flagged.</w:t>
      </w:r>
    </w:p>
    <w:p>
      <w:pPr>
        <w:pStyle w:val="ListParagraph"/>
        <w:numPr>
          <w:ilvl w:val="0"/>
          <w:numId w:val="2"/>
        </w:numPr>
        <w:spacing w:after="60"/>
      </w:pPr>
      <w:r>
        <w:rPr>
          <w:rFonts w:ascii="Arial" w:cs="Arial" w:eastAsia="Arial" w:hAnsi="Arial"/>
          <w:sz w:val="22"/>
          <w:szCs w:val="22"/>
        </w:rPr>
        <w:t xml:space="preserve">Row Count Check — counts rows, compares against previously stored count. Warning at ±10%, critical at ±20%.</w:t>
      </w:r>
    </w:p>
    <w:p>
      <w:pPr>
        <w:pStyle w:val="Heading2"/>
        <w:spacing w:before="280" w:after="160"/>
      </w:pPr>
      <w:r>
        <w:rPr>
          <w:rFonts w:ascii="Arial" w:cs="Arial" w:eastAsia="Arial" w:hAnsi="Arial"/>
          <w:b/>
          <w:bCs/>
          <w:sz w:val="28"/>
          <w:szCs w:val="28"/>
        </w:rPr>
        <w:t xml:space="preserve">5.1 Scanner Flow</w:t>
      </w:r>
    </w:p>
    <w:p>
      <w:pPr>
        <w:pStyle w:val="ListParagraph"/>
        <w:numPr>
          <w:ilvl w:val="0"/>
          <w:numId w:val="3"/>
        </w:numPr>
        <w:spacing w:after="60"/>
      </w:pPr>
      <w:r>
        <w:rPr>
          <w:rFonts w:ascii="Arial" w:cs="Arial" w:eastAsia="Arial" w:hAnsi="Arial"/>
          <w:sz w:val="22"/>
          <w:szCs w:val="22"/>
        </w:rPr>
        <w:t xml:space="preserve">Load active carrier rules from wpo.ops_acu_bob_rules_matrix</w:t>
      </w:r>
    </w:p>
    <w:p>
      <w:pPr>
        <w:pStyle w:val="ListParagraph"/>
        <w:numPr>
          <w:ilvl w:val="0"/>
          <w:numId w:val="3"/>
        </w:numPr>
        <w:spacing w:after="60"/>
      </w:pPr>
      <w:r>
        <w:rPr>
          <w:rFonts w:ascii="Arial" w:cs="Arial" w:eastAsia="Arial" w:hAnsi="Arial"/>
          <w:sz w:val="22"/>
          <w:szCs w:val="22"/>
        </w:rPr>
        <w:t xml:space="preserve">For each carrier, find files in the month folder matching file_naming_pattern</w:t>
      </w:r>
    </w:p>
    <w:p>
      <w:pPr>
        <w:pStyle w:val="ListParagraph"/>
        <w:numPr>
          <w:ilvl w:val="0"/>
          <w:numId w:val="3"/>
        </w:numPr>
        <w:spacing w:after="60"/>
      </w:pPr>
      <w:r>
        <w:rPr>
          <w:rFonts w:ascii="Arial" w:cs="Arial" w:eastAsia="Arial" w:hAnsi="Arial"/>
          <w:sz w:val="22"/>
          <w:szCs w:val="22"/>
        </w:rPr>
        <w:t xml:space="preserve">Read file headers and row count directly from blob (no download)</w:t>
      </w:r>
    </w:p>
    <w:p>
      <w:pPr>
        <w:pStyle w:val="ListParagraph"/>
        <w:numPr>
          <w:ilvl w:val="0"/>
          <w:numId w:val="3"/>
        </w:numPr>
        <w:spacing w:after="60"/>
      </w:pPr>
      <w:r>
        <w:rPr>
          <w:rFonts w:ascii="Arial" w:cs="Arial" w:eastAsia="Arial" w:hAnsi="Arial"/>
          <w:sz w:val="22"/>
          <w:szCs w:val="22"/>
        </w:rPr>
        <w:t xml:space="preserve">Compare schema against schema_columns_json; compare count against previous_row_count</w:t>
      </w:r>
    </w:p>
    <w:p>
      <w:pPr>
        <w:pStyle w:val="ListParagraph"/>
        <w:numPr>
          <w:ilvl w:val="0"/>
          <w:numId w:val="3"/>
        </w:numPr>
        <w:spacing w:after="60"/>
      </w:pPr>
      <w:r>
        <w:rPr>
          <w:rFonts w:ascii="Arial" w:cs="Arial" w:eastAsia="Arial" w:hAnsi="Arial"/>
          <w:sz w:val="22"/>
          <w:szCs w:val="22"/>
        </w:rPr>
        <w:t xml:space="preserve">Flag issues but continue scanning all carriers (never halts)</w:t>
      </w:r>
    </w:p>
    <w:p>
      <w:pPr>
        <w:pStyle w:val="ListParagraph"/>
        <w:numPr>
          <w:ilvl w:val="0"/>
          <w:numId w:val="3"/>
        </w:numPr>
        <w:spacing w:after="60"/>
      </w:pPr>
      <w:r>
        <w:rPr>
          <w:rFonts w:ascii="Arial" w:cs="Arial" w:eastAsia="Arial" w:hAnsi="Arial"/>
          <w:sz w:val="22"/>
          <w:szCs w:val="22"/>
        </w:rPr>
        <w:t xml:space="preserve">Build separate ACU and BOB summaries</w:t>
      </w:r>
    </w:p>
    <w:p>
      <w:pPr>
        <w:pStyle w:val="ListParagraph"/>
        <w:numPr>
          <w:ilvl w:val="0"/>
          <w:numId w:val="3"/>
        </w:numPr>
        <w:spacing w:after="60"/>
      </w:pPr>
      <w:r>
        <w:rPr>
          <w:rFonts w:ascii="Arial" w:cs="Arial" w:eastAsia="Arial" w:hAnsi="Arial"/>
          <w:sz w:val="22"/>
          <w:szCs w:val="22"/>
        </w:rPr>
        <w:t xml:space="preserve">Send summaries via Teams channel email with urgency-based subject lines</w:t>
      </w:r>
    </w:p>
    <w:p>
      <w:pPr>
        <w:pStyle w:val="ListParagraph"/>
        <w:numPr>
          <w:ilvl w:val="0"/>
          <w:numId w:val="3"/>
        </w:numPr>
        <w:spacing w:after="60"/>
      </w:pPr>
      <w:r>
        <w:rPr>
          <w:rFonts w:ascii="Arial" w:cs="Arial" w:eastAsia="Arial" w:hAnsi="Arial"/>
          <w:sz w:val="22"/>
          <w:szCs w:val="22"/>
        </w:rPr>
        <w:t xml:space="preserve">Archive successful files to archive/ subfolder</w:t>
      </w:r>
    </w:p>
    <w:p>
      <w:pPr>
        <w:pStyle w:val="Heading1"/>
        <w:spacing w:before="360" w:after="200"/>
      </w:pPr>
      <w:r>
        <w:rPr>
          <w:rFonts w:ascii="Arial" w:cs="Arial" w:eastAsia="Arial" w:hAnsi="Arial"/>
          <w:b/>
          <w:bCs/>
          <w:sz w:val="32"/>
          <w:szCs w:val="32"/>
        </w:rPr>
        <w:t xml:space="preserve">6. ACU Processing Pipeline</w:t>
      </w:r>
    </w:p>
    <w:p>
      <w:pPr>
        <w:pStyle w:val="Heading2"/>
        <w:spacing w:before="280" w:after="160"/>
      </w:pPr>
      <w:r>
        <w:rPr>
          <w:rFonts w:ascii="Arial" w:cs="Arial" w:eastAsia="Arial" w:hAnsi="Arial"/>
          <w:b/>
          <w:bCs/>
          <w:sz w:val="28"/>
          <w:szCs w:val="28"/>
        </w:rPr>
        <w:t xml:space="preserve">6.1 Overview</w:t>
      </w:r>
    </w:p>
    <w:p>
      <w:pPr>
        <w:spacing w:after="120"/>
      </w:pPr>
      <w:r>
        <w:rPr>
          <w:rFonts w:ascii="Arial" w:cs="Arial" w:eastAsia="Arial" w:hAnsi="Arial"/>
          <w:sz w:val="22"/>
          <w:szCs w:val="22"/>
        </w:rPr>
        <w:t xml:space="preserve">The ACU pipeline processes carrier contract update files to resolve agent identities, look up contracts, validate status transitions, and produce combined result and exception reports. All carriers are processed in parallel (5 threads), each writing temporary files that are merged into combined outputs.</w:t>
      </w:r>
    </w:p>
    <w:p>
      <w:pPr>
        <w:pStyle w:val="Heading2"/>
        <w:spacing w:before="280" w:after="160"/>
      </w:pPr>
      <w:r>
        <w:rPr>
          <w:rFonts w:ascii="Arial" w:cs="Arial" w:eastAsia="Arial" w:hAnsi="Arial"/>
          <w:b/>
          <w:bCs/>
          <w:sz w:val="28"/>
          <w:szCs w:val="28"/>
        </w:rPr>
        <w:t xml:space="preserve">6.2 Processing Flow</w:t>
      </w:r>
    </w:p>
    <w:p>
      <w:pPr>
        <w:pStyle w:val="ListParagraph"/>
        <w:numPr>
          <w:ilvl w:val="0"/>
          <w:numId w:val="3"/>
        </w:numPr>
        <w:spacing w:after="60"/>
      </w:pPr>
      <w:r>
        <w:rPr>
          <w:rFonts w:ascii="Arial" w:cs="Arial" w:eastAsia="Arial" w:hAnsi="Arial"/>
          <w:sz w:val="22"/>
          <w:szCs w:val="22"/>
        </w:rPr>
        <w:t xml:space="preserve">Read carrier file from blob, apply column mapping (handles duplicate source columns)</w:t>
      </w:r>
    </w:p>
    <w:p>
      <w:pPr>
        <w:pStyle w:val="ListParagraph"/>
        <w:numPr>
          <w:ilvl w:val="0"/>
          <w:numId w:val="3"/>
        </w:numPr>
        <w:spacing w:after="60"/>
      </w:pPr>
      <w:r>
        <w:rPr>
          <w:rFonts w:ascii="Arial" w:cs="Arial" w:eastAsia="Arial" w:hAnsi="Arial"/>
          <w:sz w:val="22"/>
          <w:szCs w:val="22"/>
        </w:rPr>
        <w:t xml:space="preserve">Handler: pre-process, deduplicate, apply filter rules</w:t>
      </w:r>
    </w:p>
    <w:p>
      <w:pPr>
        <w:pStyle w:val="ListParagraph"/>
        <w:numPr>
          <w:ilvl w:val="0"/>
          <w:numId w:val="3"/>
        </w:numPr>
        <w:spacing w:after="60"/>
      </w:pPr>
      <w:r>
        <w:rPr>
          <w:rFonts w:ascii="Arial" w:cs="Arial" w:eastAsia="Arial" w:hAnsi="Arial"/>
          <w:sz w:val="22"/>
          <w:szCs w:val="22"/>
        </w:rPr>
        <w:t xml:space="preserve">Load contracts from wpo.lup_agents_contracts for carrier</w:t>
      </w:r>
    </w:p>
    <w:p>
      <w:pPr>
        <w:pStyle w:val="ListParagraph"/>
        <w:numPr>
          <w:ilvl w:val="0"/>
          <w:numId w:val="3"/>
        </w:numPr>
        <w:spacing w:after="60"/>
      </w:pPr>
      <w:r>
        <w:rPr>
          <w:rFonts w:ascii="Arial" w:cs="Arial" w:eastAsia="Arial" w:hAnsi="Arial"/>
          <w:sz w:val="22"/>
          <w:szCs w:val="22"/>
        </w:rPr>
        <w:t xml:space="preserve">Identity resolution: NPN (primary) via merge, NAME fallback (1:1 only)</w:t>
      </w:r>
    </w:p>
    <w:p>
      <w:pPr>
        <w:pStyle w:val="ListParagraph"/>
        <w:numPr>
          <w:ilvl w:val="0"/>
          <w:numId w:val="3"/>
        </w:numPr>
        <w:spacing w:after="60"/>
      </w:pPr>
      <w:r>
        <w:rPr>
          <w:rFonts w:ascii="Arial" w:cs="Arial" w:eastAsia="Arial" w:hAnsi="Arial"/>
          <w:sz w:val="22"/>
          <w:szCs w:val="22"/>
        </w:rPr>
        <w:t xml:space="preserve">Roll up appointments: one row per agent, states combined (semicolon-separated)</w:t>
      </w:r>
    </w:p>
    <w:p>
      <w:pPr>
        <w:pStyle w:val="ListParagraph"/>
        <w:numPr>
          <w:ilvl w:val="0"/>
          <w:numId w:val="3"/>
        </w:numPr>
        <w:spacing w:after="60"/>
      </w:pPr>
      <w:r>
        <w:rPr>
          <w:rFonts w:ascii="Arial" w:cs="Arial" w:eastAsia="Arial" w:hAnsi="Arial"/>
          <w:sz w:val="22"/>
          <w:szCs w:val="22"/>
        </w:rPr>
        <w:t xml:space="preserve">Status transition check: flag unusual transitions as exceptions but still process</w:t>
      </w:r>
    </w:p>
    <w:p>
      <w:pPr>
        <w:pStyle w:val="ListParagraph"/>
        <w:numPr>
          <w:ilvl w:val="0"/>
          <w:numId w:val="3"/>
        </w:numPr>
        <w:spacing w:after="60"/>
      </w:pPr>
      <w:r>
        <w:rPr>
          <w:rFonts w:ascii="Arial" w:cs="Arial" w:eastAsia="Arial" w:hAnsi="Arial"/>
          <w:sz w:val="22"/>
          <w:szCs w:val="22"/>
        </w:rPr>
        <w:t xml:space="preserve">Build results (18 columns) + exceptions (17 columns) + missing agents report</w:t>
      </w:r>
    </w:p>
    <w:p>
      <w:pPr>
        <w:pStyle w:val="ListParagraph"/>
        <w:numPr>
          <w:ilvl w:val="0"/>
          <w:numId w:val="3"/>
        </w:numPr>
        <w:spacing w:after="60"/>
      </w:pPr>
      <w:r>
        <w:rPr>
          <w:rFonts w:ascii="Arial" w:cs="Arial" w:eastAsia="Arial" w:hAnsi="Arial"/>
          <w:sz w:val="22"/>
          <w:szCs w:val="22"/>
        </w:rPr>
        <w:t xml:space="preserve">Merge all carriers into combined files, upload to blob</w:t>
      </w:r>
    </w:p>
    <w:p>
      <w:pPr>
        <w:pStyle w:val="ListParagraph"/>
        <w:numPr>
          <w:ilvl w:val="0"/>
          <w:numId w:val="3"/>
        </w:numPr>
        <w:spacing w:after="60"/>
      </w:pPr>
      <w:r>
        <w:rPr>
          <w:rFonts w:ascii="Arial" w:cs="Arial" w:eastAsia="Arial" w:hAnsi="Arial"/>
          <w:sz w:val="22"/>
          <w:szCs w:val="22"/>
        </w:rPr>
        <w:t xml:space="preserve">Generate AI intelligence report, send Teams notification</w:t>
      </w:r>
    </w:p>
    <w:p>
      <w:pPr>
        <w:pStyle w:val="Heading2"/>
        <w:spacing w:before="280" w:after="160"/>
      </w:pPr>
      <w:r>
        <w:rPr>
          <w:rFonts w:ascii="Arial" w:cs="Arial" w:eastAsia="Arial" w:hAnsi="Arial"/>
          <w:b/>
          <w:bCs/>
          <w:sz w:val="28"/>
          <w:szCs w:val="28"/>
        </w:rPr>
        <w:t xml:space="preserve">6.3 Identity Resolution</w:t>
      </w:r>
    </w:p>
    <w:p>
      <w:pPr>
        <w:spacing w:after="120"/>
      </w:pPr>
      <w:r>
        <w:rPr>
          <w:rFonts w:ascii="Arial" w:cs="Arial" w:eastAsia="Arial" w:hAnsi="Arial"/>
          <w:sz w:val="22"/>
          <w:szCs w:val="22"/>
        </w:rPr>
        <w:t xml:space="preserve">Vectorized via pandas merge (not row-by-row iteration). Primary: NPN match against unique contracts. Handles duplicate NPN detection (multi-match = exception). Fallback: NAME match using first_name + last_name concatenation (1:1 only, multi-match = exception).</w:t>
      </w:r>
    </w:p>
    <w:p>
      <w:pPr>
        <w:pStyle w:val="Heading2"/>
        <w:spacing w:before="280" w:after="160"/>
      </w:pPr>
      <w:r>
        <w:rPr>
          <w:rFonts w:ascii="Arial" w:cs="Arial" w:eastAsia="Arial" w:hAnsi="Arial"/>
          <w:b/>
          <w:bCs/>
          <w:sz w:val="28"/>
          <w:szCs w:val="28"/>
        </w:rPr>
        <w:t xml:space="preserve">6.4 Appointment Rollup</w:t>
      </w:r>
    </w:p>
    <w:p>
      <w:pPr>
        <w:spacing w:after="120"/>
      </w:pPr>
      <w:r>
        <w:rPr>
          <w:rFonts w:ascii="Arial" w:cs="Arial" w:eastAsia="Arial" w:hAnsi="Arial"/>
          <w:sz w:val="22"/>
          <w:szCs w:val="22"/>
        </w:rPr>
        <w:t xml:space="preserve">Multiple rows per agent (one per state) are rolled up into a single row. Appointed states are concatenated with semicolons (e.g., 'FL;GA;TX'). If ANY row for an agent has status matching the appointed_state_filter (e.g., 'Active'), the agent's final status is Active. Handler controls which states contribute.</w:t>
      </w:r>
    </w:p>
    <w:p>
      <w:pPr>
        <w:pStyle w:val="Heading2"/>
        <w:spacing w:before="280" w:after="160"/>
      </w:pPr>
      <w:r>
        <w:rPr>
          <w:rFonts w:ascii="Arial" w:cs="Arial" w:eastAsia="Arial" w:hAnsi="Arial"/>
          <w:b/>
          <w:bCs/>
          <w:sz w:val="28"/>
          <w:szCs w:val="28"/>
        </w:rPr>
        <w:t xml:space="preserve">6.5 Output Columns</w:t>
      </w:r>
    </w:p>
    <w:p>
      <w:pPr>
        <w:pStyle w:val="Heading3"/>
        <w:spacing w:before="200" w:after="120"/>
      </w:pPr>
      <w:r>
        <w:rPr>
          <w:rFonts w:ascii="Arial" w:cs="Arial" w:eastAsia="Arial" w:hAnsi="Arial"/>
          <w:b/>
          <w:bCs/>
          <w:sz w:val="24"/>
          <w:szCs w:val="24"/>
        </w:rPr>
        <w:t xml:space="preserve">Results (18 columns)</w:t>
      </w:r>
    </w:p>
    <w:p>
      <w:pPr>
        <w:spacing w:after="120"/>
      </w:pPr>
      <w:r>
        <w:rPr>
          <w:rFonts w:ascii="Arial" w:cs="Arial" w:eastAsia="Arial" w:hAnsi="Arial"/>
          <w:sz w:val="22"/>
          <w:szCs w:val="22"/>
        </w:rPr>
        <w:t xml:space="preserve">Name, NPN, Writing_Number, Status_Date, Status, Appointment_Type, Appointed_States, Appointed_Date, Parent_Contract, Medicare_RTS, RTS_Date1, Medicare_RTS1, RTS_Date, ACA_RTS, carrier_name, carrier_id, run_date, note</w:t>
      </w:r>
    </w:p>
    <w:p>
      <w:pPr>
        <w:pStyle w:val="Heading3"/>
        <w:spacing w:before="200" w:after="120"/>
      </w:pPr>
      <w:r>
        <w:rPr>
          <w:rFonts w:ascii="Arial" w:cs="Arial" w:eastAsia="Arial" w:hAnsi="Arial"/>
          <w:b/>
          <w:bCs/>
          <w:sz w:val="24"/>
          <w:szCs w:val="24"/>
        </w:rPr>
        <w:t xml:space="preserve">Exceptions (17 columns)</w:t>
      </w:r>
    </w:p>
    <w:p>
      <w:pPr>
        <w:spacing w:after="120"/>
      </w:pPr>
      <w:r>
        <w:rPr>
          <w:rFonts w:ascii="Arial" w:cs="Arial" w:eastAsia="Arial" w:hAnsi="Arial"/>
          <w:sz w:val="22"/>
          <w:szCs w:val="22"/>
        </w:rPr>
        <w:t xml:space="preserve">Name (contract_id if available, blank if not), NPN, Writing_Number, Status_Date, Status, Appointment_Type, Appointed_States, Appointed_Date, Parent_Contract, Medicare_RTS_Date1, Medicare_RTS_Date, ACA_RTS, carrier_name, carrier_id, run_date, note, exception_reason</w:t>
      </w:r>
    </w:p>
    <w:p>
      <w:pPr>
        <w:pStyle w:val="Heading3"/>
        <w:spacing w:before="200" w:after="120"/>
      </w:pPr>
      <w:r>
        <w:rPr>
          <w:rFonts w:ascii="Arial" w:cs="Arial" w:eastAsia="Arial" w:hAnsi="Arial"/>
          <w:b/>
          <w:bCs/>
          <w:sz w:val="24"/>
          <w:szCs w:val="24"/>
        </w:rPr>
        <w:t xml:space="preserve">Missing Agents</w:t>
      </w:r>
    </w:p>
    <w:p>
      <w:pPr>
        <w:spacing w:after="120"/>
      </w:pPr>
      <w:r>
        <w:rPr>
          <w:rFonts w:ascii="Arial" w:cs="Arial" w:eastAsia="Arial" w:hAnsi="Arial"/>
          <w:sz w:val="22"/>
          <w:szCs w:val="22"/>
        </w:rPr>
        <w:t xml:space="preserve">Name, NPN, Writing_Number, Status, Status_Date, First_Name, Last_Name, carrier_name, carrier_id, run_date, note</w:t>
      </w:r>
    </w:p>
    <w:p>
      <w:pPr>
        <w:pStyle w:val="Heading2"/>
        <w:spacing w:before="280" w:after="160"/>
      </w:pPr>
      <w:r>
        <w:rPr>
          <w:rFonts w:ascii="Arial" w:cs="Arial" w:eastAsia="Arial" w:hAnsi="Arial"/>
          <w:b/>
          <w:bCs/>
          <w:sz w:val="28"/>
          <w:szCs w:val="28"/>
        </w:rPr>
        <w:t xml:space="preserve">6.6 Filter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filter_column</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filter_values</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filtering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 pass all rows through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column, multiple values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contract_status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Active,Pending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 logic: status IN (Active, Pending)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columns, paired values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col1,col2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val1,val2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AND logic: col1=val1 AND col2=val2 (handler override for complex)</w:t>
            </w:r>
          </w:p>
        </w:tc>
      </w:tr>
    </w:tbl>
    <w:p>
      <w:pPr>
        <w:pStyle w:val="Heading1"/>
        <w:spacing w:before="360" w:after="200"/>
      </w:pPr>
      <w:r>
        <w:rPr>
          <w:rFonts w:ascii="Arial" w:cs="Arial" w:eastAsia="Arial" w:hAnsi="Arial"/>
          <w:b/>
          <w:bCs/>
          <w:sz w:val="32"/>
          <w:szCs w:val="32"/>
        </w:rPr>
        <w:t xml:space="preserve">7. Handler Architecture</w:t>
      </w:r>
    </w:p>
    <w:p>
      <w:pPr>
        <w:spacing w:after="120"/>
      </w:pPr>
      <w:r>
        <w:rPr>
          <w:rFonts w:ascii="Arial" w:cs="Arial" w:eastAsia="Arial" w:hAnsi="Arial"/>
          <w:sz w:val="22"/>
          <w:szCs w:val="22"/>
        </w:rPr>
        <w:t xml:space="preserve">Custom carrier logic lives in handler functions within a single file (e.g., acu_handlers.py), not in separate class files. This mirrors the existing RPA handler pattern used for file acquisition. Each handler is a function that receives the DataFrame and rule, applies carrier-specific transformations, and returns control to the standard pipeline.</w:t>
      </w:r>
    </w:p>
    <w:p>
      <w:pPr>
        <w:pStyle w:val="Heading2"/>
        <w:spacing w:before="280" w:after="160"/>
      </w:pPr>
      <w:r>
        <w:rPr>
          <w:rFonts w:ascii="Arial" w:cs="Arial" w:eastAsia="Arial" w:hAnsi="Arial"/>
          <w:b/>
          <w:bCs/>
          <w:sz w:val="28"/>
          <w:szCs w:val="28"/>
        </w:rPr>
        <w:t xml:space="preserve">7.1 Handler Map Pattern</w:t>
      </w:r>
    </w:p>
    <w:p>
      <w:pPr>
        <w:spacing w:after="80"/>
      </w:pPr>
      <w:r>
        <w:rPr>
          <w:rFonts w:ascii="Courier New" w:cs="Courier New" w:eastAsia="Courier New" w:hAnsi="Courier New"/>
          <w:sz w:val="18"/>
          <w:szCs w:val="18"/>
        </w:rPr>
        <w:t xml:space="preserve"># acu_handlers.py</w:t>
      </w:r>
    </w:p>
    <w:p>
      <w:pPr>
        <w:spacing w:after="80"/>
      </w:pPr>
      <w:r>
        <w:rPr>
          <w:rFonts w:ascii="Courier New" w:cs="Courier New" w:eastAsia="Courier New" w:hAnsi="Courier New"/>
          <w:sz w:val="18"/>
          <w:szCs w:val="18"/>
        </w:rPr>
        <w:t xml:space="preserve">def handle_ambetter(df, rule, contracts_df):</w:t>
      </w:r>
    </w:p>
    <w:p>
      <w:pPr>
        <w:spacing w:after="80"/>
      </w:pPr>
      <w:r>
        <w:rPr>
          <w:rFonts w:ascii="Courier New" w:cs="Courier New" w:eastAsia="Courier New" w:hAnsi="Courier New"/>
          <w:sz w:val="18"/>
          <w:szCs w:val="18"/>
        </w:rPr>
        <w:t xml:space="preserve">    # Ambetter-specific: dedup, appointed state logic</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def handle_default(df, rule, contracts_df):</w:t>
      </w:r>
    </w:p>
    <w:p>
      <w:pPr>
        <w:spacing w:after="80"/>
      </w:pPr>
      <w:r>
        <w:rPr>
          <w:rFonts w:ascii="Courier New" w:cs="Courier New" w:eastAsia="Courier New" w:hAnsi="Courier New"/>
          <w:sz w:val="18"/>
          <w:szCs w:val="18"/>
        </w:rPr>
        <w:t xml:space="preserve">    # Standard carriers</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handler_map = {</w:t>
      </w:r>
    </w:p>
    <w:p>
      <w:pPr>
        <w:spacing w:after="80"/>
      </w:pPr>
      <w:r>
        <w:rPr>
          <w:rFonts w:ascii="Courier New" w:cs="Courier New" w:eastAsia="Courier New" w:hAnsi="Courier New"/>
          <w:sz w:val="18"/>
          <w:szCs w:val="18"/>
        </w:rPr>
        <w:t xml:space="preserve">    "AMBETTER": handle_ambetter,</w:t>
      </w:r>
    </w:p>
    <w:p>
      <w:pPr>
        <w:spacing w:after="80"/>
      </w:pPr>
      <w:r>
        <w:rPr>
          <w:rFonts w:ascii="Courier New" w:cs="Courier New" w:eastAsia="Courier New" w:hAnsi="Courier New"/>
          <w:sz w:val="18"/>
          <w:szCs w:val="18"/>
        </w:rPr>
        <w:t xml:space="preserve">    "__default__": handle_default,</w:t>
      </w:r>
    </w:p>
    <w:p>
      <w:pPr>
        <w:spacing w:after="80"/>
      </w:pPr>
      <w:r>
        <w:rPr>
          <w:rFonts w:ascii="Courier New" w:cs="Courier New" w:eastAsia="Courier New" w:hAnsi="Courier New"/>
          <w:sz w:val="18"/>
          <w:szCs w:val="18"/>
        </w:rPr>
        <w:t xml:space="preserve">}</w:t>
      </w:r>
    </w:p>
    <w:p>
      <w:pPr>
        <w:pStyle w:val="Heading2"/>
        <w:spacing w:before="280" w:after="160"/>
      </w:pPr>
      <w:r>
        <w:rPr>
          <w:rFonts w:ascii="Arial" w:cs="Arial" w:eastAsia="Arial" w:hAnsi="Arial"/>
          <w:b/>
          <w:bCs/>
          <w:sz w:val="28"/>
          <w:szCs w:val="28"/>
        </w:rPr>
        <w:t xml:space="preserve">7.2 Ambetter ACU Custom Logic</w:t>
      </w:r>
    </w:p>
    <w:p>
      <w:pPr>
        <w:pStyle w:val="ListParagraph"/>
        <w:numPr>
          <w:ilvl w:val="0"/>
          <w:numId w:val="2"/>
        </w:numPr>
        <w:spacing w:after="60"/>
      </w:pPr>
      <w:r>
        <w:rPr>
          <w:rFonts w:ascii="Arial" w:cs="Arial" w:eastAsia="Arial" w:hAnsi="Arial"/>
          <w:sz w:val="22"/>
          <w:szCs w:val="22"/>
        </w:rPr>
        <w:t xml:space="preserve">Dedup: Sort Active rows first, dedup by (appointed_state, agent_npn), remove blank NPNs</w:t>
      </w:r>
    </w:p>
    <w:p>
      <w:pPr>
        <w:pStyle w:val="ListParagraph"/>
        <w:numPr>
          <w:ilvl w:val="0"/>
          <w:numId w:val="2"/>
        </w:numPr>
        <w:spacing w:after="60"/>
      </w:pPr>
      <w:r>
        <w:rPr>
          <w:rFonts w:ascii="Arial" w:cs="Arial" w:eastAsia="Arial" w:hAnsi="Arial"/>
          <w:sz w:val="22"/>
          <w:szCs w:val="22"/>
        </w:rPr>
        <w:t xml:space="preserve">Appointed State: Only Active rows contribute to the combined state string</w:t>
      </w:r>
    </w:p>
    <w:p>
      <w:pPr>
        <w:pStyle w:val="ListParagraph"/>
        <w:numPr>
          <w:ilvl w:val="0"/>
          <w:numId w:val="2"/>
        </w:numPr>
        <w:spacing w:after="60"/>
      </w:pPr>
      <w:r>
        <w:rPr>
          <w:rFonts w:ascii="Arial" w:cs="Arial" w:eastAsia="Arial" w:hAnsi="Arial"/>
          <w:sz w:val="22"/>
          <w:szCs w:val="22"/>
        </w:rPr>
        <w:t xml:space="preserve">Filter: ALL (no filtering needed for Ambetter)</w:t>
      </w:r>
    </w:p>
    <w:p>
      <w:pPr>
        <w:pStyle w:val="ListParagraph"/>
        <w:numPr>
          <w:ilvl w:val="0"/>
          <w:numId w:val="2"/>
        </w:numPr>
        <w:spacing w:after="60"/>
      </w:pPr>
      <w:r>
        <w:rPr>
          <w:rFonts w:ascii="Arial" w:cs="Arial" w:eastAsia="Arial" w:hAnsi="Arial"/>
          <w:sz w:val="22"/>
          <w:szCs w:val="22"/>
        </w:rPr>
        <w:t xml:space="preserve">Both agent_npn and agent_writing_num map to same source column 'Broker NPN' (handled by duplicate column mapping logic)</w:t>
      </w:r>
    </w:p>
    <w:p>
      <w:pPr>
        <w:pStyle w:val="Heading1"/>
        <w:spacing w:before="360" w:after="200"/>
      </w:pPr>
      <w:r>
        <w:rPr>
          <w:rFonts w:ascii="Arial" w:cs="Arial" w:eastAsia="Arial" w:hAnsi="Arial"/>
          <w:b/>
          <w:bCs/>
          <w:sz w:val="32"/>
          <w:szCs w:val="32"/>
        </w:rPr>
        <w:t xml:space="preserve">8. Ambetter Configuration (First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1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ACU</w:t>
            </w:r>
          </w:p>
        </w:tc>
        <w:tc>
          <w:tcPr>
            <w:tcW w:type="dxa" w:w="31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BOB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carrier_id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2931751000020024159</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2931751000020024159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contract_type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file_format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csv / comma / utf-8</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csv / comma / utf-8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file_naming_pattern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raw_acu_ambetter_aca_</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raw_bob_ambetter_aca_</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date_format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MMDDYYYY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MMDDYYYY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custom_logic_flag</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primary_identity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fallback_identity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filter_rule_type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appointed_state_applicable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 (filter: Active)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exception_threshold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 mapping rows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BOB mapping rows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w:t>
            </w:r>
          </w:p>
        </w:tc>
      </w:tr>
    </w:tbl>
    <w:p>
      <w:pPr>
        <w:pStyle w:val="Heading1"/>
        <w:spacing w:before="360" w:after="200"/>
      </w:pPr>
      <w:r>
        <w:rPr>
          <w:rFonts w:ascii="Arial" w:cs="Arial" w:eastAsia="Arial" w:hAnsi="Arial"/>
          <w:b/>
          <w:bCs/>
          <w:sz w:val="32"/>
          <w:szCs w:val="32"/>
        </w:rPr>
        <w:t xml:space="preserve">9. AI Intelligence Layer</w:t>
      </w:r>
    </w:p>
    <w:p>
      <w:pPr>
        <w:pStyle w:val="Heading2"/>
        <w:spacing w:before="280" w:after="160"/>
      </w:pPr>
      <w:r>
        <w:rPr>
          <w:rFonts w:ascii="Arial" w:cs="Arial" w:eastAsia="Arial" w:hAnsi="Arial"/>
          <w:b/>
          <w:bCs/>
          <w:sz w:val="28"/>
          <w:szCs w:val="28"/>
        </w:rPr>
        <w:t xml:space="preserve">9.1 Design Principles</w:t>
      </w:r>
    </w:p>
    <w:p>
      <w:pPr>
        <w:pStyle w:val="ListParagraph"/>
        <w:numPr>
          <w:ilvl w:val="0"/>
          <w:numId w:val="2"/>
        </w:numPr>
        <w:spacing w:after="60"/>
      </w:pPr>
      <w:r>
        <w:rPr>
          <w:rFonts w:ascii="Arial" w:cs="Arial" w:eastAsia="Arial" w:hAnsi="Arial"/>
          <w:sz w:val="22"/>
          <w:szCs w:val="22"/>
        </w:rPr>
        <w:t xml:space="preserve">AI is a PRESENTATION layer — not predictive, not decision-making</w:t>
      </w:r>
    </w:p>
    <w:p>
      <w:pPr>
        <w:pStyle w:val="ListParagraph"/>
        <w:numPr>
          <w:ilvl w:val="0"/>
          <w:numId w:val="2"/>
        </w:numPr>
        <w:spacing w:after="60"/>
      </w:pPr>
      <w:r>
        <w:rPr>
          <w:rFonts w:ascii="Arial" w:cs="Arial" w:eastAsia="Arial" w:hAnsi="Arial"/>
          <w:sz w:val="22"/>
          <w:szCs w:val="22"/>
        </w:rPr>
        <w:t xml:space="preserve">Rule-based engine produces raw data; AI formats it into readable summaries</w:t>
      </w:r>
    </w:p>
    <w:p>
      <w:pPr>
        <w:pStyle w:val="ListParagraph"/>
        <w:numPr>
          <w:ilvl w:val="0"/>
          <w:numId w:val="2"/>
        </w:numPr>
        <w:spacing w:after="60"/>
      </w:pPr>
      <w:r>
        <w:rPr>
          <w:rFonts w:ascii="Arial" w:cs="Arial" w:eastAsia="Arial" w:hAnsi="Arial"/>
          <w:sz w:val="22"/>
          <w:szCs w:val="22"/>
        </w:rPr>
        <w:t xml:space="preserve">Every function has a fallback if AI is unavailable</w:t>
      </w:r>
    </w:p>
    <w:p>
      <w:pPr>
        <w:pStyle w:val="ListParagraph"/>
        <w:numPr>
          <w:ilvl w:val="0"/>
          <w:numId w:val="2"/>
        </w:numPr>
        <w:spacing w:after="60"/>
      </w:pPr>
      <w:r>
        <w:rPr>
          <w:rFonts w:ascii="Arial" w:cs="Arial" w:eastAsia="Arial" w:hAnsi="Arial"/>
          <w:sz w:val="22"/>
          <w:szCs w:val="22"/>
        </w:rPr>
        <w:t xml:space="preserve">Model: Phi-4-mini-reasoning on Azure AI Foundry (deployment: acu_bob_intelligence)</w:t>
      </w:r>
    </w:p>
    <w:p>
      <w:pPr>
        <w:pStyle w:val="ListParagraph"/>
        <w:numPr>
          <w:ilvl w:val="0"/>
          <w:numId w:val="2"/>
        </w:numPr>
        <w:spacing w:after="60"/>
      </w:pPr>
      <w:r>
        <w:rPr>
          <w:rFonts w:ascii="Arial" w:cs="Arial" w:eastAsia="Arial" w:hAnsi="Arial"/>
          <w:sz w:val="22"/>
          <w:szCs w:val="22"/>
        </w:rPr>
        <w:t xml:space="preserve">OpenAI-compatible SDK; &lt;think&gt; blocks stripped from responses automatically</w:t>
      </w:r>
    </w:p>
    <w:p>
      <w:pPr>
        <w:pStyle w:val="ListParagraph"/>
        <w:numPr>
          <w:ilvl w:val="0"/>
          <w:numId w:val="2"/>
        </w:numPr>
        <w:spacing w:after="60"/>
      </w:pPr>
      <w:r>
        <w:rPr>
          <w:rFonts w:ascii="Arial" w:cs="Arial" w:eastAsia="Arial" w:hAnsi="Arial"/>
          <w:sz w:val="22"/>
          <w:szCs w:val="22"/>
        </w:rPr>
        <w:t xml:space="preserve">Prompts enforce strict brevity: 3-4 sentences max, no headers, no bullets</w:t>
      </w:r>
    </w:p>
    <w:p>
      <w:pPr>
        <w:pStyle w:val="Heading2"/>
        <w:spacing w:before="280" w:after="160"/>
      </w:pPr>
      <w:r>
        <w:rPr>
          <w:rFonts w:ascii="Arial" w:cs="Arial" w:eastAsia="Arial" w:hAnsi="Arial"/>
          <w:b/>
          <w:bCs/>
          <w:sz w:val="28"/>
          <w:szCs w:val="28"/>
        </w:rPr>
        <w:t xml:space="preserve">9.2 Four Intelligence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Suggestion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drift detected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Suggest canonical mappings for new/changed columns with confidence levels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Identity Suggestion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agent matches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 candidates with reasoning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Variance Interpretation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run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sentence plain-language summary of metrics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Exception Summary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Exceptions &gt;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sentence summary with top cause and action</w:t>
            </w:r>
          </w:p>
        </w:tc>
      </w:tr>
    </w:tbl>
    <w:p>
      <w:pPr>
        <w:spacing w:after="100"/>
      </w:pPr>
    </w:p>
    <w:p>
      <w:pPr>
        <w:pStyle w:val="Heading2"/>
        <w:spacing w:before="280" w:after="160"/>
      </w:pPr>
      <w:r>
        <w:rPr>
          <w:rFonts w:ascii="Arial" w:cs="Arial" w:eastAsia="Arial" w:hAnsi="Arial"/>
          <w:b/>
          <w:bCs/>
          <w:sz w:val="28"/>
          <w:szCs w:val="28"/>
        </w:rPr>
        <w:t xml:space="preserve">9.3 Output Structure</w:t>
      </w:r>
    </w:p>
    <w:p>
      <w:pPr>
        <w:spacing w:after="120"/>
      </w:pPr>
      <w:r>
        <w:rPr>
          <w:rFonts w:ascii="Arial" w:cs="Arial" w:eastAsia="Arial" w:hAnsi="Arial"/>
          <w:sz w:val="22"/>
          <w:szCs w:val="22"/>
        </w:rPr>
        <w:t xml:space="preserve">All functions return an AIResult dataclass with: summary (plain text for email), details (structured dict), category, success (AI vs fallback), raw_prompt, raw_response. The format_report_for_email() function combines multiple AIResults into a single email-ready string.</w:t>
      </w:r>
    </w:p>
    <w:p>
      <w:pPr>
        <w:pStyle w:val="Heading1"/>
        <w:spacing w:before="360" w:after="200"/>
      </w:pPr>
      <w:r>
        <w:rPr>
          <w:rFonts w:ascii="Arial" w:cs="Arial" w:eastAsia="Arial" w:hAnsi="Arial"/>
          <w:b/>
          <w:bCs/>
          <w:sz w:val="32"/>
          <w:szCs w:val="32"/>
        </w:rPr>
        <w:t xml:space="preserve">10. Teams Notifications</w:t>
      </w:r>
    </w:p>
    <w:p>
      <w:pPr>
        <w:spacing w:after="120"/>
      </w:pPr>
      <w:r>
        <w:rPr>
          <w:rFonts w:ascii="Arial" w:cs="Arial" w:eastAsia="Arial" w:hAnsi="Arial"/>
          <w:sz w:val="22"/>
          <w:szCs w:val="22"/>
        </w:rPr>
        <w:t xml:space="preserve">Notifications are sent via Azure Communication Services to Teams channel email addresses stored per-carrier in the rules matrix. Subject lines are urgency-coded:</w:t>
      </w:r>
    </w:p>
    <w:p>
      <w:pPr>
        <w:pStyle w:val="ListParagraph"/>
        <w:numPr>
          <w:ilvl w:val="0"/>
          <w:numId w:val="2"/>
        </w:numPr>
        <w:spacing w:after="60"/>
      </w:pPr>
      <w:r>
        <w:rPr>
          <w:rFonts w:ascii="Arial" w:cs="Arial" w:eastAsia="Arial" w:hAnsi="Arial"/>
          <w:sz w:val="22"/>
          <w:szCs w:val="22"/>
        </w:rPr>
        <w:t xml:space="preserve">✅ ACU Processing Complete — all OK</w:t>
      </w:r>
    </w:p>
    <w:p>
      <w:pPr>
        <w:pStyle w:val="ListParagraph"/>
        <w:numPr>
          <w:ilvl w:val="0"/>
          <w:numId w:val="2"/>
        </w:numPr>
        <w:spacing w:after="60"/>
      </w:pPr>
      <w:r>
        <w:rPr>
          <w:rFonts w:ascii="Arial" w:cs="Arial" w:eastAsia="Arial" w:hAnsi="Arial"/>
          <w:sz w:val="22"/>
          <w:szCs w:val="22"/>
        </w:rPr>
        <w:t xml:space="preserve">⚠️ ACU Processing — Elevated Exceptions — rate &gt;= 10%</w:t>
      </w:r>
    </w:p>
    <w:p>
      <w:pPr>
        <w:pStyle w:val="ListParagraph"/>
        <w:numPr>
          <w:ilvl w:val="0"/>
          <w:numId w:val="2"/>
        </w:numPr>
        <w:spacing w:after="60"/>
      </w:pPr>
      <w:r>
        <w:rPr>
          <w:rFonts w:ascii="Arial" w:cs="Arial" w:eastAsia="Arial" w:hAnsi="Arial"/>
          <w:sz w:val="22"/>
          <w:szCs w:val="22"/>
        </w:rPr>
        <w:t xml:space="preserve">🔴 ACU Processing — High Exception Rate — rate &gt;= 20%</w:t>
      </w:r>
    </w:p>
    <w:p>
      <w:pPr>
        <w:pStyle w:val="ListParagraph"/>
        <w:numPr>
          <w:ilvl w:val="0"/>
          <w:numId w:val="2"/>
        </w:numPr>
        <w:spacing w:after="60"/>
      </w:pPr>
      <w:r>
        <w:rPr>
          <w:rFonts w:ascii="Arial" w:cs="Arial" w:eastAsia="Arial" w:hAnsi="Arial"/>
          <w:sz w:val="22"/>
          <w:szCs w:val="22"/>
        </w:rPr>
        <w:t xml:space="preserve">❌ ACU Processing — Errors Detected</w:t>
      </w:r>
    </w:p>
    <w:p>
      <w:pPr>
        <w:spacing w:after="120"/>
      </w:pPr>
      <w:r>
        <w:rPr>
          <w:rFonts w:ascii="Arial" w:cs="Arial" w:eastAsia="Arial" w:hAnsi="Arial"/>
          <w:sz w:val="22"/>
          <w:szCs w:val="22"/>
        </w:rPr>
        <w:t xml:space="preserve">Notification body includes: per-carrier breakdown (rows, results, exceptions, missing), output file paths, and AI intelligence report.</w:t>
      </w:r>
    </w:p>
    <w:p>
      <w:pPr>
        <w:pStyle w:val="Heading1"/>
        <w:spacing w:before="360" w:after="200"/>
      </w:pPr>
      <w:r>
        <w:rPr>
          <w:rFonts w:ascii="Arial" w:cs="Arial" w:eastAsia="Arial" w:hAnsi="Arial"/>
          <w:b/>
          <w:bCs/>
          <w:sz w:val="32"/>
          <w:szCs w:val="32"/>
        </w:rPr>
        <w:t xml:space="preserve">11. Test Harness</w:t>
      </w:r>
    </w:p>
    <w:p>
      <w:pPr>
        <w:spacing w:after="120"/>
      </w:pPr>
      <w:r>
        <w:rPr>
          <w:rFonts w:ascii="Arial" w:cs="Arial" w:eastAsia="Arial" w:hAnsi="Arial"/>
          <w:sz w:val="22"/>
          <w:szCs w:val="22"/>
        </w:rPr>
        <w:t xml:space="preserve">test_acu_pipeline.py provides a local testing environment with the following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rules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CSV (config/carrier_rules_table.csv)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Column mappings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CSV (config/column_mapping_table.csv)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(wpo.lup_agents_contracts) — real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files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directory (data/input/)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files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directory (data/output/)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intelligence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Fully active (fallback if not configured)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Printed to console (not sent)</w:t>
            </w:r>
          </w:p>
        </w:tc>
      </w:tr>
    </w:tbl>
    <w:p>
      <w:pPr>
        <w:spacing w:after="200"/>
      </w:pPr>
    </w:p>
    <w:p>
      <w:pPr>
        <w:pStyle w:val="Heading2"/>
        <w:spacing w:before="280" w:after="160"/>
      </w:pPr>
      <w:r>
        <w:rPr>
          <w:rFonts w:ascii="Arial" w:cs="Arial" w:eastAsia="Arial" w:hAnsi="Arial"/>
          <w:b/>
          <w:bCs/>
          <w:sz w:val="28"/>
          <w:szCs w:val="28"/>
        </w:rPr>
        <w:t xml:space="preserve">11.1 First Test Run Results</w:t>
      </w:r>
    </w:p>
    <w:p>
      <w:pPr>
        <w:spacing w:after="120"/>
      </w:pPr>
      <w:r>
        <w:rPr>
          <w:rFonts w:ascii="Arial" w:cs="Arial" w:eastAsia="Arial" w:hAnsi="Arial"/>
          <w:sz w:val="22"/>
          <w:szCs w:val="22"/>
        </w:rPr>
        <w:t xml:space="preserve">Ambetter ACU processed successfully: 36,070 input rows, 35,926 results (rolled up to unique agents), 144 exceptions (0.4%). Exception breakdown: 123 identity_not_found, 21 identity_multiple_match. AI intelligence report generated with concise variance and exception summaries.</w:t>
      </w:r>
    </w:p>
    <w:p>
      <w:pPr>
        <w:pStyle w:val="Heading2"/>
        <w:spacing w:before="280" w:after="160"/>
      </w:pPr>
      <w:r>
        <w:rPr>
          <w:rFonts w:ascii="Arial" w:cs="Arial" w:eastAsia="Arial" w:hAnsi="Arial"/>
          <w:b/>
          <w:bCs/>
          <w:sz w:val="28"/>
          <w:szCs w:val="28"/>
        </w:rPr>
        <w:t xml:space="preserve">11.2 Bugs Found and Fixed During Testing</w:t>
      </w:r>
    </w:p>
    <w:p>
      <w:pPr>
        <w:pStyle w:val="ListParagraph"/>
        <w:numPr>
          <w:ilvl w:val="0"/>
          <w:numId w:val="2"/>
        </w:numPr>
        <w:spacing w:after="60"/>
      </w:pPr>
      <w:r>
        <w:rPr>
          <w:rFonts w:ascii="Arial" w:cs="Arial" w:eastAsia="Arial" w:hAnsi="Arial"/>
          <w:sz w:val="22"/>
          <w:szCs w:val="22"/>
        </w:rPr>
        <w:t xml:space="preserve">carrier_id scientific notation: Excel corrupted 2931751000020024159 to 2.93175E+18. Fix: dtype={'carrier_id': str} on all CSV reads.</w:t>
      </w:r>
    </w:p>
    <w:p>
      <w:pPr>
        <w:pStyle w:val="ListParagraph"/>
        <w:numPr>
          <w:ilvl w:val="0"/>
          <w:numId w:val="2"/>
        </w:numPr>
        <w:spacing w:after="60"/>
      </w:pPr>
      <w:r>
        <w:rPr>
          <w:rFonts w:ascii="Arial" w:cs="Arial" w:eastAsia="Arial" w:hAnsi="Arial"/>
          <w:sz w:val="22"/>
          <w:szCs w:val="22"/>
        </w:rPr>
        <w:t xml:space="preserve">medicare_rts1 column doesn't exist in lup_agents_contracts. Fix: removed from query — RTS fields come from carrier file, not contracts table.</w:t>
      </w:r>
    </w:p>
    <w:p>
      <w:pPr>
        <w:pStyle w:val="ListParagraph"/>
        <w:numPr>
          <w:ilvl w:val="0"/>
          <w:numId w:val="2"/>
        </w:numPr>
        <w:spacing w:after="60"/>
      </w:pPr>
      <w:r>
        <w:rPr>
          <w:rFonts w:ascii="Arial" w:cs="Arial" w:eastAsia="Arial" w:hAnsi="Arial"/>
          <w:sz w:val="22"/>
          <w:szCs w:val="22"/>
        </w:rPr>
        <w:t xml:space="preserve">Duplicate source column mapping: both agent_npn and agent_writing_num map to 'Broker NPN'. Fix: detect duplicate source columns and copy before rename.</w:t>
      </w:r>
    </w:p>
    <w:p>
      <w:pPr>
        <w:pStyle w:val="ListParagraph"/>
        <w:numPr>
          <w:ilvl w:val="0"/>
          <w:numId w:val="2"/>
        </w:numPr>
        <w:spacing w:after="60"/>
      </w:pPr>
      <w:r>
        <w:rPr>
          <w:rFonts w:ascii="Arial" w:cs="Arial" w:eastAsia="Arial" w:hAnsi="Arial"/>
          <w:sz w:val="22"/>
          <w:szCs w:val="22"/>
        </w:rPr>
        <w:t xml:space="preserve">Row-by-row processing too slow (36K rows x 18K contracts). Fix: vectorized identity resolution using pandas merge — runs in seconds.</w:t>
      </w:r>
    </w:p>
    <w:p>
      <w:pPr>
        <w:pStyle w:val="Heading1"/>
        <w:spacing w:before="360" w:after="200"/>
      </w:pPr>
      <w:r>
        <w:rPr>
          <w:rFonts w:ascii="Arial" w:cs="Arial" w:eastAsia="Arial" w:hAnsi="Arial"/>
          <w:b/>
          <w:bCs/>
          <w:sz w:val="32"/>
          <w:szCs w:val="32"/>
        </w:rPr>
        <w:t xml:space="preserve">12.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BOB Processing Pipeline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started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processor, runner, handlers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 Processing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Deferred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Ambetter OPE inactive for now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Additional carrier handlers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handler function per carrier in acu_handlers.py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Zoho integration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hold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zoho_utils.py exists with OAuth, COQL, Bulk Read/Write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metrics &amp; variance monitoring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 count + schema in scanner; full run metrics pending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API key from Key Vault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Currently placeholder in ai_utils.py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channel emails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Column exists in rules table, not yet configured</w:t>
            </w:r>
          </w:p>
        </w:tc>
      </w:tr>
    </w:tbl>
    <w:p>
      <w:pPr>
        <w:pStyle w:val="Heading1"/>
        <w:spacing w:before="360" w:after="200"/>
      </w:pPr>
      <w:r>
        <w:rPr>
          <w:rFonts w:ascii="Arial" w:cs="Arial" w:eastAsia="Arial" w:hAnsi="Arial"/>
          <w:b/>
          <w:bCs/>
          <w:sz w:val="32"/>
          <w:szCs w:val="32"/>
        </w:rPr>
        <w:t xml:space="preserve">13. Appendix</w:t>
      </w:r>
    </w:p>
    <w:p>
      <w:pPr>
        <w:pStyle w:val="Heading2"/>
        <w:spacing w:before="280" w:after="160"/>
      </w:pPr>
      <w:r>
        <w:rPr>
          <w:rFonts w:ascii="Arial" w:cs="Arial" w:eastAsia="Arial" w:hAnsi="Arial"/>
          <w:b/>
          <w:bCs/>
          <w:sz w:val="28"/>
          <w:szCs w:val="28"/>
        </w:rPr>
        <w:t xml:space="preserve">13.1 Contract Table Columns Used</w:t>
      </w:r>
    </w:p>
    <w:p>
      <w:pPr>
        <w:spacing w:after="120"/>
      </w:pPr>
      <w:r>
        <w:rPr>
          <w:rFonts w:ascii="Arial" w:cs="Arial" w:eastAsia="Arial" w:hAnsi="Arial"/>
          <w:sz w:val="22"/>
          <w:szCs w:val="22"/>
        </w:rPr>
        <w:t xml:space="preserve">From wpo.lup_agents_contracts, the ACU pipeline queries only: name, npn, writing_number, first_name, last_name, status, status_date, carrier, id. All other fields (RTS, appointment, etc.) come from the carrier file itself.</w:t>
      </w:r>
    </w:p>
    <w:p>
      <w:pPr>
        <w:pStyle w:val="Heading2"/>
        <w:spacing w:before="280" w:after="160"/>
      </w:pPr>
      <w:r>
        <w:rPr>
          <w:rFonts w:ascii="Arial" w:cs="Arial" w:eastAsia="Arial" w:hAnsi="Arial"/>
          <w:b/>
          <w:bCs/>
          <w:sz w:val="28"/>
          <w:szCs w:val="28"/>
        </w:rPr>
        <w:t xml:space="preserve">13.2 Old System Reference</w:t>
      </w:r>
    </w:p>
    <w:p>
      <w:pPr>
        <w:spacing w:after="120"/>
      </w:pPr>
      <w:r>
        <w:rPr>
          <w:rFonts w:ascii="Arial" w:cs="Arial" w:eastAsia="Arial" w:hAnsi="Arial"/>
          <w:sz w:val="22"/>
          <w:szCs w:val="22"/>
        </w:rPr>
        <w:t xml:space="preserve">The old system used two CSVs: ops_process_matrix.csv (filter rules with STATUS/TERM/ALL per carrier) and ops_load_matrix.csv (column mapping: one row per carrier per canonical column). The new system consolidates filter rules into the Carrier Rules Table and replaces the load matrix with the Column Mapping Table following the same one-row-per-carrier-per-canonical-column pattern.</w:t>
      </w:r>
    </w:p>
    <w:p>
      <w:pPr>
        <w:spacing w:after="120"/>
      </w:pPr>
      <w:r>
        <w:rPr>
          <w:rFonts w:ascii="Arial" w:cs="Arial" w:eastAsia="Arial" w:hAnsi="Arial"/>
          <w:sz w:val="22"/>
          <w:szCs w:val="22"/>
        </w:rPr>
        <w:t xml:space="preserve">Old processing ran on Azure Synapse notebooks (raw_file_acu_carrier_updates.py and raw_file_acu_contract_updates.py) writing to parquet files. The new system runs as standard Python scripts producing CSV outputs uploaded to blob storage.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 Data Processing &amp; Production Monitoring Platform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2026-03-25T00:14:18.869Z</dcterms:created>
  <dcterms:modified xsi:type="dcterms:W3CDTF">2026-03-25T00:14:18.869Z</dcterms:modified>
</cp:coreProperties>
</file>

<file path=docProps/custom.xml><?xml version="1.0" encoding="utf-8"?>
<Properties xmlns="http://schemas.openxmlformats.org/officeDocument/2006/custom-properties" xmlns:vt="http://schemas.openxmlformats.org/officeDocument/2006/docPropsVTypes"/>
</file>