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F1" w:rsidRPr="00EA42BC" w:rsidRDefault="005817BE" w:rsidP="005817B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 w:rsidRPr="00EA42BC">
        <w:rPr>
          <w:rFonts w:ascii="Times New Roman" w:hAnsi="Times New Roman" w:cs="Times New Roman"/>
        </w:rPr>
        <w:t xml:space="preserve">Same as sed, awk considered non-interactive text editor but provide greater/wider range of capabilities. This tool even has its own scripting languages, syntactically similar to C. </w:t>
      </w:r>
      <w:r w:rsidRPr="00EA42BC">
        <w:rPr>
          <w:rFonts w:ascii="Times New Roman" w:hAnsi="Times New Roman" w:cs="Times New Roman"/>
          <w:kern w:val="0"/>
          <w:lang w:val="en-US" w:bidi="ar-SA"/>
        </w:rPr>
        <w:t>Like sed, awk executes a set of instructions for each line of input. You can specify instructions on the command line or create a script file.</w:t>
      </w:r>
    </w:p>
    <w:p w:rsidR="005817BE" w:rsidRPr="00EA42BC" w:rsidRDefault="005817BE" w:rsidP="005817BE">
      <w:pPr>
        <w:suppressAutoHyphens w:val="0"/>
        <w:autoSpaceDE w:val="0"/>
        <w:adjustRightInd w:val="0"/>
        <w:ind w:left="2836" w:firstLine="709"/>
        <w:textAlignment w:val="auto"/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  <w:b/>
          <w:bCs/>
          <w:kern w:val="0"/>
          <w:sz w:val="18"/>
          <w:szCs w:val="18"/>
          <w:lang w:val="en-US" w:bidi="ar-SA"/>
        </w:rPr>
        <w:t>awk ’</w:t>
      </w:r>
      <w:r w:rsidRPr="00EA42BC">
        <w:rPr>
          <w:rFonts w:ascii="Times New Roman" w:hAnsi="Times New Roman" w:cs="Times New Roman"/>
          <w:i/>
          <w:iCs/>
          <w:kern w:val="0"/>
          <w:sz w:val="18"/>
          <w:szCs w:val="18"/>
          <w:lang w:val="en-US" w:bidi="ar-SA"/>
        </w:rPr>
        <w:t>instructions</w:t>
      </w:r>
      <w:r w:rsidRPr="00EA42BC">
        <w:rPr>
          <w:rFonts w:ascii="Times New Roman" w:hAnsi="Times New Roman" w:cs="Times New Roman"/>
          <w:b/>
          <w:bCs/>
          <w:kern w:val="0"/>
          <w:sz w:val="18"/>
          <w:szCs w:val="18"/>
          <w:lang w:val="en-US" w:bidi="ar-SA"/>
        </w:rPr>
        <w:t xml:space="preserve">’ </w:t>
      </w:r>
      <w:r w:rsidRPr="00EA42BC">
        <w:rPr>
          <w:rFonts w:ascii="Times New Roman" w:hAnsi="Times New Roman" w:cs="Times New Roman"/>
          <w:i/>
          <w:iCs/>
          <w:kern w:val="0"/>
          <w:sz w:val="18"/>
          <w:szCs w:val="18"/>
          <w:lang w:val="en-US" w:bidi="ar-SA"/>
        </w:rPr>
        <w:t>files</w:t>
      </w:r>
    </w:p>
    <w:p w:rsidR="005817BE" w:rsidRPr="00EA42BC" w:rsidRDefault="005817BE">
      <w:pPr>
        <w:rPr>
          <w:rFonts w:ascii="Times New Roman" w:hAnsi="Times New Roman" w:cs="Times New Roman"/>
        </w:rPr>
      </w:pPr>
    </w:p>
    <w:p w:rsidR="00EA42BC" w:rsidRPr="00B561C8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i/>
          <w:iCs/>
          <w:kern w:val="0"/>
          <w:sz w:val="36"/>
          <w:szCs w:val="36"/>
          <w:u w:val="single"/>
          <w:lang w:val="en-US" w:bidi="ar-SA"/>
        </w:rPr>
      </w:pPr>
      <w:r w:rsidRPr="00B561C8">
        <w:rPr>
          <w:rFonts w:ascii="Times New Roman" w:hAnsi="Times New Roman" w:cs="Times New Roman"/>
          <w:i/>
          <w:iCs/>
          <w:kern w:val="0"/>
          <w:sz w:val="36"/>
          <w:szCs w:val="36"/>
          <w:u w:val="single"/>
          <w:lang w:val="en-US" w:bidi="ar-SA"/>
        </w:rPr>
        <w:t>Records and Fields</w:t>
      </w:r>
    </w:p>
    <w:p w:rsidR="00EA42BC" w:rsidRPr="00EA42BC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 w:rsidRPr="00EA42BC">
        <w:rPr>
          <w:rFonts w:ascii="Times New Roman" w:hAnsi="Times New Roman" w:cs="Times New Roman"/>
          <w:kern w:val="0"/>
          <w:lang w:val="en-US" w:bidi="ar-SA"/>
        </w:rPr>
        <w:t>Awk makes the assumption that its input is structured and not just an endless</w:t>
      </w:r>
      <w:r w:rsidRPr="00EA42BC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EA42BC">
        <w:rPr>
          <w:rFonts w:ascii="Times New Roman" w:hAnsi="Times New Roman" w:cs="Times New Roman"/>
          <w:kern w:val="0"/>
          <w:lang w:val="en-US" w:bidi="ar-SA"/>
        </w:rPr>
        <w:t>string of characters. In the simplest case, it takes each input line as a record and</w:t>
      </w:r>
      <w:r w:rsidRPr="00EA42BC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EA42BC">
        <w:rPr>
          <w:rFonts w:ascii="Times New Roman" w:hAnsi="Times New Roman" w:cs="Times New Roman"/>
          <w:kern w:val="0"/>
          <w:lang w:val="en-US" w:bidi="ar-SA"/>
        </w:rPr>
        <w:t>each word, separated by spaces or tabs, as a field. (The characters separating the</w:t>
      </w:r>
      <w:r w:rsidRPr="00EA42BC">
        <w:rPr>
          <w:rFonts w:ascii="Times New Roman" w:hAnsi="Times New Roman" w:cs="Times New Roman"/>
          <w:kern w:val="0"/>
          <w:lang w:val="en-US" w:bidi="ar-SA"/>
        </w:rPr>
        <w:t xml:space="preserve"> fields are often referr</w:t>
      </w:r>
      <w:r w:rsidRPr="00EA42BC">
        <w:rPr>
          <w:rFonts w:ascii="Times New Roman" w:hAnsi="Times New Roman" w:cs="Times New Roman"/>
          <w:kern w:val="0"/>
          <w:lang w:val="en-US" w:bidi="ar-SA"/>
        </w:rPr>
        <w:t xml:space="preserve">ed to as </w:t>
      </w:r>
      <w:r w:rsidRPr="00EA42BC">
        <w:rPr>
          <w:rFonts w:ascii="Times New Roman" w:hAnsi="Times New Roman" w:cs="Times New Roman"/>
          <w:i/>
          <w:iCs/>
          <w:kern w:val="0"/>
          <w:lang w:val="en-US" w:bidi="ar-SA"/>
        </w:rPr>
        <w:t>delimiters</w:t>
      </w:r>
      <w:r w:rsidRPr="00EA42BC">
        <w:rPr>
          <w:rFonts w:ascii="Times New Roman" w:hAnsi="Times New Roman" w:cs="Times New Roman"/>
          <w:kern w:val="0"/>
          <w:lang w:val="en-US" w:bidi="ar-SA"/>
        </w:rPr>
        <w:t xml:space="preserve">.) The following record in the file </w:t>
      </w:r>
      <w:r w:rsidRPr="00EA42BC">
        <w:rPr>
          <w:rFonts w:ascii="Times New Roman" w:hAnsi="Times New Roman" w:cs="Times New Roman"/>
          <w:i/>
          <w:iCs/>
          <w:kern w:val="0"/>
          <w:lang w:val="en-US" w:bidi="ar-SA"/>
        </w:rPr>
        <w:t>names</w:t>
      </w:r>
      <w:r>
        <w:rPr>
          <w:rFonts w:ascii="Times New Roman" w:hAnsi="Times New Roman" w:cs="Times New Roman"/>
          <w:i/>
          <w:iCs/>
          <w:kern w:val="0"/>
          <w:lang w:val="en-US" w:bidi="ar-SA"/>
        </w:rPr>
        <w:t xml:space="preserve"> </w:t>
      </w:r>
      <w:r w:rsidRPr="00EA42BC">
        <w:rPr>
          <w:rFonts w:ascii="Times New Roman" w:hAnsi="Times New Roman" w:cs="Times New Roman"/>
          <w:kern w:val="0"/>
          <w:lang w:val="en-US" w:bidi="ar-SA"/>
        </w:rPr>
        <w:t>has three fields, separated by either a space or a tab.</w:t>
      </w:r>
    </w:p>
    <w:p w:rsidR="0062774D" w:rsidRDefault="0062774D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12D70CE" wp14:editId="1D6E00C6">
            <wp:extent cx="27813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BC" w:rsidRPr="00EA42BC" w:rsidRDefault="0062774D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>
        <w:rPr>
          <w:rFonts w:ascii="Times New Roman" w:hAnsi="Times New Roman" w:cs="Times New Roman"/>
          <w:kern w:val="0"/>
          <w:lang w:val="en-US" w:bidi="ar-SA"/>
        </w:rPr>
        <w:t>Two or mor</w:t>
      </w:r>
      <w:r w:rsidR="00EA42BC" w:rsidRPr="00EA42BC">
        <w:rPr>
          <w:rFonts w:ascii="Times New Roman" w:hAnsi="Times New Roman" w:cs="Times New Roman"/>
          <w:kern w:val="0"/>
          <w:lang w:val="en-US" w:bidi="ar-SA"/>
        </w:rPr>
        <w:t>e consecutive spaces and/or tabs count as a single delimiter.</w:t>
      </w:r>
    </w:p>
    <w:p w:rsidR="00EA42BC" w:rsidRPr="00B561C8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i/>
          <w:iCs/>
          <w:kern w:val="0"/>
          <w:sz w:val="36"/>
          <w:szCs w:val="36"/>
          <w:u w:val="single"/>
          <w:lang w:val="en-US" w:bidi="ar-SA"/>
        </w:rPr>
      </w:pPr>
      <w:r w:rsidRPr="00B561C8">
        <w:rPr>
          <w:rFonts w:ascii="Times New Roman" w:hAnsi="Times New Roman" w:cs="Times New Roman"/>
          <w:i/>
          <w:iCs/>
          <w:kern w:val="0"/>
          <w:sz w:val="36"/>
          <w:szCs w:val="36"/>
          <w:u w:val="single"/>
          <w:lang w:val="en-US" w:bidi="ar-SA"/>
        </w:rPr>
        <w:t>Referencing and Separating Fields</w:t>
      </w:r>
    </w:p>
    <w:p w:rsidR="00EA42BC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 w:rsidRPr="0062774D">
        <w:rPr>
          <w:rFonts w:ascii="Times New Roman" w:hAnsi="Times New Roman" w:cs="Times New Roman"/>
          <w:kern w:val="0"/>
          <w:lang w:val="en-US" w:bidi="ar-SA"/>
        </w:rPr>
        <w:t>Awk allows you to refer to fields in actions using the field operator $. This operator</w:t>
      </w:r>
      <w:r w:rsidR="0062774D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62774D">
        <w:rPr>
          <w:rFonts w:ascii="Times New Roman" w:hAnsi="Times New Roman" w:cs="Times New Roman"/>
          <w:kern w:val="0"/>
          <w:lang w:val="en-US" w:bidi="ar-SA"/>
        </w:rPr>
        <w:t>is followed by a number or a variable that identifies the position of a field by</w:t>
      </w:r>
      <w:r w:rsidR="0062774D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62774D">
        <w:rPr>
          <w:rFonts w:ascii="Times New Roman" w:hAnsi="Times New Roman" w:cs="Times New Roman"/>
          <w:kern w:val="0"/>
          <w:lang w:val="en-US" w:bidi="ar-SA"/>
        </w:rPr>
        <w:t>number. “$1” refers to the first field, “$2” to the second field, and so on. “$0” refers</w:t>
      </w:r>
      <w:r w:rsidR="0062774D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62774D">
        <w:rPr>
          <w:rFonts w:ascii="Times New Roman" w:hAnsi="Times New Roman" w:cs="Times New Roman"/>
          <w:kern w:val="0"/>
          <w:lang w:val="en-US" w:bidi="ar-SA"/>
        </w:rPr>
        <w:t>to the entire input record. The following example displays the last name first and</w:t>
      </w:r>
      <w:r w:rsidR="0062774D"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62774D">
        <w:rPr>
          <w:rFonts w:ascii="Times New Roman" w:hAnsi="Times New Roman" w:cs="Times New Roman"/>
          <w:kern w:val="0"/>
          <w:lang w:val="en-US" w:bidi="ar-SA"/>
        </w:rPr>
        <w:t>the first name second, followed by the phone number.</w:t>
      </w:r>
      <w:r w:rsidR="0062774D">
        <w:rPr>
          <w:rFonts w:ascii="Times New Roman" w:hAnsi="Times New Roman" w:cs="Times New Roman"/>
          <w:kern w:val="0"/>
          <w:lang w:val="en-US" w:bidi="ar-SA"/>
        </w:rPr>
        <w:t xml:space="preserve"> Notice that if explicit delimiter is not specified, both space and tab are considered a valid delimiter. </w:t>
      </w:r>
    </w:p>
    <w:p w:rsidR="0062774D" w:rsidRPr="0062774D" w:rsidRDefault="0062774D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263DB29" wp14:editId="29CCD929">
            <wp:extent cx="52292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BC" w:rsidRPr="00EA42BC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0"/>
          <w:szCs w:val="20"/>
          <w:lang w:val="en-US" w:bidi="ar-SA"/>
        </w:rPr>
      </w:pPr>
    </w:p>
    <w:p w:rsidR="00EA42BC" w:rsidRPr="00EA42BC" w:rsidRDefault="00EA42BC" w:rsidP="00EA42B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0"/>
          <w:szCs w:val="20"/>
          <w:lang w:val="en-US" w:bidi="ar-SA"/>
        </w:rPr>
      </w:pPr>
    </w:p>
    <w:p w:rsidR="005817BE" w:rsidRDefault="005817BE">
      <w:pPr>
        <w:rPr>
          <w:rFonts w:ascii="Times New Roman" w:hAnsi="Times New Roman" w:cs="Times New Roman"/>
          <w:noProof/>
          <w:lang w:val="en-US" w:eastAsia="en-US" w:bidi="ar-SA"/>
        </w:rPr>
      </w:pPr>
    </w:p>
    <w:p w:rsidR="0062774D" w:rsidRPr="00EA42BC" w:rsidRDefault="0062774D">
      <w:pPr>
        <w:rPr>
          <w:rFonts w:ascii="Times New Roman" w:hAnsi="Times New Roman" w:cs="Times New Roman"/>
        </w:rPr>
      </w:pPr>
    </w:p>
    <w:p w:rsidR="0086585F" w:rsidRPr="00EA42BC" w:rsidRDefault="0086585F" w:rsidP="0086585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0"/>
          <w:szCs w:val="20"/>
          <w:lang w:val="en-US" w:bidi="ar-SA"/>
        </w:rPr>
      </w:pPr>
    </w:p>
    <w:p w:rsidR="005817BE" w:rsidRPr="00EA42BC" w:rsidRDefault="0086585F" w:rsidP="0086585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  <w:kern w:val="0"/>
          <w:sz w:val="20"/>
          <w:szCs w:val="20"/>
          <w:lang w:val="en-US" w:bidi="ar-SA"/>
        </w:rPr>
        <w:t xml:space="preserve">Use the </w:t>
      </w:r>
      <w:r w:rsidRPr="00EA42BC">
        <w:rPr>
          <w:rFonts w:ascii="Times New Roman" w:hAnsi="Times New Roman" w:cs="Times New Roman"/>
          <w:i/>
          <w:iCs/>
          <w:kern w:val="0"/>
          <w:sz w:val="20"/>
          <w:szCs w:val="20"/>
          <w:lang w:val="en-US" w:bidi="ar-SA"/>
        </w:rPr>
        <w:t xml:space="preserve">-F </w:t>
      </w:r>
      <w:r w:rsidRPr="00EA42BC">
        <w:rPr>
          <w:rFonts w:ascii="Times New Roman" w:hAnsi="Times New Roman" w:cs="Times New Roman"/>
          <w:kern w:val="0"/>
          <w:sz w:val="20"/>
          <w:szCs w:val="20"/>
          <w:lang w:val="en-US" w:bidi="ar-SA"/>
        </w:rPr>
        <w:t>option to change the field separator to a comma.</w:t>
      </w:r>
    </w:p>
    <w:p w:rsidR="005817BE" w:rsidRPr="00EA42BC" w:rsidRDefault="0086585F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6086AD89" wp14:editId="7894EA07">
            <wp:extent cx="5543550" cy="3760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37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F" w:rsidRPr="00EA42BC" w:rsidRDefault="0086585F">
      <w:pPr>
        <w:rPr>
          <w:rFonts w:ascii="Times New Roman" w:hAnsi="Times New Roman" w:cs="Times New Roman"/>
        </w:rPr>
      </w:pPr>
    </w:p>
    <w:p w:rsidR="006602D3" w:rsidRPr="006602D3" w:rsidRDefault="006602D3" w:rsidP="006602D3">
      <w:pPr>
        <w:rPr>
          <w:rFonts w:ascii="Times New Roman" w:hAnsi="Times New Roman" w:cs="Times New Roman"/>
        </w:rPr>
      </w:pPr>
      <w:r w:rsidRPr="006602D3">
        <w:rPr>
          <w:rFonts w:ascii="Times New Roman" w:hAnsi="Times New Roman" w:cs="Times New Roman"/>
        </w:rPr>
        <w:t>It is usually a better practice, and more convenient, to specify the field separator in</w:t>
      </w:r>
      <w:r>
        <w:rPr>
          <w:rFonts w:ascii="Times New Roman" w:hAnsi="Times New Roman" w:cs="Times New Roman"/>
        </w:rPr>
        <w:t xml:space="preserve"> </w:t>
      </w:r>
      <w:r w:rsidRPr="006602D3">
        <w:rPr>
          <w:rFonts w:ascii="Times New Roman" w:hAnsi="Times New Roman" w:cs="Times New Roman"/>
        </w:rPr>
        <w:t>the script itself. The system variable FS can be defined to change the field separator.</w:t>
      </w:r>
      <w:r>
        <w:rPr>
          <w:rFonts w:ascii="Times New Roman" w:hAnsi="Times New Roman" w:cs="Times New Roman"/>
        </w:rPr>
        <w:t xml:space="preserve"> </w:t>
      </w:r>
      <w:r w:rsidRPr="006602D3">
        <w:rPr>
          <w:rFonts w:ascii="Times New Roman" w:hAnsi="Times New Roman" w:cs="Times New Roman"/>
        </w:rPr>
        <w:t>Because this must be done before the first input line is read, we must assign</w:t>
      </w:r>
      <w:r>
        <w:rPr>
          <w:rFonts w:ascii="Times New Roman" w:hAnsi="Times New Roman" w:cs="Times New Roman"/>
        </w:rPr>
        <w:t xml:space="preserve"> </w:t>
      </w:r>
      <w:r w:rsidRPr="006602D3">
        <w:rPr>
          <w:rFonts w:ascii="Times New Roman" w:hAnsi="Times New Roman" w:cs="Times New Roman"/>
        </w:rPr>
        <w:t>this variable in an action controlled by the BEGIN rule.</w:t>
      </w:r>
    </w:p>
    <w:p w:rsidR="006602D3" w:rsidRPr="006602D3" w:rsidRDefault="006602D3" w:rsidP="006602D3">
      <w:pPr>
        <w:ind w:left="2836"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BEGIN { FS = ":</w:t>
      </w:r>
      <w:r w:rsidRPr="006602D3">
        <w:rPr>
          <w:rFonts w:ascii="Times New Roman" w:hAnsi="Times New Roman" w:cs="Times New Roman"/>
          <w:b/>
        </w:rPr>
        <w:t>" }</w:t>
      </w:r>
    </w:p>
    <w:p w:rsidR="006602D3" w:rsidRDefault="006602D3" w:rsidP="006A093E">
      <w:pPr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539B10D9" wp14:editId="465ECB92">
            <wp:extent cx="47244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3E" w:rsidRPr="00EA42BC" w:rsidRDefault="006A093E" w:rsidP="006A093E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</w:rPr>
        <w:t>It’s important to understand the basic model that awk offers the programmer. Part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of the reason why awk is easier to learn than many programming languages is that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it offers such a well-defined and useful model to the programmer.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An awk program consists of what we will call a main input loop. A loop is a routine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that is executed over and over again until some condition exists that terminates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it. You don’t write this loop, it is given—it exists as the framework within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which the code that you do write will be executed. The main input loop in awk is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a routine that reads one line of input from a file and makes it available for processing.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The main input loop is executed as many times as there are lines of input. As you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saw in the “Hello, world” examples, this loop does not execute until there is a line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 xml:space="preserve">of input. It </w:t>
      </w:r>
      <w:r w:rsidR="00687C6A" w:rsidRPr="00EA42BC">
        <w:rPr>
          <w:rFonts w:ascii="Times New Roman" w:hAnsi="Times New Roman" w:cs="Times New Roman"/>
        </w:rPr>
        <w:t>terminates when there is no mor</w:t>
      </w:r>
      <w:r w:rsidRPr="00EA42BC">
        <w:rPr>
          <w:rFonts w:ascii="Times New Roman" w:hAnsi="Times New Roman" w:cs="Times New Roman"/>
        </w:rPr>
        <w:t>e input to be read.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Awk allows you to write two special rout</w:t>
      </w:r>
      <w:r w:rsidR="00687C6A" w:rsidRPr="00EA42BC">
        <w:rPr>
          <w:rFonts w:ascii="Times New Roman" w:hAnsi="Times New Roman" w:cs="Times New Roman"/>
        </w:rPr>
        <w:t>ines that can be executed befor</w:t>
      </w:r>
      <w:r w:rsidRPr="00EA42BC">
        <w:rPr>
          <w:rFonts w:ascii="Times New Roman" w:hAnsi="Times New Roman" w:cs="Times New Roman"/>
        </w:rPr>
        <w:t>e any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 xml:space="preserve">input is read and after all input </w:t>
      </w:r>
      <w:r w:rsidRPr="00EA42BC">
        <w:rPr>
          <w:rFonts w:ascii="Times New Roman" w:hAnsi="Times New Roman" w:cs="Times New Roman"/>
        </w:rPr>
        <w:t xml:space="preserve">is read. These are the </w:t>
      </w:r>
      <w:r w:rsidR="00687C6A" w:rsidRPr="00EA42BC">
        <w:rPr>
          <w:rFonts w:ascii="Times New Roman" w:hAnsi="Times New Roman" w:cs="Times New Roman"/>
        </w:rPr>
        <w:t>procedures</w:t>
      </w:r>
      <w:r w:rsidRPr="00EA42BC">
        <w:rPr>
          <w:rFonts w:ascii="Times New Roman" w:hAnsi="Times New Roman" w:cs="Times New Roman"/>
        </w:rPr>
        <w:t xml:space="preserve"> associated with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the BEGIN and END rules, respectively. In oth</w:t>
      </w:r>
      <w:r w:rsidR="00687C6A" w:rsidRPr="00EA42BC">
        <w:rPr>
          <w:rFonts w:ascii="Times New Roman" w:hAnsi="Times New Roman" w:cs="Times New Roman"/>
        </w:rPr>
        <w:t>er words, you can do some prepr</w:t>
      </w:r>
      <w:r w:rsidRPr="00EA42BC">
        <w:rPr>
          <w:rFonts w:ascii="Times New Roman" w:hAnsi="Times New Roman" w:cs="Times New Roman"/>
        </w:rPr>
        <w:t>ocessing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 xml:space="preserve">before the main input loop is ever executed and you can do some </w:t>
      </w:r>
      <w:r w:rsidR="00687C6A" w:rsidRPr="00EA42BC">
        <w:rPr>
          <w:rFonts w:ascii="Times New Roman" w:hAnsi="Times New Roman" w:cs="Times New Roman"/>
        </w:rPr>
        <w:t>post processing</w:t>
      </w:r>
      <w:r w:rsidRPr="00EA42BC">
        <w:rPr>
          <w:rFonts w:ascii="Times New Roman" w:hAnsi="Times New Roman" w:cs="Times New Roman"/>
        </w:rPr>
        <w:t xml:space="preserve"> after the main input loop has terminated. The BEGIN and END</w:t>
      </w:r>
      <w:r w:rsidRPr="00EA42BC">
        <w:rPr>
          <w:rFonts w:ascii="Times New Roman" w:hAnsi="Times New Roman" w:cs="Times New Roman"/>
        </w:rPr>
        <w:t xml:space="preserve"> </w:t>
      </w:r>
      <w:r w:rsidR="00687C6A" w:rsidRPr="00EA42BC">
        <w:rPr>
          <w:rFonts w:ascii="Times New Roman" w:hAnsi="Times New Roman" w:cs="Times New Roman"/>
        </w:rPr>
        <w:t>procedures</w:t>
      </w:r>
      <w:r w:rsidRPr="00EA42BC">
        <w:rPr>
          <w:rFonts w:ascii="Times New Roman" w:hAnsi="Times New Roman" w:cs="Times New Roman"/>
        </w:rPr>
        <w:t xml:space="preserve"> are optional.</w:t>
      </w:r>
    </w:p>
    <w:p w:rsidR="006A093E" w:rsidRPr="00EA42BC" w:rsidRDefault="006A093E" w:rsidP="006A093E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</w:rPr>
        <w:t>You can think of an awk script as having potentially three major parts: what happens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before, what happens during, and what happens after processing the input.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Figure 7-1 shows the relationship of these parts in the flow of control of an awk</w:t>
      </w:r>
    </w:p>
    <w:p w:rsidR="005817BE" w:rsidRPr="00EA42BC" w:rsidRDefault="006A093E" w:rsidP="006A093E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</w:rPr>
        <w:lastRenderedPageBreak/>
        <w:t>script.</w:t>
      </w:r>
    </w:p>
    <w:p w:rsidR="00687C6A" w:rsidRPr="00EA42BC" w:rsidRDefault="00687C6A" w:rsidP="006A093E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59B2BF93" wp14:editId="6FDF6D45">
            <wp:extent cx="47720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9F" w:rsidRPr="00EA42BC" w:rsidRDefault="00F26D9F" w:rsidP="00F26D9F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</w:rPr>
        <w:t>When awk reads an input line, it attempts to match each pattern-matching rule in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a script. Only the lines matching the particular pattern are the object of an action.</w:t>
      </w:r>
      <w:r w:rsidRPr="00EA42BC">
        <w:rPr>
          <w:rFonts w:ascii="Times New Roman" w:hAnsi="Times New Roman" w:cs="Times New Roman"/>
        </w:rPr>
        <w:t xml:space="preserve"> </w:t>
      </w:r>
      <w:r w:rsidRPr="00EA42BC">
        <w:rPr>
          <w:rFonts w:ascii="Times New Roman" w:hAnsi="Times New Roman" w:cs="Times New Roman"/>
        </w:rPr>
        <w:t>If no action is specified, the line that matches the pattern is printed (executing the</w:t>
      </w:r>
      <w:r w:rsidRPr="00EA42BC">
        <w:rPr>
          <w:rFonts w:ascii="Times New Roman" w:hAnsi="Times New Roman" w:cs="Times New Roman"/>
        </w:rPr>
        <w:t xml:space="preserve"> pr</w:t>
      </w:r>
      <w:r w:rsidRPr="00EA42BC">
        <w:rPr>
          <w:rFonts w:ascii="Times New Roman" w:hAnsi="Times New Roman" w:cs="Times New Roman"/>
        </w:rPr>
        <w:t>int statement is the default action). Consider the following script:</w:t>
      </w:r>
    </w:p>
    <w:p w:rsidR="00687C6A" w:rsidRPr="00EA42BC" w:rsidRDefault="00F26D9F" w:rsidP="00F26D9F">
      <w:pPr>
        <w:ind w:left="2127" w:firstLine="709"/>
        <w:rPr>
          <w:rFonts w:ascii="Times New Roman" w:hAnsi="Times New Roman" w:cs="Times New Roman"/>
          <w:b/>
        </w:rPr>
      </w:pPr>
      <w:r w:rsidRPr="00EA42BC">
        <w:rPr>
          <w:rFonts w:ascii="Times New Roman" w:hAnsi="Times New Roman" w:cs="Times New Roman"/>
          <w:b/>
        </w:rPr>
        <w:t>/ˆ$/ { print "This is a blank line." }</w:t>
      </w: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</w:rPr>
        <w:t xml:space="preserve">In the example below, we filtered out all the line that start with digit 2 and additional sentence was appended to it. </w:t>
      </w:r>
    </w:p>
    <w:p w:rsidR="00F26D9F" w:rsidRPr="00EA42BC" w:rsidRDefault="00F26D9F" w:rsidP="00F26D9F">
      <w:pPr>
        <w:rPr>
          <w:rFonts w:ascii="Times New Roman" w:hAnsi="Times New Roman" w:cs="Times New Roman"/>
        </w:rPr>
      </w:pPr>
      <w:r w:rsidRPr="00EA42BC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1ED99F8C" wp14:editId="4B11BF3E">
            <wp:extent cx="54768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6602D3" w:rsidRPr="00B561C8" w:rsidRDefault="006602D3" w:rsidP="006602D3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B561C8">
        <w:rPr>
          <w:rFonts w:ascii="Times New Roman" w:hAnsi="Times New Roman" w:cs="Times New Roman"/>
          <w:i/>
          <w:sz w:val="36"/>
          <w:szCs w:val="36"/>
          <w:u w:val="single"/>
        </w:rPr>
        <w:t>Expressions</w:t>
      </w:r>
    </w:p>
    <w:p w:rsidR="00B561C8" w:rsidRPr="00B561C8" w:rsidRDefault="006602D3" w:rsidP="00B561C8">
      <w:pPr>
        <w:rPr>
          <w:rFonts w:ascii="Times New Roman" w:hAnsi="Times New Roman" w:cs="Times New Roman"/>
        </w:rPr>
      </w:pPr>
      <w:r w:rsidRPr="006602D3">
        <w:rPr>
          <w:rFonts w:ascii="Times New Roman" w:hAnsi="Times New Roman" w:cs="Times New Roman"/>
        </w:rPr>
        <w:t>The use of expressions in which you can store, manipulate, and retrieve data is</w:t>
      </w:r>
      <w:r w:rsidR="00B561C8">
        <w:rPr>
          <w:rFonts w:ascii="Times New Roman" w:hAnsi="Times New Roman" w:cs="Times New Roman"/>
        </w:rPr>
        <w:t xml:space="preserve"> quite different </w:t>
      </w:r>
      <w:r w:rsidRPr="006602D3">
        <w:rPr>
          <w:rFonts w:ascii="Times New Roman" w:hAnsi="Times New Roman" w:cs="Times New Roman"/>
        </w:rPr>
        <w:t>from anything you can do in sed, yet it is a common feature of</w:t>
      </w:r>
      <w:r w:rsidR="00B561C8">
        <w:rPr>
          <w:rFonts w:ascii="Times New Roman" w:hAnsi="Times New Roman" w:cs="Times New Roman"/>
        </w:rPr>
        <w:t xml:space="preserve"> </w:t>
      </w:r>
      <w:r w:rsidRPr="006602D3">
        <w:rPr>
          <w:rFonts w:ascii="Times New Roman" w:hAnsi="Times New Roman" w:cs="Times New Roman"/>
        </w:rPr>
        <w:t>most programming languages.</w:t>
      </w:r>
      <w:r w:rsidR="00B561C8">
        <w:rPr>
          <w:rFonts w:ascii="Times New Roman" w:hAnsi="Times New Roman" w:cs="Times New Roman"/>
        </w:rPr>
        <w:t xml:space="preserve"> </w:t>
      </w:r>
      <w:r w:rsidR="00B561C8" w:rsidRPr="00B561C8">
        <w:rPr>
          <w:rFonts w:ascii="Times New Roman" w:hAnsi="Times New Roman" w:cs="Times New Roman"/>
        </w:rPr>
        <w:t>A varia</w:t>
      </w:r>
      <w:r w:rsidR="00B561C8">
        <w:rPr>
          <w:rFonts w:ascii="Times New Roman" w:hAnsi="Times New Roman" w:cs="Times New Roman"/>
        </w:rPr>
        <w:t>ble is an identifier that refer</w:t>
      </w:r>
      <w:r w:rsidR="00B561C8" w:rsidRPr="00B561C8">
        <w:rPr>
          <w:rFonts w:ascii="Times New Roman" w:hAnsi="Times New Roman" w:cs="Times New Roman"/>
        </w:rPr>
        <w:t>ences a value. To define a variable, you only</w:t>
      </w:r>
      <w:r w:rsidR="00B561C8">
        <w:rPr>
          <w:rFonts w:ascii="Times New Roman" w:hAnsi="Times New Roman" w:cs="Times New Roman"/>
        </w:rPr>
        <w:t xml:space="preserve"> </w:t>
      </w:r>
      <w:r w:rsidR="00B561C8" w:rsidRPr="00B561C8">
        <w:rPr>
          <w:rFonts w:ascii="Times New Roman" w:hAnsi="Times New Roman" w:cs="Times New Roman"/>
        </w:rPr>
        <w:t>have to name it and assign it a value. The name can only contain letters, digits,</w:t>
      </w:r>
      <w:r w:rsidR="00B561C8">
        <w:rPr>
          <w:rFonts w:ascii="Times New Roman" w:hAnsi="Times New Roman" w:cs="Times New Roman"/>
        </w:rPr>
        <w:t xml:space="preserve"> </w:t>
      </w:r>
      <w:r w:rsidR="00B561C8" w:rsidRPr="00B561C8">
        <w:rPr>
          <w:rFonts w:ascii="Times New Roman" w:hAnsi="Times New Roman" w:cs="Times New Roman"/>
        </w:rPr>
        <w:t>and underscores, and may not start with a digit. Case distinctions in variable</w:t>
      </w:r>
      <w:r w:rsidR="00B561C8">
        <w:rPr>
          <w:rFonts w:ascii="Times New Roman" w:hAnsi="Times New Roman" w:cs="Times New Roman"/>
        </w:rPr>
        <w:t xml:space="preserve"> names are important: Salary and salary </w:t>
      </w:r>
      <w:r w:rsidR="00B561C8" w:rsidRPr="00B561C8">
        <w:rPr>
          <w:rFonts w:ascii="Times New Roman" w:hAnsi="Times New Roman" w:cs="Times New Roman"/>
        </w:rPr>
        <w:t>ar</w:t>
      </w:r>
      <w:r w:rsidR="00B561C8">
        <w:rPr>
          <w:rFonts w:ascii="Times New Roman" w:hAnsi="Times New Roman" w:cs="Times New Roman"/>
        </w:rPr>
        <w:t>e two different</w:t>
      </w:r>
      <w:r w:rsidR="00B561C8" w:rsidRPr="00B561C8">
        <w:rPr>
          <w:rFonts w:ascii="Times New Roman" w:hAnsi="Times New Roman" w:cs="Times New Roman"/>
        </w:rPr>
        <w:t xml:space="preserve"> variables. Variables are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not declared; you do not have to tell awk what type of value will be stored in a</w:t>
      </w:r>
      <w:r>
        <w:rPr>
          <w:rFonts w:ascii="Times New Roman" w:hAnsi="Times New Roman" w:cs="Times New Roman"/>
        </w:rPr>
        <w:t xml:space="preserve"> </w:t>
      </w:r>
      <w:r w:rsidRPr="00B561C8">
        <w:rPr>
          <w:rFonts w:ascii="Times New Roman" w:hAnsi="Times New Roman" w:cs="Times New Roman"/>
        </w:rPr>
        <w:t>variable. Each variable has a string value and a numeric value, and awk uses the</w:t>
      </w:r>
      <w:r>
        <w:rPr>
          <w:rFonts w:ascii="Times New Roman" w:hAnsi="Times New Roman" w:cs="Times New Roman"/>
        </w:rPr>
        <w:t xml:space="preserve"> </w:t>
      </w:r>
      <w:r w:rsidRPr="00B561C8">
        <w:rPr>
          <w:rFonts w:ascii="Times New Roman" w:hAnsi="Times New Roman" w:cs="Times New Roman"/>
        </w:rPr>
        <w:t>appropriate value based on the context of the expression. (Strings that do not consist</w:t>
      </w:r>
      <w:r>
        <w:rPr>
          <w:rFonts w:ascii="Times New Roman" w:hAnsi="Times New Roman" w:cs="Times New Roman"/>
        </w:rPr>
        <w:t xml:space="preserve"> </w:t>
      </w:r>
      <w:r w:rsidRPr="00B561C8">
        <w:rPr>
          <w:rFonts w:ascii="Times New Roman" w:hAnsi="Times New Roman" w:cs="Times New Roman"/>
        </w:rPr>
        <w:t>of numbers have a numeric value of 0.) Variables do not have to be initialized;</w:t>
      </w:r>
      <w:r>
        <w:rPr>
          <w:rFonts w:ascii="Times New Roman" w:hAnsi="Times New Roman" w:cs="Times New Roman"/>
        </w:rPr>
        <w:t xml:space="preserve"> </w:t>
      </w:r>
      <w:r w:rsidRPr="00B561C8">
        <w:rPr>
          <w:rFonts w:ascii="Times New Roman" w:hAnsi="Times New Roman" w:cs="Times New Roman"/>
        </w:rPr>
        <w:t>awk automatically initializes them to the empty string, which acts like 0 if used as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a number. The following expression assigns a value to x: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x = 1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x is the name of the variable, = is an assignment operator, and 1 is a numeric constant.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The following expression assigns the string “Hello” to the variable z: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z = "Hello"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A space is the string concatenation operator. The expression: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z = "Hello" "World"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concatenates the two strings and assigns “HelloWorld” to the variable z.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The dollar sign ($)</w:t>
      </w:r>
      <w:r>
        <w:rPr>
          <w:rFonts w:ascii="Times New Roman" w:hAnsi="Times New Roman" w:cs="Times New Roman"/>
        </w:rPr>
        <w:t xml:space="preserve"> operator is used to reference </w:t>
      </w:r>
      <w:r w:rsidRPr="00B561C8">
        <w:rPr>
          <w:rFonts w:ascii="Times New Roman" w:hAnsi="Times New Roman" w:cs="Times New Roman"/>
        </w:rPr>
        <w:t>fields. The following expression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lastRenderedPageBreak/>
        <w:t>assigns the value of the first field of the current input record to the variable w: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w = $1</w:t>
      </w:r>
    </w:p>
    <w:p w:rsid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 xml:space="preserve">A variety of operators can be used in expressions. </w:t>
      </w:r>
      <w:r>
        <w:rPr>
          <w:rFonts w:ascii="Times New Roman" w:hAnsi="Times New Roman" w:cs="Times New Roman"/>
        </w:rPr>
        <w:t>Arithmetic operators are listed below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+ Addition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- Subtraction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* Multiplication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/ Division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% Modulo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ˆ Exponentiation</w:t>
      </w:r>
    </w:p>
    <w:p w:rsidR="00F26D9F" w:rsidRDefault="00B561C8" w:rsidP="00B56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 Exponentiation</w:t>
      </w:r>
    </w:p>
    <w:p w:rsidR="00B561C8" w:rsidRPr="00B561C8" w:rsidRDefault="00B561C8" w:rsidP="00B561C8">
      <w:pPr>
        <w:rPr>
          <w:rFonts w:ascii="Times New Roman" w:hAnsi="Times New Roman" w:cs="Times New Roman"/>
        </w:rPr>
      </w:pPr>
      <w:r w:rsidRPr="00B561C8">
        <w:rPr>
          <w:rFonts w:ascii="Times New Roman" w:hAnsi="Times New Roman" w:cs="Times New Roman"/>
        </w:rPr>
        <w:t>Look at the following example, which counts each blank line in a file.</w:t>
      </w:r>
    </w:p>
    <w:p w:rsidR="00B561C8" w:rsidRPr="00EA42BC" w:rsidRDefault="00B561C8" w:rsidP="00B561C8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Pr="00B561C8">
        <w:rPr>
          <w:rFonts w:ascii="Times New Roman" w:hAnsi="Times New Roman" w:cs="Times New Roman"/>
        </w:rPr>
        <w:t>/ˆ$/ {x += 1}</w:t>
      </w:r>
      <w:r>
        <w:rPr>
          <w:rFonts w:ascii="Times New Roman" w:hAnsi="Times New Roman" w:cs="Times New Roman"/>
        </w:rPr>
        <w:t xml:space="preserve"> END{print x}</w:t>
      </w:r>
    </w:p>
    <w:p w:rsidR="00F26D9F" w:rsidRPr="00EA42BC" w:rsidRDefault="00B561C8" w:rsidP="00F26D9F">
      <w:pPr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2E864269" wp14:editId="148382FE">
            <wp:extent cx="61722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p w:rsidR="00F26D9F" w:rsidRPr="00EA42BC" w:rsidRDefault="00F26D9F" w:rsidP="00F26D9F">
      <w:pPr>
        <w:rPr>
          <w:rFonts w:ascii="Times New Roman" w:hAnsi="Times New Roman" w:cs="Times New Roman"/>
        </w:rPr>
      </w:pPr>
    </w:p>
    <w:sectPr w:rsidR="00F26D9F" w:rsidRPr="00EA42B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714" w:rsidRDefault="00443714">
      <w:r>
        <w:separator/>
      </w:r>
    </w:p>
  </w:endnote>
  <w:endnote w:type="continuationSeparator" w:id="0">
    <w:p w:rsidR="00443714" w:rsidRDefault="0044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714" w:rsidRDefault="00443714">
      <w:r>
        <w:rPr>
          <w:color w:val="000000"/>
        </w:rPr>
        <w:separator/>
      </w:r>
    </w:p>
  </w:footnote>
  <w:footnote w:type="continuationSeparator" w:id="0">
    <w:p w:rsidR="00443714" w:rsidRDefault="00443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47"/>
    <w:rsid w:val="00244196"/>
    <w:rsid w:val="00394B29"/>
    <w:rsid w:val="00443714"/>
    <w:rsid w:val="004D26F8"/>
    <w:rsid w:val="005817BE"/>
    <w:rsid w:val="0062774D"/>
    <w:rsid w:val="006602D3"/>
    <w:rsid w:val="00687C6A"/>
    <w:rsid w:val="006A093E"/>
    <w:rsid w:val="007370A0"/>
    <w:rsid w:val="007745D3"/>
    <w:rsid w:val="0086585F"/>
    <w:rsid w:val="009C75F8"/>
    <w:rsid w:val="00AF5AF1"/>
    <w:rsid w:val="00B561C8"/>
    <w:rsid w:val="00B86D47"/>
    <w:rsid w:val="00D57D57"/>
    <w:rsid w:val="00D80AE9"/>
    <w:rsid w:val="00DB736C"/>
    <w:rsid w:val="00EA42BC"/>
    <w:rsid w:val="00F2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A9E7D-A67B-424D-BAD7-80395AF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Nester</dc:creator>
  <cp:lastModifiedBy>Roman Nester</cp:lastModifiedBy>
  <cp:revision>8</cp:revision>
  <dcterms:created xsi:type="dcterms:W3CDTF">2025-06-17T17:41:00Z</dcterms:created>
  <dcterms:modified xsi:type="dcterms:W3CDTF">2025-06-20T13:43:00Z</dcterms:modified>
</cp:coreProperties>
</file>