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00" w:lineRule="auto"/>
        <w:ind w:left="1440" w:right="1460" w:firstLine="0"/>
        <w:jc w:val="center"/>
        <w:rPr>
          <w:b w:val="1"/>
          <w:sz w:val="20"/>
          <w:szCs w:val="20"/>
        </w:rPr>
      </w:pPr>
      <w:r w:rsidDel="00000000" w:rsidR="00000000" w:rsidRPr="00000000">
        <w:rPr>
          <w:b w:val="1"/>
          <w:sz w:val="20"/>
          <w:szCs w:val="20"/>
          <w:rtl w:val="0"/>
        </w:rPr>
        <w:t xml:space="preserve">Governors Of India Codebook 1.0</w:t>
      </w:r>
    </w:p>
    <w:p w:rsidR="00000000" w:rsidDel="00000000" w:rsidP="00000000" w:rsidRDefault="00000000" w:rsidRPr="00000000" w14:paraId="00000005">
      <w:pPr>
        <w:spacing w:before="100" w:lineRule="auto"/>
        <w:ind w:left="1440" w:right="1460" w:firstLine="0"/>
        <w:jc w:val="center"/>
        <w:rPr>
          <w:sz w:val="20"/>
          <w:szCs w:val="20"/>
        </w:rPr>
      </w:pPr>
      <w:hyperlink r:id="rId7">
        <w:r w:rsidDel="00000000" w:rsidR="00000000" w:rsidRPr="00000000">
          <w:rPr>
            <w:color w:val="1155cc"/>
            <w:sz w:val="20"/>
            <w:szCs w:val="20"/>
            <w:u w:val="single"/>
            <w:rtl w:val="0"/>
          </w:rPr>
          <w:t xml:space="preserve">https://github.com/tcpd/gov-data-release/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before="20" w:lineRule="auto"/>
        <w:ind w:left="1440" w:right="1460" w:firstLine="0"/>
        <w:jc w:val="center"/>
        <w:rPr>
          <w:sz w:val="20"/>
          <w:szCs w:val="20"/>
        </w:rPr>
      </w:pPr>
      <w:r w:rsidDel="00000000" w:rsidR="00000000" w:rsidRPr="00000000">
        <w:rPr>
          <w:sz w:val="20"/>
          <w:szCs w:val="20"/>
          <w:rtl w:val="0"/>
        </w:rPr>
        <w:t xml:space="preserve">Last Updated: 29 June, 2021</w:t>
      </w:r>
    </w:p>
    <w:p w:rsidR="00000000" w:rsidDel="00000000" w:rsidP="00000000" w:rsidRDefault="00000000" w:rsidRPr="00000000" w14:paraId="00000007">
      <w:pPr>
        <w:spacing w:before="20" w:lineRule="auto"/>
        <w:ind w:left="1443" w:right="1458" w:firstLine="0"/>
        <w:jc w:val="center"/>
        <w:rPr>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ind w:firstLine="720"/>
        <w:jc w:val="center"/>
        <w:rPr>
          <w:b w:val="1"/>
          <w:sz w:val="20"/>
          <w:szCs w:val="20"/>
        </w:rPr>
      </w:pPr>
      <w:r w:rsidDel="00000000" w:rsidR="00000000" w:rsidRPr="00000000">
        <w:rPr>
          <w:b w:val="1"/>
          <w:sz w:val="20"/>
          <w:szCs w:val="20"/>
          <w:rtl w:val="0"/>
        </w:rPr>
        <w:t xml:space="preserve">Contents</w:t>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ind w:left="1440" w:firstLine="720"/>
        <w:rPr>
          <w:b w:val="1"/>
          <w:sz w:val="20"/>
          <w:szCs w:val="20"/>
        </w:rPr>
      </w:pPr>
      <w:r w:rsidDel="00000000" w:rsidR="00000000" w:rsidRPr="00000000">
        <w:rPr>
          <w:b w:val="1"/>
          <w:sz w:val="20"/>
          <w:szCs w:val="20"/>
          <w:rtl w:val="0"/>
        </w:rPr>
        <w:t xml:space="preserve">Title</w:t>
        <w:tab/>
        <w:tab/>
        <w:tab/>
        <w:tab/>
        <w:tab/>
        <w:tab/>
        <w:tab/>
        <w:tab/>
        <w:tab/>
        <w:t xml:space="preserve">Page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Terms and Conditions</w:t>
      </w:r>
    </w:p>
    <w:p w:rsidR="00000000" w:rsidDel="00000000" w:rsidP="00000000" w:rsidRDefault="00000000" w:rsidRPr="00000000" w14:paraId="00000010">
      <w:pPr>
        <w:numPr>
          <w:ilvl w:val="0"/>
          <w:numId w:val="4"/>
        </w:numPr>
        <w:ind w:left="720" w:hanging="360"/>
        <w:rPr>
          <w:sz w:val="20"/>
          <w:szCs w:val="20"/>
        </w:rPr>
      </w:pPr>
      <w:r w:rsidDel="00000000" w:rsidR="00000000" w:rsidRPr="00000000">
        <w:rPr>
          <w:sz w:val="20"/>
          <w:szCs w:val="20"/>
          <w:rtl w:val="0"/>
        </w:rPr>
        <w:t xml:space="preserve">Table 1: Variable names, type, and labels</w:t>
      </w:r>
      <w:r w:rsidDel="00000000" w:rsidR="00000000" w:rsidRPr="00000000">
        <w:rPr>
          <w:rtl w:val="0"/>
        </w:rPr>
      </w:r>
    </w:p>
    <w:p w:rsidR="00000000" w:rsidDel="00000000" w:rsidP="00000000" w:rsidRDefault="00000000" w:rsidRPr="00000000" w14:paraId="00000011">
      <w:pPr>
        <w:numPr>
          <w:ilvl w:val="0"/>
          <w:numId w:val="4"/>
        </w:numPr>
        <w:spacing w:after="0" w:afterAutospacing="0"/>
        <w:ind w:left="720" w:hanging="360"/>
        <w:rPr>
          <w:sz w:val="20"/>
          <w:szCs w:val="20"/>
        </w:rPr>
      </w:pPr>
      <w:r w:rsidDel="00000000" w:rsidR="00000000" w:rsidRPr="00000000">
        <w:rPr>
          <w:sz w:val="20"/>
          <w:szCs w:val="20"/>
          <w:rtl w:val="0"/>
        </w:rPr>
        <w:t xml:space="preserve">Table 2: Data Sources</w:t>
      </w:r>
    </w:p>
    <w:p w:rsidR="00000000" w:rsidDel="00000000" w:rsidP="00000000" w:rsidRDefault="00000000" w:rsidRPr="00000000" w14:paraId="00000012">
      <w:pPr>
        <w:pStyle w:val="Heading1"/>
        <w:numPr>
          <w:ilvl w:val="0"/>
          <w:numId w:val="4"/>
        </w:numPr>
        <w:spacing w:after="0" w:afterAutospacing="0" w:before="0" w:beforeAutospacing="0"/>
        <w:ind w:left="720" w:hanging="360"/>
        <w:rPr>
          <w:b w:val="0"/>
          <w:sz w:val="20"/>
          <w:szCs w:val="20"/>
        </w:rPr>
      </w:pPr>
      <w:bookmarkStart w:colFirst="0" w:colLast="0" w:name="_heading=h.wo1n10ikdw03" w:id="0"/>
      <w:bookmarkEnd w:id="0"/>
      <w:r w:rsidDel="00000000" w:rsidR="00000000" w:rsidRPr="00000000">
        <w:rPr>
          <w:b w:val="0"/>
          <w:sz w:val="20"/>
          <w:szCs w:val="20"/>
          <w:rtl w:val="0"/>
        </w:rPr>
        <w:t xml:space="preserve">Documentation Process</w:t>
      </w:r>
    </w:p>
    <w:p w:rsidR="00000000" w:rsidDel="00000000" w:rsidP="00000000" w:rsidRDefault="00000000" w:rsidRPr="00000000" w14:paraId="00000013">
      <w:pPr>
        <w:pStyle w:val="Heading1"/>
        <w:numPr>
          <w:ilvl w:val="0"/>
          <w:numId w:val="4"/>
        </w:numPr>
        <w:spacing w:before="0" w:beforeAutospacing="0"/>
        <w:ind w:left="720" w:hanging="360"/>
        <w:rPr>
          <w:b w:val="0"/>
          <w:sz w:val="20"/>
          <w:szCs w:val="20"/>
        </w:rPr>
      </w:pPr>
      <w:bookmarkStart w:colFirst="0" w:colLast="0" w:name="_heading=h.m9pu3utgp64v" w:id="1"/>
      <w:bookmarkEnd w:id="1"/>
      <w:r w:rsidDel="00000000" w:rsidR="00000000" w:rsidRPr="00000000">
        <w:rPr>
          <w:b w:val="0"/>
          <w:sz w:val="20"/>
          <w:szCs w:val="20"/>
          <w:rtl w:val="0"/>
        </w:rPr>
        <w:t xml:space="preserve">Exceptions</w:t>
      </w:r>
    </w:p>
    <w:p w:rsidR="00000000" w:rsidDel="00000000" w:rsidP="00000000" w:rsidRDefault="00000000" w:rsidRPr="00000000" w14:paraId="00000014">
      <w:pPr>
        <w:spacing w:line="207" w:lineRule="auto"/>
        <w:jc w:val="center"/>
        <w:rPr>
          <w:sz w:val="20"/>
          <w:szCs w:val="20"/>
        </w:rPr>
        <w:sectPr>
          <w:headerReference r:id="rId8" w:type="default"/>
          <w:pgSz w:h="15840" w:w="12240" w:orient="portrait"/>
          <w:pgMar w:bottom="280" w:top="740" w:left="1280" w:right="1280" w:header="720" w:footer="720"/>
          <w:pgNumType w:start="1"/>
        </w:sect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6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dataset contains information on the Governors, Lieutenant Governors and Administrators of States and Union Territories of India. T</w:t>
      </w:r>
      <w:r w:rsidDel="00000000" w:rsidR="00000000" w:rsidRPr="00000000">
        <w:rPr>
          <w:i w:val="0"/>
          <w:smallCaps w:val="0"/>
          <w:strike w:val="0"/>
          <w:sz w:val="20"/>
          <w:szCs w:val="20"/>
          <w:u w:val="none"/>
          <w:shd w:fill="auto" w:val="clear"/>
          <w:vertAlign w:val="baseline"/>
          <w:rtl w:val="0"/>
        </w:rPr>
        <w:t xml:space="preserve">he data has been carefully extracted and verified from official government websites which documents their names and tenure dates. </w:t>
      </w:r>
      <w:r w:rsidDel="00000000" w:rsidR="00000000" w:rsidRPr="00000000">
        <w:rPr>
          <w:sz w:val="20"/>
          <w:szCs w:val="20"/>
          <w:rtl w:val="0"/>
        </w:rPr>
        <w:t xml:space="preserve">Where official government sources proved insufficient, data was extracted from credible and verifiable news sources published by reputed and trustworthy media organisations.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160" w:right="157"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 table it in an orderly manner, to systematically place the information under variables such as name of the candidates, gender, state/UT, start date of appointment, end date of appointment, days in office, delay in appointment and designation. Moreover, it has mentioned various acting/additional charge governors between the terms. The data also mentions the sources of information for each instance captured, so that users can verify the same.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166"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 have provided the documentation process in the following sections which lists the various sources and how they were used to populate the data. Moreover, we have also listed detailed exceptions that we came across while populating and checking the dataset, clarifying the assumptions we have made.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sz w:val="20"/>
          <w:szCs w:val="20"/>
          <w:u w:val="none"/>
          <w:shd w:fill="auto" w:val="clear"/>
          <w:vertAlign w:val="baseline"/>
        </w:rPr>
        <w:sectPr>
          <w:footerReference r:id="rId9" w:type="default"/>
          <w:type w:val="nextPage"/>
          <w:pgSz w:h="15840" w:w="12240" w:orient="portrait"/>
          <w:pgMar w:bottom="1120" w:top="1740" w:left="1280" w:right="1280" w:header="750" w:footer="921"/>
          <w:pgNumType w:start="2"/>
        </w:sect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508" w:lineRule="auto"/>
        <w:ind w:left="0" w:right="-7"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0" w:line="285" w:lineRule="auto"/>
        <w:ind w:left="160" w:right="884" w:firstLine="0"/>
        <w:jc w:val="both"/>
        <w:rPr>
          <w:i w:val="0"/>
          <w:smallCaps w:val="0"/>
          <w:strike w:val="0"/>
          <w:sz w:val="20"/>
          <w:szCs w:val="20"/>
          <w:u w:val="none"/>
          <w:shd w:fill="auto" w:val="clear"/>
          <w:vertAlign w:val="baseline"/>
        </w:rPr>
        <w:sectPr>
          <w:type w:val="continuous"/>
          <w:pgSz w:h="15840" w:w="12240" w:orient="portrait"/>
          <w:pgMar w:bottom="280" w:top="740" w:left="1280" w:right="1280" w:header="720" w:footer="720"/>
          <w:cols w:equalWidth="0" w:num="2">
            <w:col w:space="66" w:w="4807"/>
            <w:col w:space="0" w:w="4807"/>
          </w:cols>
        </w:sectPr>
      </w:pPr>
      <w:r w:rsidDel="00000000" w:rsidR="00000000" w:rsidRPr="00000000">
        <w:br w:type="column"/>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sz w:val="20"/>
          <w:szCs w:val="20"/>
        </w:rPr>
      </w:pPr>
      <w:bookmarkStart w:colFirst="0" w:colLast="0" w:name="_heading=h.lw7ikqnm52i3" w:id="2"/>
      <w:bookmarkEnd w:id="2"/>
      <w:r w:rsidDel="00000000" w:rsidR="00000000" w:rsidRPr="00000000">
        <w:rPr>
          <w:sz w:val="20"/>
          <w:szCs w:val="20"/>
          <w:rtl w:val="0"/>
        </w:rPr>
        <w:t xml:space="preserve">Terms and conditions</w:t>
      </w:r>
    </w:p>
    <w:p w:rsidR="00000000" w:rsidDel="00000000" w:rsidP="00000000" w:rsidRDefault="00000000" w:rsidRPr="00000000" w14:paraId="00000022">
      <w:pPr>
        <w:widowControl w:val="1"/>
        <w:spacing w:before="240" w:lineRule="auto"/>
        <w:rPr>
          <w:sz w:val="20"/>
          <w:szCs w:val="20"/>
        </w:rPr>
      </w:pPr>
      <w:r w:rsidDel="00000000" w:rsidR="00000000" w:rsidRPr="00000000">
        <w:rPr>
          <w:sz w:val="20"/>
          <w:szCs w:val="20"/>
          <w:rtl w:val="0"/>
        </w:rPr>
        <w:t xml:space="preserve">The Governors of India dataset is a list of all Governors of Indian states from </w:t>
      </w:r>
      <w:r w:rsidDel="00000000" w:rsidR="00000000" w:rsidRPr="00000000">
        <w:rPr>
          <w:sz w:val="20"/>
          <w:szCs w:val="20"/>
          <w:rtl w:val="0"/>
        </w:rPr>
        <w:t xml:space="preserve">1947</w:t>
      </w:r>
      <w:r w:rsidDel="00000000" w:rsidR="00000000" w:rsidRPr="00000000">
        <w:rPr>
          <w:sz w:val="20"/>
          <w:szCs w:val="20"/>
          <w:rtl w:val="0"/>
        </w:rPr>
        <w:t xml:space="preserve">  to </w:t>
      </w:r>
      <w:r w:rsidDel="00000000" w:rsidR="00000000" w:rsidRPr="00000000">
        <w:rPr>
          <w:sz w:val="20"/>
          <w:szCs w:val="20"/>
          <w:rtl w:val="0"/>
        </w:rPr>
        <w:t xml:space="preserve">2021</w:t>
      </w:r>
      <w:r w:rsidDel="00000000" w:rsidR="00000000" w:rsidRPr="00000000">
        <w:rPr>
          <w:sz w:val="20"/>
          <w:szCs w:val="20"/>
          <w:rtl w:val="0"/>
        </w:rPr>
        <w:t xml:space="preserve">. </w:t>
      </w:r>
      <w:r w:rsidDel="00000000" w:rsidR="00000000" w:rsidRPr="00000000">
        <w:rPr>
          <w:sz w:val="20"/>
          <w:szCs w:val="20"/>
          <w:rtl w:val="0"/>
        </w:rPr>
        <w:t xml:space="preserve">The users are free to download, display or include the data in other products for non-commercial purposes at no cost subject to the following limitations:</w:t>
      </w:r>
      <w:r w:rsidDel="00000000" w:rsidR="00000000" w:rsidRPr="00000000">
        <w:rPr>
          <w:sz w:val="20"/>
          <w:szCs w:val="20"/>
          <w:rtl w:val="0"/>
        </w:rPr>
        <w:t xml:space="preserve"> </w:t>
      </w:r>
    </w:p>
    <w:p w:rsidR="00000000" w:rsidDel="00000000" w:rsidP="00000000" w:rsidRDefault="00000000" w:rsidRPr="00000000" w14:paraId="00000023">
      <w:pPr>
        <w:widowControl w:val="1"/>
        <w:spacing w:line="276" w:lineRule="auto"/>
        <w:jc w:val="both"/>
        <w:rPr>
          <w:sz w:val="20"/>
          <w:szCs w:val="20"/>
        </w:rPr>
      </w:pPr>
      <w:r w:rsidDel="00000000" w:rsidR="00000000" w:rsidRPr="00000000">
        <w:rPr>
          <w:rtl w:val="0"/>
        </w:rPr>
      </w:r>
    </w:p>
    <w:p w:rsidR="00000000" w:rsidDel="00000000" w:rsidP="00000000" w:rsidRDefault="00000000" w:rsidRPr="00000000" w14:paraId="00000024">
      <w:pPr>
        <w:widowControl w:val="1"/>
        <w:spacing w:after="160" w:line="276" w:lineRule="auto"/>
        <w:ind w:left="720" w:right="720" w:firstLine="0"/>
        <w:jc w:val="both"/>
        <w:rPr>
          <w:sz w:val="20"/>
          <w:szCs w:val="20"/>
        </w:rPr>
      </w:pPr>
      <w:r w:rsidDel="00000000" w:rsidR="00000000" w:rsidRPr="00000000">
        <w:rPr>
          <w:b w:val="1"/>
          <w:sz w:val="20"/>
          <w:szCs w:val="20"/>
          <w:rtl w:val="0"/>
        </w:rPr>
        <w:t xml:space="preserve">Data Citation: </w:t>
      </w:r>
      <w:r w:rsidDel="00000000" w:rsidR="00000000" w:rsidRPr="00000000">
        <w:rPr>
          <w:sz w:val="20"/>
          <w:szCs w:val="20"/>
          <w:rtl w:val="0"/>
        </w:rPr>
        <w:t xml:space="preserve">“TCPD Governors</w:t>
      </w:r>
      <w:r w:rsidDel="00000000" w:rsidR="00000000" w:rsidRPr="00000000">
        <w:rPr>
          <w:sz w:val="20"/>
          <w:szCs w:val="20"/>
          <w:rtl w:val="0"/>
        </w:rPr>
        <w:t xml:space="preserve"> of India Dataset (TCPD-GoI), </w:t>
      </w:r>
      <w:r w:rsidDel="00000000" w:rsidR="00000000" w:rsidRPr="00000000">
        <w:rPr>
          <w:sz w:val="20"/>
          <w:szCs w:val="20"/>
          <w:rtl w:val="0"/>
        </w:rPr>
        <w:t xml:space="preserve">1947</w:t>
      </w:r>
      <w:r w:rsidDel="00000000" w:rsidR="00000000" w:rsidRPr="00000000">
        <w:rPr>
          <w:sz w:val="20"/>
          <w:szCs w:val="20"/>
          <w:rtl w:val="0"/>
        </w:rPr>
        <w:t xml:space="preserve">-current”. Trivedi Centre for Political Data, Ashoka University.</w:t>
      </w:r>
      <w:r w:rsidDel="00000000" w:rsidR="00000000" w:rsidRPr="00000000">
        <w:rPr>
          <w:rtl w:val="0"/>
        </w:rPr>
      </w:r>
    </w:p>
    <w:p w:rsidR="00000000" w:rsidDel="00000000" w:rsidP="00000000" w:rsidRDefault="00000000" w:rsidRPr="00000000" w14:paraId="00000025">
      <w:pPr>
        <w:widowControl w:val="1"/>
        <w:spacing w:after="160" w:line="276" w:lineRule="auto"/>
        <w:ind w:left="720" w:right="720" w:firstLine="0"/>
        <w:jc w:val="both"/>
        <w:rPr>
          <w:sz w:val="20"/>
          <w:szCs w:val="20"/>
        </w:rPr>
      </w:pPr>
      <w:r w:rsidDel="00000000" w:rsidR="00000000" w:rsidRPr="00000000">
        <w:rPr>
          <w:b w:val="1"/>
          <w:sz w:val="20"/>
          <w:szCs w:val="20"/>
          <w:rtl w:val="0"/>
        </w:rPr>
        <w:t xml:space="preserve">Codebook Citation: </w:t>
      </w:r>
      <w:r w:rsidDel="00000000" w:rsidR="00000000" w:rsidRPr="00000000">
        <w:rPr>
          <w:sz w:val="20"/>
          <w:szCs w:val="20"/>
          <w:rtl w:val="0"/>
        </w:rPr>
        <w:t xml:space="preserve">Neelesh Agrawal, Prachi Arya, Mohit Kumar, Priyam Panda, and Basim U Nissa. 2021. “TCPD Governors of India Dataset (TCPD-GoI)</w:t>
      </w:r>
      <w:r w:rsidDel="00000000" w:rsidR="00000000" w:rsidRPr="00000000">
        <w:rPr>
          <w:sz w:val="20"/>
          <w:szCs w:val="20"/>
          <w:rtl w:val="0"/>
        </w:rPr>
        <w:t xml:space="preserve">, </w:t>
      </w:r>
      <w:r w:rsidDel="00000000" w:rsidR="00000000" w:rsidRPr="00000000">
        <w:rPr>
          <w:sz w:val="20"/>
          <w:szCs w:val="20"/>
          <w:rtl w:val="0"/>
        </w:rPr>
        <w:t xml:space="preserve">1947</w:t>
      </w:r>
      <w:r w:rsidDel="00000000" w:rsidR="00000000" w:rsidRPr="00000000">
        <w:rPr>
          <w:sz w:val="20"/>
          <w:szCs w:val="20"/>
          <w:rtl w:val="0"/>
        </w:rPr>
        <w:t xml:space="preserve">-current</w:t>
      </w:r>
      <w:r w:rsidDel="00000000" w:rsidR="00000000" w:rsidRPr="00000000">
        <w:rPr>
          <w:sz w:val="20"/>
          <w:szCs w:val="20"/>
          <w:rtl w:val="0"/>
        </w:rPr>
        <w:t xml:space="preserve"> Codebook", Trivedi Centre for Political Data, Ashoka University.</w:t>
      </w:r>
      <w:r w:rsidDel="00000000" w:rsidR="00000000" w:rsidRPr="00000000">
        <w:rPr>
          <w:rtl w:val="0"/>
        </w:rPr>
      </w:r>
    </w:p>
    <w:p w:rsidR="00000000" w:rsidDel="00000000" w:rsidP="00000000" w:rsidRDefault="00000000" w:rsidRPr="00000000" w14:paraId="00000026">
      <w:pPr>
        <w:widowControl w:val="1"/>
        <w:spacing w:after="160" w:line="276" w:lineRule="auto"/>
        <w:ind w:left="720" w:right="720" w:firstLine="0"/>
        <w:jc w:val="both"/>
        <w:rPr>
          <w:sz w:val="20"/>
          <w:szCs w:val="20"/>
        </w:rPr>
      </w:pPr>
      <w:r w:rsidDel="00000000" w:rsidR="00000000" w:rsidRPr="00000000">
        <w:rPr>
          <w:b w:val="1"/>
          <w:sz w:val="20"/>
          <w:szCs w:val="20"/>
          <w:rtl w:val="0"/>
        </w:rPr>
        <w:t xml:space="preserve">No Endorsement: </w:t>
      </w:r>
      <w:r w:rsidDel="00000000" w:rsidR="00000000" w:rsidRPr="00000000">
        <w:rPr>
          <w:sz w:val="20"/>
          <w:szCs w:val="20"/>
          <w:rtl w:val="0"/>
        </w:rPr>
        <w:t xml:space="preserve">The user must not claim or imply that the Trivedi Centre for Political Data endorses the user's use of the data or use of the Centre's logo(s) or trademarks(s) in conjunction with the same.</w:t>
      </w:r>
    </w:p>
    <w:p w:rsidR="00000000" w:rsidDel="00000000" w:rsidP="00000000" w:rsidRDefault="00000000" w:rsidRPr="00000000" w14:paraId="00000027">
      <w:pPr>
        <w:widowControl w:val="1"/>
        <w:spacing w:after="160" w:line="276" w:lineRule="auto"/>
        <w:ind w:left="720" w:right="720" w:firstLine="0"/>
        <w:jc w:val="both"/>
        <w:rPr>
          <w:sz w:val="20"/>
          <w:szCs w:val="20"/>
        </w:rPr>
      </w:pPr>
      <w:r w:rsidDel="00000000" w:rsidR="00000000" w:rsidRPr="00000000">
        <w:rPr>
          <w:b w:val="1"/>
          <w:sz w:val="20"/>
          <w:szCs w:val="20"/>
          <w:rtl w:val="0"/>
        </w:rPr>
        <w:t xml:space="preserve">No Warranty: </w:t>
      </w:r>
      <w:r w:rsidDel="00000000" w:rsidR="00000000" w:rsidRPr="00000000">
        <w:rPr>
          <w:sz w:val="20"/>
          <w:szCs w:val="20"/>
          <w:rtl w:val="0"/>
        </w:rPr>
        <w:t xml:space="preserve">The Centre makes no warranties with respect to the accuracy of the data. While we do our best to ensure that the numbers are accurate, there is room for error. And as such the user must agree that the Centre shall not be held responsible or liable to the user for any errors, omissions, misstatements and/or misrepresentations of the data though the user is encouraged to report the same to us (</w:t>
      </w:r>
      <w:hyperlink r:id="rId10">
        <w:r w:rsidDel="00000000" w:rsidR="00000000" w:rsidRPr="00000000">
          <w:rPr>
            <w:sz w:val="20"/>
            <w:szCs w:val="20"/>
            <w:u w:val="single"/>
            <w:rtl w:val="0"/>
          </w:rPr>
          <w:t xml:space="preserve">send us a message</w:t>
        </w:r>
      </w:hyperlink>
      <w:r w:rsidDel="00000000" w:rsidR="00000000" w:rsidRPr="00000000">
        <w:rPr>
          <w:sz w:val="20"/>
          <w:szCs w:val="20"/>
          <w:rtl w:val="0"/>
        </w:rPr>
        <w:t xml:space="preserve"> or write us at </w:t>
      </w:r>
      <w:hyperlink r:id="rId11">
        <w:r w:rsidDel="00000000" w:rsidR="00000000" w:rsidRPr="00000000">
          <w:rPr>
            <w:sz w:val="20"/>
            <w:szCs w:val="20"/>
            <w:u w:val="single"/>
            <w:rtl w:val="0"/>
          </w:rPr>
          <w:t xml:space="preserve">tcpd-contact@ashoka.edu.in</w:t>
        </w:r>
      </w:hyperlink>
      <w:r w:rsidDel="00000000" w:rsidR="00000000" w:rsidRPr="00000000">
        <w:rPr>
          <w:sz w:val="20"/>
          <w:szCs w:val="20"/>
          <w:rtl w:val="0"/>
        </w:rPr>
        <w:t xml:space="preserve">).</w:t>
      </w:r>
    </w:p>
    <w:p w:rsidR="00000000" w:rsidDel="00000000" w:rsidP="00000000" w:rsidRDefault="00000000" w:rsidRPr="00000000" w14:paraId="00000028">
      <w:pPr>
        <w:widowControl w:val="1"/>
        <w:spacing w:after="160" w:line="276" w:lineRule="auto"/>
        <w:ind w:left="720" w:right="720" w:firstLine="0"/>
        <w:jc w:val="both"/>
        <w:rPr>
          <w:sz w:val="20"/>
          <w:szCs w:val="20"/>
        </w:rPr>
      </w:pPr>
      <w:r w:rsidDel="00000000" w:rsidR="00000000" w:rsidRPr="00000000">
        <w:rPr>
          <w:b w:val="1"/>
          <w:sz w:val="20"/>
          <w:szCs w:val="20"/>
          <w:rtl w:val="0"/>
        </w:rPr>
        <w:t xml:space="preserve">Personal data</w:t>
      </w:r>
      <w:r w:rsidDel="00000000" w:rsidR="00000000" w:rsidRPr="00000000">
        <w:rPr>
          <w:sz w:val="20"/>
          <w:szCs w:val="20"/>
          <w:rtl w:val="0"/>
        </w:rPr>
        <w:t xml:space="preserve">: The Centre may record visits to the TCPD website without collecting the personal information of the users. The records shall be used for statistical reports only.</w:t>
      </w:r>
    </w:p>
    <w:p w:rsidR="00000000" w:rsidDel="00000000" w:rsidP="00000000" w:rsidRDefault="00000000" w:rsidRPr="00000000" w14:paraId="00000029">
      <w:pPr>
        <w:widowControl w:val="1"/>
        <w:spacing w:after="160" w:line="276" w:lineRule="auto"/>
        <w:ind w:left="720" w:right="720" w:firstLine="0"/>
        <w:jc w:val="both"/>
        <w:rPr>
          <w:sz w:val="20"/>
          <w:szCs w:val="20"/>
        </w:rPr>
      </w:pPr>
      <w:r w:rsidDel="00000000" w:rsidR="00000000" w:rsidRPr="00000000">
        <w:rPr>
          <w:b w:val="1"/>
          <w:sz w:val="20"/>
          <w:szCs w:val="20"/>
          <w:rtl w:val="0"/>
        </w:rPr>
        <w:t xml:space="preserve">Acknowledgement:</w:t>
      </w:r>
      <w:r w:rsidDel="00000000" w:rsidR="00000000" w:rsidRPr="00000000">
        <w:rPr>
          <w:sz w:val="20"/>
          <w:szCs w:val="20"/>
          <w:rtl w:val="0"/>
        </w:rPr>
        <w:t xml:space="preserve"> The user must agree that the use of the Data presented within the application can be seen as the acknowledgement of unconditionally accepting the Terms of Use presented by the Centre.</w:t>
      </w:r>
    </w:p>
    <w:p w:rsidR="00000000" w:rsidDel="00000000" w:rsidP="00000000" w:rsidRDefault="00000000" w:rsidRPr="00000000" w14:paraId="0000002A">
      <w:pPr>
        <w:widowControl w:val="1"/>
        <w:spacing w:after="160" w:line="276" w:lineRule="auto"/>
        <w:ind w:left="720" w:right="720" w:firstLine="0"/>
        <w:jc w:val="both"/>
        <w:rPr>
          <w:sz w:val="20"/>
          <w:szCs w:val="20"/>
        </w:rPr>
      </w:pPr>
      <w:r w:rsidDel="00000000" w:rsidR="00000000" w:rsidRPr="00000000">
        <w:rPr>
          <w:rtl w:val="0"/>
        </w:rPr>
      </w:r>
    </w:p>
    <w:p w:rsidR="00000000" w:rsidDel="00000000" w:rsidP="00000000" w:rsidRDefault="00000000" w:rsidRPr="00000000" w14:paraId="0000002B">
      <w:pPr>
        <w:widowControl w:val="1"/>
        <w:spacing w:after="160" w:line="276" w:lineRule="auto"/>
        <w:ind w:left="720" w:right="720" w:firstLine="0"/>
        <w:jc w:val="both"/>
        <w:rPr>
          <w:sz w:val="20"/>
          <w:szCs w:val="20"/>
        </w:rPr>
      </w:pPr>
      <w:r w:rsidDel="00000000" w:rsidR="00000000" w:rsidRPr="00000000">
        <w:rPr>
          <w:rtl w:val="0"/>
        </w:rPr>
      </w:r>
    </w:p>
    <w:p w:rsidR="00000000" w:rsidDel="00000000" w:rsidP="00000000" w:rsidRDefault="00000000" w:rsidRPr="00000000" w14:paraId="0000002C">
      <w:pPr>
        <w:widowControl w:val="1"/>
        <w:spacing w:after="160" w:line="276" w:lineRule="auto"/>
        <w:ind w:left="720" w:right="720" w:firstLine="0"/>
        <w:jc w:val="both"/>
        <w:rPr>
          <w:sz w:val="20"/>
          <w:szCs w:val="20"/>
        </w:rPr>
      </w:pPr>
      <w:r w:rsidDel="00000000" w:rsidR="00000000" w:rsidRPr="00000000">
        <w:rPr>
          <w:rtl w:val="0"/>
        </w:rPr>
      </w:r>
    </w:p>
    <w:p w:rsidR="00000000" w:rsidDel="00000000" w:rsidP="00000000" w:rsidRDefault="00000000" w:rsidRPr="00000000" w14:paraId="0000002D">
      <w:pPr>
        <w:widowControl w:val="1"/>
        <w:spacing w:after="160" w:line="276" w:lineRule="auto"/>
        <w:ind w:left="720" w:right="720" w:firstLine="0"/>
        <w:jc w:val="both"/>
        <w:rPr>
          <w:sz w:val="20"/>
          <w:szCs w:val="20"/>
        </w:rPr>
      </w:pPr>
      <w:r w:rsidDel="00000000" w:rsidR="00000000" w:rsidRPr="00000000">
        <w:rPr>
          <w:rtl w:val="0"/>
        </w:rPr>
      </w:r>
    </w:p>
    <w:p w:rsidR="00000000" w:rsidDel="00000000" w:rsidP="00000000" w:rsidRDefault="00000000" w:rsidRPr="00000000" w14:paraId="0000002E">
      <w:pPr>
        <w:widowControl w:val="1"/>
        <w:spacing w:after="160" w:line="276" w:lineRule="auto"/>
        <w:ind w:left="720" w:right="720" w:firstLine="0"/>
        <w:jc w:val="both"/>
        <w:rPr>
          <w:sz w:val="20"/>
          <w:szCs w:val="20"/>
        </w:rPr>
      </w:pPr>
      <w:r w:rsidDel="00000000" w:rsidR="00000000" w:rsidRPr="00000000">
        <w:rPr>
          <w:rtl w:val="0"/>
        </w:rPr>
      </w:r>
    </w:p>
    <w:p w:rsidR="00000000" w:rsidDel="00000000" w:rsidP="00000000" w:rsidRDefault="00000000" w:rsidRPr="00000000" w14:paraId="0000002F">
      <w:pPr>
        <w:widowControl w:val="1"/>
        <w:spacing w:after="160" w:line="276" w:lineRule="auto"/>
        <w:ind w:left="720" w:right="720" w:firstLine="0"/>
        <w:jc w:val="both"/>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pStyle w:val="Heading1"/>
        <w:numPr>
          <w:ilvl w:val="0"/>
          <w:numId w:val="1"/>
        </w:numPr>
        <w:spacing w:before="101" w:lineRule="auto"/>
        <w:ind w:left="720" w:hanging="360"/>
        <w:rPr>
          <w:sz w:val="20"/>
          <w:szCs w:val="20"/>
        </w:rPr>
      </w:pPr>
      <w:r w:rsidDel="00000000" w:rsidR="00000000" w:rsidRPr="00000000">
        <w:rPr>
          <w:sz w:val="20"/>
          <w:szCs w:val="20"/>
          <w:rtl w:val="0"/>
        </w:rPr>
        <w:t xml:space="preserve">Table 1: Variable names, type, and labels</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0"/>
          <w:smallCaps w:val="0"/>
          <w:strike w:val="0"/>
          <w:sz w:val="20"/>
          <w:szCs w:val="20"/>
          <w:u w:val="none"/>
          <w:shd w:fill="auto" w:val="clear"/>
          <w:vertAlign w:val="baseline"/>
        </w:rPr>
      </w:pPr>
      <w:r w:rsidDel="00000000" w:rsidR="00000000" w:rsidRPr="00000000">
        <w:rPr>
          <w:rtl w:val="0"/>
        </w:rPr>
      </w:r>
    </w:p>
    <w:tbl>
      <w:tblPr>
        <w:tblStyle w:val="Table1"/>
        <w:tblW w:w="93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0"/>
        <w:gridCol w:w="2325"/>
        <w:gridCol w:w="1395"/>
        <w:gridCol w:w="5040"/>
        <w:tblGridChange w:id="0">
          <w:tblGrid>
            <w:gridCol w:w="600"/>
            <w:gridCol w:w="2325"/>
            <w:gridCol w:w="1395"/>
            <w:gridCol w:w="5040"/>
          </w:tblGrid>
        </w:tblGridChange>
      </w:tblGrid>
      <w:tr>
        <w:trPr>
          <w:trHeight w:val="625" w:hRule="atLeast"/>
        </w:trPr>
        <w:tc>
          <w:tcPr>
            <w:shd w:fill="bdbfbe"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9" w:right="89" w:firstLine="0"/>
              <w:jc w:val="center"/>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No.</w:t>
            </w:r>
          </w:p>
        </w:tc>
        <w:tc>
          <w:tcPr>
            <w:shd w:fill="bdbfbe"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364" w:right="0" w:firstLine="0"/>
              <w:jc w:val="left"/>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Variable Name</w:t>
            </w:r>
          </w:p>
        </w:tc>
        <w:tc>
          <w:tcPr>
            <w:shd w:fill="bdbfbe"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439" w:right="195" w:hanging="240"/>
              <w:jc w:val="left"/>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Variable Type</w:t>
            </w:r>
          </w:p>
        </w:tc>
        <w:tc>
          <w:tcPr>
            <w:shd w:fill="bdbfbe"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669" w:right="0" w:firstLine="0"/>
              <w:jc w:val="left"/>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Variable </w:t>
            </w:r>
            <w:r w:rsidDel="00000000" w:rsidR="00000000" w:rsidRPr="00000000">
              <w:rPr>
                <w:b w:val="1"/>
                <w:sz w:val="20"/>
                <w:szCs w:val="20"/>
                <w:rtl w:val="0"/>
              </w:rPr>
              <w:t xml:space="preserve">Description</w:t>
            </w:r>
            <w:r w:rsidDel="00000000" w:rsidR="00000000" w:rsidRPr="00000000">
              <w:rPr>
                <w:rtl w:val="0"/>
              </w:rPr>
            </w:r>
          </w:p>
        </w:tc>
      </w:tr>
      <w:tr>
        <w:trPr>
          <w:trHeight w:val="385" w:hRule="atLeast"/>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39">
            <w:pPr>
              <w:spacing w:before="101" w:lineRule="auto"/>
              <w:ind w:left="64" w:firstLine="0"/>
              <w:rPr>
                <w:sz w:val="20"/>
                <w:szCs w:val="20"/>
              </w:rPr>
            </w:pPr>
            <w:r w:rsidDel="00000000" w:rsidR="00000000" w:rsidRPr="00000000">
              <w:rPr>
                <w:sz w:val="20"/>
                <w:szCs w:val="20"/>
                <w:rtl w:val="0"/>
              </w:rPr>
              <w:t xml:space="preserve">state_ut</w:t>
            </w:r>
            <w:r w:rsidDel="00000000" w:rsidR="00000000" w:rsidRPr="00000000">
              <w:rPr>
                <w:rtl w:val="0"/>
              </w:rPr>
            </w:r>
          </w:p>
        </w:tc>
        <w:tc>
          <w:tcPr/>
          <w:p w:rsidR="00000000" w:rsidDel="00000000" w:rsidP="00000000" w:rsidRDefault="00000000" w:rsidRPr="00000000" w14:paraId="0000003A">
            <w:pPr>
              <w:spacing w:before="101" w:lineRule="auto"/>
              <w:ind w:left="64" w:firstLine="0"/>
              <w:rPr>
                <w:sz w:val="20"/>
                <w:szCs w:val="20"/>
              </w:rPr>
            </w:pPr>
            <w:r w:rsidDel="00000000" w:rsidR="00000000" w:rsidRPr="00000000">
              <w:rPr>
                <w:sz w:val="20"/>
                <w:szCs w:val="20"/>
                <w:rtl w:val="0"/>
              </w:rPr>
              <w:t xml:space="preserve">string</w:t>
            </w:r>
          </w:p>
        </w:tc>
        <w:tc>
          <w:tcPr/>
          <w:p w:rsidR="00000000" w:rsidDel="00000000" w:rsidP="00000000" w:rsidRDefault="00000000" w:rsidRPr="00000000" w14:paraId="0000003B">
            <w:pPr>
              <w:widowControl w:val="1"/>
              <w:spacing w:before="101" w:lineRule="auto"/>
              <w:ind w:left="64" w:firstLine="0"/>
              <w:rPr>
                <w:sz w:val="20"/>
                <w:szCs w:val="20"/>
              </w:rPr>
            </w:pPr>
            <w:r w:rsidDel="00000000" w:rsidR="00000000" w:rsidRPr="00000000">
              <w:rPr>
                <w:sz w:val="20"/>
                <w:szCs w:val="20"/>
                <w:rtl w:val="0"/>
              </w:rPr>
              <w:t xml:space="preserve">Name of the state or the union territory (UT).</w:t>
            </w:r>
          </w:p>
          <w:p w:rsidR="00000000" w:rsidDel="00000000" w:rsidP="00000000" w:rsidRDefault="00000000" w:rsidRPr="00000000" w14:paraId="0000003C">
            <w:pPr>
              <w:widowControl w:val="1"/>
              <w:numPr>
                <w:ilvl w:val="0"/>
                <w:numId w:val="2"/>
              </w:numPr>
              <w:spacing w:after="0" w:afterAutospacing="0" w:before="101" w:lineRule="auto"/>
              <w:ind w:left="720" w:hanging="360"/>
              <w:rPr>
                <w:sz w:val="20"/>
                <w:szCs w:val="20"/>
              </w:rPr>
            </w:pPr>
            <w:r w:rsidDel="00000000" w:rsidR="00000000" w:rsidRPr="00000000">
              <w:rPr>
                <w:sz w:val="20"/>
                <w:szCs w:val="20"/>
                <w:rtl w:val="0"/>
              </w:rPr>
              <w:t xml:space="preserve">Andaman &amp; Nicobar Islands</w:t>
            </w:r>
          </w:p>
          <w:p w:rsidR="00000000" w:rsidDel="00000000" w:rsidP="00000000" w:rsidRDefault="00000000" w:rsidRPr="00000000" w14:paraId="0000003D">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Andhra Pradesh</w:t>
            </w:r>
          </w:p>
          <w:p w:rsidR="00000000" w:rsidDel="00000000" w:rsidP="00000000" w:rsidRDefault="00000000" w:rsidRPr="00000000" w14:paraId="0000003E">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Arunachal Pradesh</w:t>
            </w:r>
          </w:p>
          <w:p w:rsidR="00000000" w:rsidDel="00000000" w:rsidP="00000000" w:rsidRDefault="00000000" w:rsidRPr="00000000" w14:paraId="0000003F">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Assam</w:t>
            </w:r>
          </w:p>
          <w:p w:rsidR="00000000" w:rsidDel="00000000" w:rsidP="00000000" w:rsidRDefault="00000000" w:rsidRPr="00000000" w14:paraId="00000040">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Bihar</w:t>
            </w:r>
          </w:p>
          <w:p w:rsidR="00000000" w:rsidDel="00000000" w:rsidP="00000000" w:rsidRDefault="00000000" w:rsidRPr="00000000" w14:paraId="00000041">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Chandigarh</w:t>
            </w:r>
          </w:p>
          <w:p w:rsidR="00000000" w:rsidDel="00000000" w:rsidP="00000000" w:rsidRDefault="00000000" w:rsidRPr="00000000" w14:paraId="00000042">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Dadra &amp; Nagar Haveli &amp; Daman &amp; Diu</w:t>
            </w:r>
          </w:p>
          <w:p w:rsidR="00000000" w:rsidDel="00000000" w:rsidP="00000000" w:rsidRDefault="00000000" w:rsidRPr="00000000" w14:paraId="00000043">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Delhi</w:t>
            </w:r>
          </w:p>
          <w:p w:rsidR="00000000" w:rsidDel="00000000" w:rsidP="00000000" w:rsidRDefault="00000000" w:rsidRPr="00000000" w14:paraId="00000044">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Goa</w:t>
            </w:r>
          </w:p>
          <w:p w:rsidR="00000000" w:rsidDel="00000000" w:rsidP="00000000" w:rsidRDefault="00000000" w:rsidRPr="00000000" w14:paraId="00000045">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Gujarat</w:t>
            </w:r>
          </w:p>
          <w:p w:rsidR="00000000" w:rsidDel="00000000" w:rsidP="00000000" w:rsidRDefault="00000000" w:rsidRPr="00000000" w14:paraId="00000046">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Haryana</w:t>
            </w:r>
          </w:p>
          <w:p w:rsidR="00000000" w:rsidDel="00000000" w:rsidP="00000000" w:rsidRDefault="00000000" w:rsidRPr="00000000" w14:paraId="00000047">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Himachal Pradesh</w:t>
            </w:r>
          </w:p>
          <w:p w:rsidR="00000000" w:rsidDel="00000000" w:rsidP="00000000" w:rsidRDefault="00000000" w:rsidRPr="00000000" w14:paraId="00000048">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Jammu &amp; Kashmir</w:t>
            </w:r>
          </w:p>
          <w:p w:rsidR="00000000" w:rsidDel="00000000" w:rsidP="00000000" w:rsidRDefault="00000000" w:rsidRPr="00000000" w14:paraId="00000049">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Jharkhand</w:t>
            </w:r>
          </w:p>
          <w:p w:rsidR="00000000" w:rsidDel="00000000" w:rsidP="00000000" w:rsidRDefault="00000000" w:rsidRPr="00000000" w14:paraId="0000004A">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Karnataka</w:t>
            </w:r>
          </w:p>
          <w:p w:rsidR="00000000" w:rsidDel="00000000" w:rsidP="00000000" w:rsidRDefault="00000000" w:rsidRPr="00000000" w14:paraId="0000004B">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Kerala</w:t>
            </w:r>
          </w:p>
          <w:p w:rsidR="00000000" w:rsidDel="00000000" w:rsidP="00000000" w:rsidRDefault="00000000" w:rsidRPr="00000000" w14:paraId="0000004C">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Ladakh</w:t>
            </w:r>
          </w:p>
          <w:p w:rsidR="00000000" w:rsidDel="00000000" w:rsidP="00000000" w:rsidRDefault="00000000" w:rsidRPr="00000000" w14:paraId="0000004D">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Lakshadweep</w:t>
            </w:r>
          </w:p>
          <w:p w:rsidR="00000000" w:rsidDel="00000000" w:rsidP="00000000" w:rsidRDefault="00000000" w:rsidRPr="00000000" w14:paraId="0000004E">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Madhya Pradesh</w:t>
            </w:r>
          </w:p>
          <w:p w:rsidR="00000000" w:rsidDel="00000000" w:rsidP="00000000" w:rsidRDefault="00000000" w:rsidRPr="00000000" w14:paraId="0000004F">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Maharashtra</w:t>
            </w:r>
          </w:p>
          <w:p w:rsidR="00000000" w:rsidDel="00000000" w:rsidP="00000000" w:rsidRDefault="00000000" w:rsidRPr="00000000" w14:paraId="00000050">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Manipur</w:t>
            </w:r>
          </w:p>
          <w:p w:rsidR="00000000" w:rsidDel="00000000" w:rsidP="00000000" w:rsidRDefault="00000000" w:rsidRPr="00000000" w14:paraId="00000051">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Meghalaya</w:t>
            </w:r>
          </w:p>
          <w:p w:rsidR="00000000" w:rsidDel="00000000" w:rsidP="00000000" w:rsidRDefault="00000000" w:rsidRPr="00000000" w14:paraId="00000052">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Mizoram</w:t>
            </w:r>
          </w:p>
          <w:p w:rsidR="00000000" w:rsidDel="00000000" w:rsidP="00000000" w:rsidRDefault="00000000" w:rsidRPr="00000000" w14:paraId="00000053">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Nagaland</w:t>
            </w:r>
          </w:p>
          <w:p w:rsidR="00000000" w:rsidDel="00000000" w:rsidP="00000000" w:rsidRDefault="00000000" w:rsidRPr="00000000" w14:paraId="00000054">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Odisha</w:t>
            </w:r>
          </w:p>
          <w:p w:rsidR="00000000" w:rsidDel="00000000" w:rsidP="00000000" w:rsidRDefault="00000000" w:rsidRPr="00000000" w14:paraId="00000055">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Puducherry</w:t>
            </w:r>
          </w:p>
          <w:p w:rsidR="00000000" w:rsidDel="00000000" w:rsidP="00000000" w:rsidRDefault="00000000" w:rsidRPr="00000000" w14:paraId="00000056">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Punjab</w:t>
            </w:r>
          </w:p>
          <w:p w:rsidR="00000000" w:rsidDel="00000000" w:rsidP="00000000" w:rsidRDefault="00000000" w:rsidRPr="00000000" w14:paraId="00000057">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Rajasthan</w:t>
            </w:r>
          </w:p>
          <w:p w:rsidR="00000000" w:rsidDel="00000000" w:rsidP="00000000" w:rsidRDefault="00000000" w:rsidRPr="00000000" w14:paraId="00000058">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Sikkim</w:t>
            </w:r>
          </w:p>
          <w:p w:rsidR="00000000" w:rsidDel="00000000" w:rsidP="00000000" w:rsidRDefault="00000000" w:rsidRPr="00000000" w14:paraId="00000059">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Tamil Nadu</w:t>
            </w:r>
          </w:p>
          <w:p w:rsidR="00000000" w:rsidDel="00000000" w:rsidP="00000000" w:rsidRDefault="00000000" w:rsidRPr="00000000" w14:paraId="0000005A">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Telangana</w:t>
            </w:r>
          </w:p>
          <w:p w:rsidR="00000000" w:rsidDel="00000000" w:rsidP="00000000" w:rsidRDefault="00000000" w:rsidRPr="00000000" w14:paraId="0000005B">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Tripura</w:t>
            </w:r>
          </w:p>
          <w:p w:rsidR="00000000" w:rsidDel="00000000" w:rsidP="00000000" w:rsidRDefault="00000000" w:rsidRPr="00000000" w14:paraId="0000005C">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Uttar Pradesh</w:t>
            </w:r>
          </w:p>
          <w:p w:rsidR="00000000" w:rsidDel="00000000" w:rsidP="00000000" w:rsidRDefault="00000000" w:rsidRPr="00000000" w14:paraId="0000005D">
            <w:pPr>
              <w:widowControl w:val="1"/>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Uttarakhand</w:t>
            </w:r>
          </w:p>
          <w:p w:rsidR="00000000" w:rsidDel="00000000" w:rsidP="00000000" w:rsidRDefault="00000000" w:rsidRPr="00000000" w14:paraId="0000005E">
            <w:pPr>
              <w:widowControl w:val="1"/>
              <w:numPr>
                <w:ilvl w:val="0"/>
                <w:numId w:val="2"/>
              </w:numPr>
              <w:spacing w:before="0" w:beforeAutospacing="0" w:lineRule="auto"/>
              <w:ind w:left="720" w:hanging="360"/>
              <w:rPr>
                <w:sz w:val="20"/>
                <w:szCs w:val="20"/>
              </w:rPr>
            </w:pPr>
            <w:r w:rsidDel="00000000" w:rsidR="00000000" w:rsidRPr="00000000">
              <w:rPr>
                <w:sz w:val="20"/>
                <w:szCs w:val="20"/>
                <w:rtl w:val="0"/>
              </w:rPr>
              <w:t xml:space="preserve">West Bengal</w:t>
            </w:r>
          </w:p>
          <w:p w:rsidR="00000000" w:rsidDel="00000000" w:rsidP="00000000" w:rsidRDefault="00000000" w:rsidRPr="00000000" w14:paraId="0000005F">
            <w:pPr>
              <w:widowControl w:val="1"/>
              <w:spacing w:before="101" w:lineRule="auto"/>
              <w:ind w:left="90" w:firstLine="0"/>
              <w:rPr>
                <w:sz w:val="20"/>
                <w:szCs w:val="20"/>
              </w:rPr>
            </w:pPr>
            <w:r w:rsidDel="00000000" w:rsidR="00000000" w:rsidRPr="00000000">
              <w:rPr>
                <w:sz w:val="20"/>
                <w:szCs w:val="20"/>
                <w:rtl w:val="0"/>
              </w:rPr>
              <w:t xml:space="preserve">Please note that Dadra &amp; Nagar Haveli &amp; Daman &amp; Diu are mentioned as a single UT reflecting the merging of two separate constituencies “Dadra &amp; Nagar Haveli” and “Daman &amp; Diu” on 26/01/2020. Although these were officially two separate UTs before this, the same person has always taken charge as the “Administrator” for both UTs.</w:t>
            </w:r>
          </w:p>
        </w:tc>
      </w:tr>
      <w:tr>
        <w:trPr>
          <w:trHeight w:val="385" w:hRule="atLeast"/>
        </w:trPr>
        <w:tc>
          <w:tcPr/>
          <w:p w:rsidR="00000000" w:rsidDel="00000000" w:rsidP="00000000" w:rsidRDefault="00000000" w:rsidRPr="00000000" w14:paraId="00000060">
            <w:pPr>
              <w:spacing w:before="101"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61">
            <w:pPr>
              <w:spacing w:before="101" w:lineRule="auto"/>
              <w:ind w:left="64" w:firstLine="0"/>
              <w:rPr>
                <w:sz w:val="20"/>
                <w:szCs w:val="20"/>
              </w:rPr>
            </w:pPr>
            <w:r w:rsidDel="00000000" w:rsidR="00000000" w:rsidRPr="00000000">
              <w:rPr>
                <w:sz w:val="20"/>
                <w:szCs w:val="20"/>
                <w:rtl w:val="0"/>
              </w:rPr>
              <w:t xml:space="preserve">Sequence_No</w:t>
            </w:r>
          </w:p>
        </w:tc>
        <w:tc>
          <w:tcPr/>
          <w:p w:rsidR="00000000" w:rsidDel="00000000" w:rsidP="00000000" w:rsidRDefault="00000000" w:rsidRPr="00000000" w14:paraId="00000062">
            <w:pPr>
              <w:spacing w:before="101" w:lineRule="auto"/>
              <w:ind w:left="64" w:firstLine="0"/>
              <w:rPr>
                <w:sz w:val="20"/>
                <w:szCs w:val="20"/>
              </w:rPr>
            </w:pPr>
            <w:r w:rsidDel="00000000" w:rsidR="00000000" w:rsidRPr="00000000">
              <w:rPr>
                <w:sz w:val="20"/>
                <w:szCs w:val="20"/>
                <w:rtl w:val="0"/>
              </w:rPr>
              <w:t xml:space="preserve">float</w:t>
            </w:r>
          </w:p>
        </w:tc>
        <w:tc>
          <w:tcPr/>
          <w:p w:rsidR="00000000" w:rsidDel="00000000" w:rsidP="00000000" w:rsidRDefault="00000000" w:rsidRPr="00000000" w14:paraId="00000063">
            <w:pPr>
              <w:widowControl w:val="1"/>
              <w:spacing w:before="100" w:lineRule="auto"/>
              <w:ind w:left="90" w:firstLine="0"/>
              <w:rPr>
                <w:sz w:val="20"/>
                <w:szCs w:val="20"/>
              </w:rPr>
            </w:pPr>
            <w:r w:rsidDel="00000000" w:rsidR="00000000" w:rsidRPr="00000000">
              <w:rPr>
                <w:sz w:val="20"/>
                <w:szCs w:val="20"/>
                <w:rtl w:val="0"/>
              </w:rPr>
              <w:t xml:space="preserve">Chronological indicator of respective  official’s tenure. This is unique for each row of a state in the dataset.</w:t>
            </w:r>
          </w:p>
        </w:tc>
      </w:tr>
      <w:tr>
        <w:trPr>
          <w:trHeight w:val="385" w:hRule="atLeast"/>
        </w:trPr>
        <w:tc>
          <w:tcPr/>
          <w:p w:rsidR="00000000" w:rsidDel="00000000" w:rsidP="00000000" w:rsidRDefault="00000000" w:rsidRPr="00000000" w14:paraId="00000064">
            <w:pPr>
              <w:spacing w:before="101" w:lineRule="auto"/>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65">
            <w:pPr>
              <w:spacing w:before="101" w:lineRule="auto"/>
              <w:ind w:left="64" w:firstLine="0"/>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066">
            <w:pPr>
              <w:spacing w:before="101" w:lineRule="auto"/>
              <w:ind w:left="64" w:firstLine="0"/>
              <w:rPr>
                <w:sz w:val="20"/>
                <w:szCs w:val="20"/>
              </w:rPr>
            </w:pPr>
            <w:r w:rsidDel="00000000" w:rsidR="00000000" w:rsidRPr="00000000">
              <w:rPr>
                <w:sz w:val="20"/>
                <w:szCs w:val="20"/>
                <w:rtl w:val="0"/>
              </w:rPr>
              <w:t xml:space="preserve">numeric</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widowControl w:val="1"/>
              <w:spacing w:before="100" w:lineRule="auto"/>
              <w:ind w:left="60" w:firstLine="0"/>
              <w:rPr>
                <w:sz w:val="20"/>
                <w:szCs w:val="20"/>
              </w:rPr>
            </w:pPr>
            <w:r w:rsidDel="00000000" w:rsidR="00000000" w:rsidRPr="00000000">
              <w:rPr>
                <w:sz w:val="20"/>
                <w:szCs w:val="20"/>
                <w:rtl w:val="0"/>
              </w:rPr>
              <w:t xml:space="preserve">This is a unique identifier for an official across tenures.</w:t>
            </w:r>
          </w:p>
        </w:tc>
      </w:tr>
      <w:tr>
        <w:trPr>
          <w:trHeight w:val="385" w:hRule="atLeast"/>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69">
            <w:pPr>
              <w:spacing w:before="101" w:lineRule="auto"/>
              <w:ind w:left="64" w:firstLine="0"/>
              <w:rPr>
                <w:sz w:val="20"/>
                <w:szCs w:val="20"/>
              </w:rPr>
            </w:pPr>
            <w:r w:rsidDel="00000000" w:rsidR="00000000" w:rsidRPr="00000000">
              <w:rPr>
                <w:sz w:val="20"/>
                <w:szCs w:val="20"/>
                <w:rtl w:val="0"/>
              </w:rPr>
              <w:t xml:space="preserve">title_begin</w:t>
            </w:r>
          </w:p>
        </w:tc>
        <w:tc>
          <w:tcPr/>
          <w:p w:rsidR="00000000" w:rsidDel="00000000" w:rsidP="00000000" w:rsidRDefault="00000000" w:rsidRPr="00000000" w14:paraId="0000006A">
            <w:pPr>
              <w:spacing w:before="101" w:lineRule="auto"/>
              <w:ind w:left="64" w:firstLine="0"/>
              <w:rPr>
                <w:sz w:val="20"/>
                <w:szCs w:val="20"/>
              </w:rPr>
            </w:pPr>
            <w:r w:rsidDel="00000000" w:rsidR="00000000" w:rsidRPr="00000000">
              <w:rPr>
                <w:sz w:val="20"/>
                <w:szCs w:val="20"/>
                <w:rtl w:val="0"/>
              </w:rPr>
              <w:t xml:space="preserve">string</w:t>
            </w:r>
          </w:p>
        </w:tc>
        <w:tc>
          <w:tcPr/>
          <w:p w:rsidR="00000000" w:rsidDel="00000000" w:rsidP="00000000" w:rsidRDefault="00000000" w:rsidRPr="00000000" w14:paraId="0000006B">
            <w:pPr>
              <w:spacing w:before="101" w:line="254" w:lineRule="auto"/>
              <w:ind w:left="64" w:right="721" w:firstLine="0"/>
              <w:rPr>
                <w:sz w:val="20"/>
                <w:szCs w:val="20"/>
              </w:rPr>
            </w:pPr>
            <w:r w:rsidDel="00000000" w:rsidR="00000000" w:rsidRPr="00000000">
              <w:rPr>
                <w:sz w:val="20"/>
                <w:szCs w:val="20"/>
                <w:rtl w:val="0"/>
              </w:rPr>
              <w:t xml:space="preserve">Title or form of address preceding the official’s name in the source. </w:t>
            </w:r>
          </w:p>
        </w:tc>
      </w:tr>
      <w:tr>
        <w:trPr>
          <w:trHeight w:val="385"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name</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string</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Name of the official</w:t>
            </w:r>
            <w:r w:rsidDel="00000000" w:rsidR="00000000" w:rsidRPr="00000000">
              <w:rPr>
                <w:sz w:val="20"/>
                <w:szCs w:val="20"/>
                <w:rtl w:val="0"/>
              </w:rPr>
              <w:t xml:space="preserve">.</w:t>
            </w:r>
            <w:r w:rsidDel="00000000" w:rsidR="00000000" w:rsidRPr="00000000">
              <w:rPr>
                <w:rtl w:val="0"/>
              </w:rPr>
            </w:r>
          </w:p>
        </w:tc>
      </w:tr>
      <w:tr>
        <w:trPr>
          <w:trHeight w:val="385"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71">
            <w:pPr>
              <w:spacing w:before="101" w:lineRule="auto"/>
              <w:ind w:left="64" w:firstLine="0"/>
              <w:rPr>
                <w:sz w:val="20"/>
                <w:szCs w:val="20"/>
              </w:rPr>
            </w:pPr>
            <w:r w:rsidDel="00000000" w:rsidR="00000000" w:rsidRPr="00000000">
              <w:rPr>
                <w:sz w:val="20"/>
                <w:szCs w:val="20"/>
                <w:rtl w:val="0"/>
              </w:rPr>
              <w:t xml:space="preserve">title_end</w:t>
            </w:r>
          </w:p>
        </w:tc>
        <w:tc>
          <w:tcPr/>
          <w:p w:rsidR="00000000" w:rsidDel="00000000" w:rsidP="00000000" w:rsidRDefault="00000000" w:rsidRPr="00000000" w14:paraId="00000072">
            <w:pPr>
              <w:spacing w:before="101" w:lineRule="auto"/>
              <w:ind w:left="64" w:firstLine="0"/>
              <w:rPr>
                <w:sz w:val="20"/>
                <w:szCs w:val="20"/>
              </w:rPr>
            </w:pPr>
            <w:r w:rsidDel="00000000" w:rsidR="00000000" w:rsidRPr="00000000">
              <w:rPr>
                <w:sz w:val="20"/>
                <w:szCs w:val="20"/>
                <w:rtl w:val="0"/>
              </w:rPr>
              <w:t xml:space="preserve">string</w:t>
            </w:r>
          </w:p>
        </w:tc>
        <w:tc>
          <w:tcPr/>
          <w:p w:rsidR="00000000" w:rsidDel="00000000" w:rsidP="00000000" w:rsidRDefault="00000000" w:rsidRPr="00000000" w14:paraId="00000073">
            <w:pPr>
              <w:spacing w:before="101" w:line="254" w:lineRule="auto"/>
              <w:ind w:left="64" w:right="721" w:firstLine="0"/>
              <w:rPr>
                <w:sz w:val="20"/>
                <w:szCs w:val="20"/>
              </w:rPr>
            </w:pPr>
            <w:r w:rsidDel="00000000" w:rsidR="00000000" w:rsidRPr="00000000">
              <w:rPr>
                <w:sz w:val="20"/>
                <w:szCs w:val="20"/>
                <w:rtl w:val="0"/>
              </w:rPr>
              <w:t xml:space="preserve">Title or form of address following the official’s name in the source.</w:t>
            </w:r>
          </w:p>
        </w:tc>
      </w:tr>
      <w:tr>
        <w:trPr>
          <w:trHeight w:val="385" w:hRule="atLeast"/>
        </w:trPr>
        <w:tc>
          <w:tcPr/>
          <w:p w:rsidR="00000000" w:rsidDel="00000000" w:rsidP="00000000" w:rsidRDefault="00000000" w:rsidRPr="00000000" w14:paraId="00000074">
            <w:pPr>
              <w:spacing w:before="101" w:lineRule="auto"/>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g</w:t>
            </w:r>
            <w:r w:rsidDel="00000000" w:rsidR="00000000" w:rsidRPr="00000000">
              <w:rPr>
                <w:i w:val="0"/>
                <w:smallCaps w:val="0"/>
                <w:strike w:val="0"/>
                <w:sz w:val="20"/>
                <w:szCs w:val="20"/>
                <w:u w:val="none"/>
                <w:shd w:fill="auto" w:val="clear"/>
                <w:vertAlign w:val="baseline"/>
                <w:rtl w:val="0"/>
              </w:rPr>
              <w:t xml:space="preserve">ender</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string</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Gender of the official.</w:t>
            </w:r>
            <w:r w:rsidDel="00000000" w:rsidR="00000000" w:rsidRPr="00000000">
              <w:rPr>
                <w:sz w:val="20"/>
                <w:szCs w:val="20"/>
                <w:rtl w:val="0"/>
              </w:rPr>
              <w:t xml:space="preserve"> This has been mapped using the honorifics (SHRI/SMT etc) where not found in the source.</w:t>
            </w:r>
            <w:r w:rsidDel="00000000" w:rsidR="00000000" w:rsidRPr="00000000">
              <w:rPr>
                <w:rtl w:val="0"/>
              </w:rPr>
            </w:r>
          </w:p>
        </w:tc>
      </w:tr>
      <w:tr>
        <w:trPr>
          <w:trHeight w:val="625" w:hRule="atLeast"/>
        </w:trPr>
        <w:tc>
          <w:tcPr/>
          <w:p w:rsidR="00000000" w:rsidDel="00000000" w:rsidP="00000000" w:rsidRDefault="00000000" w:rsidRPr="00000000" w14:paraId="00000078">
            <w:pPr>
              <w:spacing w:before="101"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start_date</w:t>
            </w: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date</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Date of notification of beginning of appointment. </w:t>
            </w:r>
            <w:r w:rsidDel="00000000" w:rsidR="00000000" w:rsidRPr="00000000">
              <w:rPr>
                <w:sz w:val="20"/>
                <w:szCs w:val="20"/>
                <w:rtl w:val="0"/>
              </w:rPr>
              <w:t xml:space="preserve">The format is: dd/mm/yyyy</w:t>
            </w:r>
          </w:p>
        </w:tc>
      </w:tr>
      <w:tr>
        <w:trPr>
          <w:trHeight w:val="385" w:hRule="atLeast"/>
        </w:trPr>
        <w:tc>
          <w:tcPr/>
          <w:p w:rsidR="00000000" w:rsidDel="00000000" w:rsidP="00000000" w:rsidRDefault="00000000" w:rsidRPr="00000000" w14:paraId="0000007C">
            <w:pPr>
              <w:spacing w:before="101" w:lineRule="auto"/>
              <w:ind w:left="87" w:right="89" w:firstLine="0"/>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end_date</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date</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Date of notification of</w:t>
            </w:r>
            <w:r w:rsidDel="00000000" w:rsidR="00000000" w:rsidRPr="00000000">
              <w:rPr>
                <w:sz w:val="20"/>
                <w:szCs w:val="20"/>
                <w:rtl w:val="0"/>
              </w:rPr>
              <w:t xml:space="preserve"> end of</w:t>
            </w:r>
            <w:r w:rsidDel="00000000" w:rsidR="00000000" w:rsidRPr="00000000">
              <w:rPr>
                <w:i w:val="0"/>
                <w:smallCaps w:val="0"/>
                <w:strike w:val="0"/>
                <w:sz w:val="20"/>
                <w:szCs w:val="20"/>
                <w:u w:val="none"/>
                <w:shd w:fill="auto" w:val="clear"/>
                <w:vertAlign w:val="baseline"/>
                <w:rtl w:val="0"/>
              </w:rPr>
              <w:t xml:space="preserve"> appointmen</w:t>
            </w:r>
            <w:r w:rsidDel="00000000" w:rsidR="00000000" w:rsidRPr="00000000">
              <w:rPr>
                <w:sz w:val="20"/>
                <w:szCs w:val="20"/>
                <w:rtl w:val="0"/>
              </w:rPr>
              <w:t xml:space="preserve">t</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The format is: dd/mm/yyyy</w:t>
            </w:r>
          </w:p>
        </w:tc>
      </w:tr>
      <w:tr>
        <w:trPr>
          <w:trHeight w:val="445"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designation</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string</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4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Name of the official position</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 The official position is “Administrator” for Chandigarh, Dadra &amp; Nagar Haveli &amp; Daman &amp; Diu, Lakshadweep. The official position is “Lieutenant Governor” for Andaman &amp; Nicobar Islands, Delhi, Puducherry, Ladakh (after 31/10/2019), Jammu &amp; Kashmir (after 07/08/2020), Himachal Pradesh (until 24/01/1971). The official position is “Governor” in all remaining cases/states.</w:t>
            </w:r>
            <w:r w:rsidDel="00000000" w:rsidR="00000000" w:rsidRPr="00000000">
              <w:rPr>
                <w:rtl w:val="0"/>
              </w:rPr>
            </w:r>
          </w:p>
        </w:tc>
      </w:tr>
      <w:tr>
        <w:trPr>
          <w:trHeight w:val="390" w:hRule="atLeast"/>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days_in_off</w:t>
            </w: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numeric</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7">
            <w:pPr>
              <w:widowControl w:val="1"/>
              <w:spacing w:before="100" w:lineRule="auto"/>
              <w:ind w:left="60" w:firstLine="0"/>
              <w:rPr>
                <w:sz w:val="20"/>
                <w:szCs w:val="20"/>
              </w:rPr>
            </w:pPr>
            <w:r w:rsidDel="00000000" w:rsidR="00000000" w:rsidRPr="00000000">
              <w:rPr>
                <w:sz w:val="20"/>
                <w:szCs w:val="20"/>
                <w:rtl w:val="0"/>
              </w:rPr>
              <w:t xml:space="preserve">Duration of holding the office, in days. For the current official, it is calculated till 29/06/2021.</w:t>
            </w:r>
          </w:p>
        </w:tc>
      </w:tr>
      <w:tr>
        <w:trPr>
          <w:trHeight w:val="385"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9">
            <w:pPr>
              <w:widowControl w:val="1"/>
              <w:spacing w:before="100" w:lineRule="auto"/>
              <w:ind w:left="60" w:firstLine="0"/>
              <w:rPr>
                <w:sz w:val="20"/>
                <w:szCs w:val="20"/>
              </w:rPr>
            </w:pPr>
            <w:r w:rsidDel="00000000" w:rsidR="00000000" w:rsidRPr="00000000">
              <w:rPr>
                <w:sz w:val="20"/>
                <w:szCs w:val="20"/>
                <w:rtl w:val="0"/>
              </w:rPr>
              <w:t xml:space="preserve">delay_apt</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numeric</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B">
            <w:pPr>
              <w:widowControl w:val="1"/>
              <w:spacing w:before="100" w:lineRule="auto"/>
              <w:ind w:left="60" w:right="720" w:firstLine="0"/>
              <w:rPr>
                <w:sz w:val="20"/>
                <w:szCs w:val="20"/>
              </w:rPr>
            </w:pPr>
            <w:r w:rsidDel="00000000" w:rsidR="00000000" w:rsidRPr="00000000">
              <w:rPr>
                <w:sz w:val="20"/>
                <w:szCs w:val="20"/>
                <w:rtl w:val="0"/>
              </w:rPr>
              <w:t xml:space="preserve">Duration from the end date of the previous office holder to the start date of the next appointed official. This is NA for the first row of each state.</w:t>
            </w:r>
          </w:p>
        </w:tc>
      </w:tr>
      <w:tr>
        <w:trPr>
          <w:trHeight w:val="385"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D">
            <w:pPr>
              <w:widowControl w:val="1"/>
              <w:spacing w:before="100" w:lineRule="auto"/>
              <w:ind w:left="60" w:firstLine="0"/>
              <w:rPr>
                <w:sz w:val="20"/>
                <w:szCs w:val="20"/>
              </w:rPr>
            </w:pPr>
            <w:r w:rsidDel="00000000" w:rsidR="00000000" w:rsidRPr="00000000">
              <w:rPr>
                <w:sz w:val="20"/>
                <w:szCs w:val="20"/>
                <w:rtl w:val="0"/>
              </w:rPr>
              <w:t xml:space="preserve">acting</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logical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F">
            <w:pPr>
              <w:widowControl w:val="1"/>
              <w:spacing w:before="100" w:lineRule="auto"/>
              <w:ind w:left="60" w:right="720" w:firstLine="0"/>
              <w:rPr>
                <w:sz w:val="20"/>
                <w:szCs w:val="20"/>
              </w:rPr>
            </w:pPr>
            <w:r w:rsidDel="00000000" w:rsidR="00000000" w:rsidRPr="00000000">
              <w:rPr>
                <w:sz w:val="20"/>
                <w:szCs w:val="20"/>
                <w:rtl w:val="0"/>
              </w:rPr>
              <w:t xml:space="preserve">Indicates whether the official was an acting governor.</w:t>
            </w:r>
          </w:p>
        </w:tc>
      </w:tr>
      <w:tr>
        <w:trPr>
          <w:trHeight w:val="625" w:hRule="atLeast"/>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1</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source</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string</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Semi-colon separated list of sources used to fill in the data and/or cross-verify and fill gaps.</w:t>
            </w:r>
            <w:r w:rsidDel="00000000" w:rsidR="00000000" w:rsidRPr="00000000">
              <w:rPr>
                <w:rtl w:val="0"/>
              </w:rPr>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spacing w:before="101" w:lineRule="auto"/>
        <w:ind w:left="0" w:firstLine="0"/>
        <w:rPr>
          <w:sz w:val="20"/>
          <w:szCs w:val="20"/>
        </w:rPr>
      </w:pPr>
      <w:r w:rsidDel="00000000" w:rsidR="00000000" w:rsidRPr="00000000">
        <w:rPr>
          <w:rtl w:val="0"/>
        </w:rPr>
      </w:r>
    </w:p>
    <w:p w:rsidR="00000000" w:rsidDel="00000000" w:rsidP="00000000" w:rsidRDefault="00000000" w:rsidRPr="00000000" w14:paraId="00000096">
      <w:pPr>
        <w:pStyle w:val="Heading1"/>
        <w:numPr>
          <w:ilvl w:val="0"/>
          <w:numId w:val="1"/>
        </w:numPr>
        <w:spacing w:before="101" w:lineRule="auto"/>
        <w:ind w:left="720" w:hanging="360"/>
        <w:rPr>
          <w:sz w:val="20"/>
          <w:szCs w:val="20"/>
        </w:rPr>
      </w:pPr>
      <w:r w:rsidDel="00000000" w:rsidR="00000000" w:rsidRPr="00000000">
        <w:rPr>
          <w:sz w:val="20"/>
          <w:szCs w:val="20"/>
          <w:rtl w:val="0"/>
        </w:rPr>
        <w:t xml:space="preserve">Table 2: Data Sources</w:t>
      </w:r>
    </w:p>
    <w:p w:rsidR="00000000" w:rsidDel="00000000" w:rsidP="00000000" w:rsidRDefault="00000000" w:rsidRPr="00000000" w14:paraId="00000097">
      <w:pPr>
        <w:tabs>
          <w:tab w:val="left" w:pos="880"/>
        </w:tabs>
        <w:spacing w:before="84" w:line="271" w:lineRule="auto"/>
        <w:ind w:right="166"/>
        <w:rPr>
          <w:sz w:val="20"/>
          <w:szCs w:val="20"/>
        </w:rPr>
      </w:pPr>
      <w:r w:rsidDel="00000000" w:rsidR="00000000" w:rsidRPr="00000000">
        <w:rPr>
          <w:rtl w:val="0"/>
        </w:rPr>
      </w:r>
    </w:p>
    <w:tbl>
      <w:tblPr>
        <w:tblStyle w:val="Table2"/>
        <w:tblW w:w="96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95"/>
        <w:gridCol w:w="2775"/>
        <w:gridCol w:w="6405"/>
        <w:tblGridChange w:id="0">
          <w:tblGrid>
            <w:gridCol w:w="495"/>
            <w:gridCol w:w="2775"/>
            <w:gridCol w:w="6405"/>
          </w:tblGrid>
        </w:tblGridChange>
      </w:tblGrid>
      <w:tr>
        <w:trPr>
          <w:trHeight w:val="315" w:hRule="atLeast"/>
        </w:trPr>
        <w:tc>
          <w:tcPr>
            <w:shd w:fill="a6a6a6" w:val="clear"/>
          </w:tcPr>
          <w:p w:rsidR="00000000" w:rsidDel="00000000" w:rsidP="00000000" w:rsidRDefault="00000000" w:rsidRPr="00000000" w14:paraId="00000098">
            <w:pPr>
              <w:jc w:val="center"/>
              <w:rPr>
                <w:b w:val="1"/>
                <w:sz w:val="20"/>
                <w:szCs w:val="20"/>
              </w:rPr>
            </w:pPr>
            <w:r w:rsidDel="00000000" w:rsidR="00000000" w:rsidRPr="00000000">
              <w:rPr>
                <w:rtl w:val="0"/>
              </w:rPr>
            </w:r>
          </w:p>
          <w:p w:rsidR="00000000" w:rsidDel="00000000" w:rsidP="00000000" w:rsidRDefault="00000000" w:rsidRPr="00000000" w14:paraId="00000099">
            <w:pPr>
              <w:jc w:val="center"/>
              <w:rPr>
                <w:b w:val="1"/>
                <w:sz w:val="20"/>
                <w:szCs w:val="20"/>
              </w:rPr>
            </w:pPr>
            <w:r w:rsidDel="00000000" w:rsidR="00000000" w:rsidRPr="00000000">
              <w:rPr>
                <w:b w:val="1"/>
                <w:sz w:val="20"/>
                <w:szCs w:val="20"/>
                <w:rtl w:val="0"/>
              </w:rPr>
              <w:t xml:space="preserve">No.</w:t>
            </w:r>
          </w:p>
        </w:tc>
        <w:tc>
          <w:tcPr>
            <w:shd w:fill="a6a6a6" w:val="clear"/>
            <w:tcMar>
              <w:top w:w="30.0" w:type="dxa"/>
              <w:left w:w="45.0" w:type="dxa"/>
              <w:bottom w:w="30.0" w:type="dxa"/>
              <w:right w:w="45.0" w:type="dxa"/>
            </w:tcMar>
            <w:vAlign w:val="bottom"/>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State/UT</w:t>
            </w:r>
          </w:p>
        </w:tc>
        <w:tc>
          <w:tcPr>
            <w:shd w:fill="a6a6a6" w:val="clear"/>
            <w:tcMar>
              <w:top w:w="30.0" w:type="dxa"/>
              <w:left w:w="45.0" w:type="dxa"/>
              <w:bottom w:w="30.0" w:type="dxa"/>
              <w:right w:w="45.0" w:type="dxa"/>
            </w:tcMar>
            <w:vAlign w:val="bottom"/>
          </w:tcPr>
          <w:p w:rsidR="00000000" w:rsidDel="00000000" w:rsidP="00000000" w:rsidRDefault="00000000" w:rsidRPr="00000000" w14:paraId="0000009B">
            <w:pPr>
              <w:jc w:val="center"/>
              <w:rPr>
                <w:b w:val="1"/>
                <w:sz w:val="20"/>
                <w:szCs w:val="20"/>
              </w:rPr>
            </w:pPr>
            <w:r w:rsidDel="00000000" w:rsidR="00000000" w:rsidRPr="00000000">
              <w:rPr>
                <w:b w:val="1"/>
                <w:sz w:val="20"/>
                <w:szCs w:val="20"/>
                <w:rtl w:val="0"/>
              </w:rPr>
              <w:t xml:space="preserve">Source</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spacing w:line="276" w:lineRule="auto"/>
              <w:jc w:val="right"/>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spacing w:line="276" w:lineRule="auto"/>
              <w:rPr>
                <w:rFonts w:ascii="Arial" w:cs="Arial" w:eastAsia="Arial" w:hAnsi="Arial"/>
                <w:sz w:val="20"/>
                <w:szCs w:val="20"/>
              </w:rPr>
            </w:pPr>
            <w:r w:rsidDel="00000000" w:rsidR="00000000" w:rsidRPr="00000000">
              <w:rPr>
                <w:sz w:val="20"/>
                <w:szCs w:val="20"/>
                <w:rtl w:val="0"/>
              </w:rPr>
              <w:t xml:space="preserve">Andaman &amp; Nicobar Islands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color w:val="1155cc"/>
                <w:sz w:val="20"/>
                <w:szCs w:val="20"/>
              </w:rPr>
            </w:pPr>
            <w:r w:rsidDel="00000000" w:rsidR="00000000" w:rsidRPr="00000000">
              <w:rPr>
                <w:color w:val="1155cc"/>
                <w:sz w:val="20"/>
                <w:szCs w:val="20"/>
                <w:u w:val="single"/>
                <w:rtl w:val="0"/>
              </w:rPr>
              <w:t xml:space="preserve">https://www.india.gov.in/my-government/whos-who/lt-governors-administrators</w:t>
            </w:r>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jc w:val="right"/>
              <w:rPr>
                <w:rFonts w:ascii="Arial" w:cs="Arial" w:eastAsia="Arial" w:hAnsi="Arial"/>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sz w:val="20"/>
                <w:szCs w:val="20"/>
                <w:rtl w:val="0"/>
              </w:rPr>
              <w:t xml:space="preserve">Andhra Pradesh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color w:val="1155cc"/>
                <w:sz w:val="20"/>
                <w:szCs w:val="20"/>
              </w:rPr>
            </w:pPr>
            <w:hyperlink r:id="rId12">
              <w:r w:rsidDel="00000000" w:rsidR="00000000" w:rsidRPr="00000000">
                <w:rPr>
                  <w:color w:val="1155cc"/>
                  <w:sz w:val="20"/>
                  <w:szCs w:val="20"/>
                  <w:u w:val="single"/>
                  <w:rtl w:val="0"/>
                </w:rPr>
                <w:t xml:space="preserve">https://www.ap.gov.in/?page_id=241</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jc w:val="right"/>
              <w:rPr>
                <w:rFonts w:ascii="Arial" w:cs="Arial" w:eastAsia="Arial" w:hAnsi="Arial"/>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rPr>
                <w:rFonts w:ascii="Arial" w:cs="Arial" w:eastAsia="Arial" w:hAnsi="Arial"/>
                <w:sz w:val="20"/>
                <w:szCs w:val="20"/>
              </w:rPr>
            </w:pPr>
            <w:r w:rsidDel="00000000" w:rsidR="00000000" w:rsidRPr="00000000">
              <w:rPr>
                <w:sz w:val="20"/>
                <w:szCs w:val="20"/>
                <w:rtl w:val="0"/>
              </w:rPr>
              <w:t xml:space="preserve">Arunachal Pradesh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color w:val="1155cc"/>
                <w:sz w:val="20"/>
                <w:szCs w:val="20"/>
              </w:rPr>
            </w:pPr>
            <w:hyperlink r:id="rId13">
              <w:r w:rsidDel="00000000" w:rsidR="00000000" w:rsidRPr="00000000">
                <w:rPr>
                  <w:color w:val="1155cc"/>
                  <w:sz w:val="20"/>
                  <w:szCs w:val="20"/>
                  <w:u w:val="single"/>
                  <w:rtl w:val="0"/>
                </w:rPr>
                <w:t xml:space="preserve">http://arunachalgovernor.gov.in/html/pastgovernors.htm</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jc w:val="right"/>
              <w:rPr>
                <w:rFonts w:ascii="Arial" w:cs="Arial" w:eastAsia="Arial" w:hAnsi="Arial"/>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sz w:val="20"/>
                <w:szCs w:val="20"/>
              </w:rPr>
            </w:pPr>
            <w:r w:rsidDel="00000000" w:rsidR="00000000" w:rsidRPr="00000000">
              <w:rPr>
                <w:sz w:val="20"/>
                <w:szCs w:val="20"/>
                <w:rtl w:val="0"/>
              </w:rPr>
              <w:t xml:space="preserve">Assam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color w:val="1155cc"/>
                <w:sz w:val="20"/>
                <w:szCs w:val="20"/>
              </w:rPr>
            </w:pPr>
            <w:hyperlink r:id="rId14">
              <w:r w:rsidDel="00000000" w:rsidR="00000000" w:rsidRPr="00000000">
                <w:rPr>
                  <w:color w:val="1155cc"/>
                  <w:sz w:val="20"/>
                  <w:szCs w:val="20"/>
                  <w:u w:val="single"/>
                  <w:rtl w:val="0"/>
                </w:rPr>
                <w:t xml:space="preserve">http://assamassembly.gov.in/governor-list.html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jc w:val="right"/>
              <w:rPr>
                <w:rFonts w:ascii="Arial" w:cs="Arial" w:eastAsia="Arial" w:hAnsi="Arial"/>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sz w:val="20"/>
                <w:szCs w:val="20"/>
              </w:rPr>
            </w:pPr>
            <w:r w:rsidDel="00000000" w:rsidR="00000000" w:rsidRPr="00000000">
              <w:rPr>
                <w:sz w:val="20"/>
                <w:szCs w:val="20"/>
                <w:rtl w:val="0"/>
              </w:rPr>
              <w:t xml:space="preserve">Bihar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color w:val="1155cc"/>
                <w:sz w:val="20"/>
                <w:szCs w:val="20"/>
              </w:rPr>
            </w:pPr>
            <w:hyperlink r:id="rId15">
              <w:r w:rsidDel="00000000" w:rsidR="00000000" w:rsidRPr="00000000">
                <w:rPr>
                  <w:color w:val="1155cc"/>
                  <w:sz w:val="20"/>
                  <w:szCs w:val="20"/>
                  <w:u w:val="single"/>
                  <w:rtl w:val="0"/>
                </w:rPr>
                <w:t xml:space="preserve">http://www.governor.bih.nic.in/formergovernor.html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jc w:val="right"/>
              <w:rPr>
                <w:rFonts w:ascii="Arial" w:cs="Arial" w:eastAsia="Arial" w:hAnsi="Arial"/>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sz w:val="20"/>
                <w:szCs w:val="20"/>
              </w:rPr>
            </w:pPr>
            <w:r w:rsidDel="00000000" w:rsidR="00000000" w:rsidRPr="00000000">
              <w:rPr>
                <w:sz w:val="20"/>
                <w:szCs w:val="20"/>
                <w:rtl w:val="0"/>
              </w:rPr>
              <w:t xml:space="preserve">Chandigarh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color w:val="1155cc"/>
                <w:sz w:val="20"/>
                <w:szCs w:val="20"/>
              </w:rPr>
            </w:pPr>
            <w:hyperlink r:id="rId16">
              <w:r w:rsidDel="00000000" w:rsidR="00000000" w:rsidRPr="00000000">
                <w:rPr>
                  <w:color w:val="1155cc"/>
                  <w:sz w:val="20"/>
                  <w:szCs w:val="20"/>
                  <w:u w:val="single"/>
                  <w:rtl w:val="0"/>
                </w:rPr>
                <w:t xml:space="preserve">http://chandigarh.gov.in/admn_old_admrs.htm</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spacing w:line="276" w:lineRule="auto"/>
              <w:jc w:val="right"/>
              <w:rPr>
                <w:rFonts w:ascii="Arial" w:cs="Arial" w:eastAsia="Arial" w:hAnsi="Arial"/>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spacing w:line="276" w:lineRule="auto"/>
              <w:rPr>
                <w:rFonts w:ascii="Arial" w:cs="Arial" w:eastAsia="Arial" w:hAnsi="Arial"/>
                <w:sz w:val="20"/>
                <w:szCs w:val="20"/>
              </w:rPr>
            </w:pPr>
            <w:r w:rsidDel="00000000" w:rsidR="00000000" w:rsidRPr="00000000">
              <w:rPr>
                <w:sz w:val="20"/>
                <w:szCs w:val="20"/>
                <w:rtl w:val="0"/>
              </w:rPr>
              <w:t xml:space="preserve">Dadra and Nagar Haveli and Daman and Diu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color w:val="1155cc"/>
                <w:sz w:val="20"/>
                <w:szCs w:val="20"/>
              </w:rPr>
            </w:pPr>
            <w:hyperlink r:id="rId17">
              <w:r w:rsidDel="00000000" w:rsidR="00000000" w:rsidRPr="00000000">
                <w:rPr>
                  <w:color w:val="1155cc"/>
                  <w:sz w:val="20"/>
                  <w:szCs w:val="20"/>
                  <w:u w:val="single"/>
                  <w:rtl w:val="0"/>
                </w:rPr>
                <w:t xml:space="preserve">https://www.daman.nic.in/websites/Administrator/documents/Administrator-List-Update.pdf</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jc w:val="right"/>
              <w:rPr>
                <w:rFonts w:ascii="Arial" w:cs="Arial" w:eastAsia="Arial" w:hAnsi="Arial"/>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sz w:val="20"/>
                <w:szCs w:val="20"/>
              </w:rPr>
            </w:pPr>
            <w:r w:rsidDel="00000000" w:rsidR="00000000" w:rsidRPr="00000000">
              <w:rPr>
                <w:sz w:val="20"/>
                <w:szCs w:val="20"/>
                <w:rtl w:val="0"/>
              </w:rPr>
              <w:t xml:space="preserve">Delhi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color w:val="1155cc"/>
                <w:sz w:val="20"/>
                <w:szCs w:val="20"/>
              </w:rPr>
            </w:pPr>
            <w:hyperlink r:id="rId18">
              <w:r w:rsidDel="00000000" w:rsidR="00000000" w:rsidRPr="00000000">
                <w:rPr>
                  <w:color w:val="1155cc"/>
                  <w:sz w:val="20"/>
                  <w:szCs w:val="20"/>
                  <w:u w:val="single"/>
                  <w:rtl w:val="0"/>
                </w:rPr>
                <w:t xml:space="preserve">https://lg.delhi.gov.in/former-lieutenant-governor</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jc w:val="right"/>
              <w:rPr>
                <w:rFonts w:ascii="Arial" w:cs="Arial" w:eastAsia="Arial" w:hAnsi="Arial"/>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rPr>
                <w:rFonts w:ascii="Arial" w:cs="Arial" w:eastAsia="Arial" w:hAnsi="Arial"/>
                <w:sz w:val="20"/>
                <w:szCs w:val="20"/>
              </w:rPr>
            </w:pPr>
            <w:r w:rsidDel="00000000" w:rsidR="00000000" w:rsidRPr="00000000">
              <w:rPr>
                <w:sz w:val="20"/>
                <w:szCs w:val="20"/>
                <w:rtl w:val="0"/>
              </w:rPr>
              <w:t xml:space="preserve">Goa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color w:val="1155cc"/>
                <w:sz w:val="20"/>
                <w:szCs w:val="20"/>
              </w:rPr>
            </w:pPr>
            <w:hyperlink r:id="rId19">
              <w:r w:rsidDel="00000000" w:rsidR="00000000" w:rsidRPr="00000000">
                <w:rPr>
                  <w:color w:val="1155cc"/>
                  <w:sz w:val="20"/>
                  <w:szCs w:val="20"/>
                  <w:u w:val="single"/>
                  <w:rtl w:val="0"/>
                </w:rPr>
                <w:t xml:space="preserve">https://www.rajbhavan.goa.gov.in/former-governor-generals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jc w:val="right"/>
              <w:rPr>
                <w:rFonts w:ascii="Arial" w:cs="Arial" w:eastAsia="Arial" w:hAnsi="Arial"/>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sz w:val="20"/>
                <w:szCs w:val="20"/>
              </w:rPr>
            </w:pPr>
            <w:r w:rsidDel="00000000" w:rsidR="00000000" w:rsidRPr="00000000">
              <w:rPr>
                <w:sz w:val="20"/>
                <w:szCs w:val="20"/>
                <w:rtl w:val="0"/>
              </w:rPr>
              <w:t xml:space="preserve">Gujarat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color w:val="1155cc"/>
                <w:sz w:val="20"/>
                <w:szCs w:val="20"/>
              </w:rPr>
            </w:pPr>
            <w:hyperlink r:id="rId20">
              <w:r w:rsidDel="00000000" w:rsidR="00000000" w:rsidRPr="00000000">
                <w:rPr>
                  <w:color w:val="1155cc"/>
                  <w:sz w:val="20"/>
                  <w:szCs w:val="20"/>
                  <w:u w:val="single"/>
                  <w:rtl w:val="0"/>
                </w:rPr>
                <w:t xml:space="preserve">https://rajbhavan.gujarat.gov.in/honorable-governors/past-governors.aspx</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jc w:val="right"/>
              <w:rPr>
                <w:rFonts w:ascii="Arial" w:cs="Arial" w:eastAsia="Arial" w:hAnsi="Arial"/>
                <w:sz w:val="20"/>
                <w:szCs w:val="20"/>
              </w:rPr>
            </w:pPr>
            <w:r w:rsidDel="00000000" w:rsidR="00000000" w:rsidRPr="00000000">
              <w:rPr>
                <w:sz w:val="20"/>
                <w:szCs w:val="2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B">
            <w:pPr>
              <w:spacing w:line="276" w:lineRule="auto"/>
              <w:rPr>
                <w:rFonts w:ascii="Arial" w:cs="Arial" w:eastAsia="Arial" w:hAnsi="Arial"/>
                <w:sz w:val="20"/>
                <w:szCs w:val="20"/>
              </w:rPr>
            </w:pPr>
            <w:r w:rsidDel="00000000" w:rsidR="00000000" w:rsidRPr="00000000">
              <w:rPr>
                <w:sz w:val="20"/>
                <w:szCs w:val="20"/>
                <w:rtl w:val="0"/>
              </w:rPr>
              <w:t xml:space="preserve">Haryana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rPr>
                <w:rFonts w:ascii="Arial" w:cs="Arial" w:eastAsia="Arial" w:hAnsi="Arial"/>
                <w:color w:val="1155cc"/>
                <w:sz w:val="20"/>
                <w:szCs w:val="20"/>
              </w:rPr>
            </w:pPr>
            <w:hyperlink r:id="rId21">
              <w:r w:rsidDel="00000000" w:rsidR="00000000" w:rsidRPr="00000000">
                <w:rPr>
                  <w:color w:val="1155cc"/>
                  <w:sz w:val="20"/>
                  <w:szCs w:val="20"/>
                  <w:u w:val="single"/>
                  <w:rtl w:val="0"/>
                </w:rPr>
                <w:t xml:space="preserve">http://haryanarajbhavan.gov.in/former-governors-0</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jc w:val="right"/>
              <w:rPr>
                <w:rFonts w:ascii="Arial" w:cs="Arial" w:eastAsia="Arial" w:hAnsi="Arial"/>
                <w:sz w:val="20"/>
                <w:szCs w:val="20"/>
              </w:rPr>
            </w:pPr>
            <w:r w:rsidDel="00000000" w:rsidR="00000000" w:rsidRPr="00000000">
              <w:rPr>
                <w:sz w:val="20"/>
                <w:szCs w:val="2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E">
            <w:pPr>
              <w:spacing w:line="276" w:lineRule="auto"/>
              <w:rPr>
                <w:rFonts w:ascii="Arial" w:cs="Arial" w:eastAsia="Arial" w:hAnsi="Arial"/>
                <w:sz w:val="20"/>
                <w:szCs w:val="20"/>
              </w:rPr>
            </w:pPr>
            <w:r w:rsidDel="00000000" w:rsidR="00000000" w:rsidRPr="00000000">
              <w:rPr>
                <w:sz w:val="20"/>
                <w:szCs w:val="20"/>
                <w:rtl w:val="0"/>
              </w:rPr>
              <w:t xml:space="preserve">Himachal Pradesh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rPr>
                <w:rFonts w:ascii="Arial" w:cs="Arial" w:eastAsia="Arial" w:hAnsi="Arial"/>
                <w:color w:val="1155cc"/>
                <w:sz w:val="20"/>
                <w:szCs w:val="20"/>
              </w:rPr>
            </w:pPr>
            <w:hyperlink r:id="rId22">
              <w:r w:rsidDel="00000000" w:rsidR="00000000" w:rsidRPr="00000000">
                <w:rPr>
                  <w:color w:val="1155cc"/>
                  <w:sz w:val="20"/>
                  <w:szCs w:val="20"/>
                  <w:u w:val="single"/>
                  <w:rtl w:val="0"/>
                </w:rPr>
                <w:t xml:space="preserve">https://himachalrajbhavan.nic.in/past_governors.html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jc w:val="right"/>
              <w:rPr>
                <w:rFonts w:ascii="Arial" w:cs="Arial" w:eastAsia="Arial" w:hAnsi="Arial"/>
                <w:sz w:val="20"/>
                <w:szCs w:val="20"/>
              </w:rPr>
            </w:pPr>
            <w:r w:rsidDel="00000000" w:rsidR="00000000" w:rsidRPr="00000000">
              <w:rPr>
                <w:sz w:val="20"/>
                <w:szCs w:val="20"/>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spacing w:line="276" w:lineRule="auto"/>
              <w:rPr>
                <w:rFonts w:ascii="Arial" w:cs="Arial" w:eastAsia="Arial" w:hAnsi="Arial"/>
                <w:sz w:val="20"/>
                <w:szCs w:val="20"/>
              </w:rPr>
            </w:pPr>
            <w:r w:rsidDel="00000000" w:rsidR="00000000" w:rsidRPr="00000000">
              <w:rPr>
                <w:sz w:val="20"/>
                <w:szCs w:val="20"/>
                <w:rtl w:val="0"/>
              </w:rPr>
              <w:t xml:space="preserve">Jammu and Kashmir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spacing w:line="276" w:lineRule="auto"/>
              <w:rPr>
                <w:rFonts w:ascii="Arial" w:cs="Arial" w:eastAsia="Arial" w:hAnsi="Arial"/>
                <w:color w:val="1155cc"/>
                <w:sz w:val="20"/>
                <w:szCs w:val="20"/>
              </w:rPr>
            </w:pPr>
            <w:hyperlink r:id="rId23">
              <w:r w:rsidDel="00000000" w:rsidR="00000000" w:rsidRPr="00000000">
                <w:rPr>
                  <w:color w:val="1155cc"/>
                  <w:sz w:val="20"/>
                  <w:szCs w:val="20"/>
                  <w:u w:val="single"/>
                  <w:rtl w:val="0"/>
                </w:rPr>
                <w:t xml:space="preserve">http://jkrajbhawan.nic.in/previous-governors.html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jc w:val="right"/>
              <w:rPr>
                <w:rFonts w:ascii="Arial" w:cs="Arial" w:eastAsia="Arial" w:hAnsi="Arial"/>
                <w:sz w:val="20"/>
                <w:szCs w:val="20"/>
              </w:rPr>
            </w:pPr>
            <w:r w:rsidDel="00000000" w:rsidR="00000000" w:rsidRPr="00000000">
              <w:rPr>
                <w:sz w:val="20"/>
                <w:szCs w:val="20"/>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rPr>
                <w:rFonts w:ascii="Arial" w:cs="Arial" w:eastAsia="Arial" w:hAnsi="Arial"/>
                <w:sz w:val="20"/>
                <w:szCs w:val="20"/>
              </w:rPr>
            </w:pPr>
            <w:r w:rsidDel="00000000" w:rsidR="00000000" w:rsidRPr="00000000">
              <w:rPr>
                <w:sz w:val="20"/>
                <w:szCs w:val="20"/>
                <w:rtl w:val="0"/>
              </w:rPr>
              <w:t xml:space="preserve">Jharkhand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rPr>
                <w:rFonts w:ascii="Arial" w:cs="Arial" w:eastAsia="Arial" w:hAnsi="Arial"/>
                <w:color w:val="1155cc"/>
                <w:sz w:val="20"/>
                <w:szCs w:val="20"/>
              </w:rPr>
            </w:pPr>
            <w:hyperlink r:id="rId24">
              <w:r w:rsidDel="00000000" w:rsidR="00000000" w:rsidRPr="00000000">
                <w:rPr>
                  <w:color w:val="1155cc"/>
                  <w:sz w:val="20"/>
                  <w:szCs w:val="20"/>
                  <w:u w:val="single"/>
                  <w:rtl w:val="0"/>
                </w:rPr>
                <w:t xml:space="preserve">http://rajbhavanjharkhand.nic.in/former_governor.html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jc w:val="right"/>
              <w:rPr>
                <w:rFonts w:ascii="Arial" w:cs="Arial" w:eastAsia="Arial" w:hAnsi="Arial"/>
                <w:sz w:val="20"/>
                <w:szCs w:val="20"/>
              </w:rPr>
            </w:pPr>
            <w:r w:rsidDel="00000000" w:rsidR="00000000" w:rsidRPr="00000000">
              <w:rPr>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spacing w:line="276" w:lineRule="auto"/>
              <w:rPr>
                <w:rFonts w:ascii="Arial" w:cs="Arial" w:eastAsia="Arial" w:hAnsi="Arial"/>
                <w:sz w:val="20"/>
                <w:szCs w:val="20"/>
              </w:rPr>
            </w:pPr>
            <w:r w:rsidDel="00000000" w:rsidR="00000000" w:rsidRPr="00000000">
              <w:rPr>
                <w:sz w:val="20"/>
                <w:szCs w:val="20"/>
                <w:rtl w:val="0"/>
              </w:rPr>
              <w:t xml:space="preserve">Karnataka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spacing w:line="276" w:lineRule="auto"/>
              <w:rPr>
                <w:rFonts w:ascii="Arial" w:cs="Arial" w:eastAsia="Arial" w:hAnsi="Arial"/>
                <w:color w:val="1155cc"/>
                <w:sz w:val="20"/>
                <w:szCs w:val="20"/>
              </w:rPr>
            </w:pPr>
            <w:hyperlink r:id="rId25">
              <w:r w:rsidDel="00000000" w:rsidR="00000000" w:rsidRPr="00000000">
                <w:rPr>
                  <w:color w:val="1155cc"/>
                  <w:sz w:val="20"/>
                  <w:szCs w:val="20"/>
                  <w:u w:val="single"/>
                  <w:rtl w:val="0"/>
                </w:rPr>
                <w:t xml:space="preserve">http://rajbhavan.kar.nic.in/</w:t>
              </w:r>
            </w:hyperlink>
            <w:hyperlink r:id="rId26">
              <w:r w:rsidDel="00000000" w:rsidR="00000000" w:rsidRPr="00000000">
                <w:rPr>
                  <w:color w:val="1155cc"/>
                  <w:sz w:val="20"/>
                  <w:szCs w:val="20"/>
                  <w:u w:val="single"/>
                  <w:rtl w:val="0"/>
                </w:rPr>
                <w:t xml:space="preserve"> http://kla.kar.nic.in/prevgovernor.htm</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jc w:val="right"/>
              <w:rPr>
                <w:rFonts w:ascii="Arial" w:cs="Arial" w:eastAsia="Arial" w:hAnsi="Arial"/>
                <w:sz w:val="20"/>
                <w:szCs w:val="20"/>
              </w:rPr>
            </w:pPr>
            <w:r w:rsidDel="00000000" w:rsidR="00000000" w:rsidRPr="00000000">
              <w:rPr>
                <w:sz w:val="20"/>
                <w:szCs w:val="2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sz w:val="20"/>
                <w:szCs w:val="20"/>
              </w:rPr>
            </w:pPr>
            <w:r w:rsidDel="00000000" w:rsidR="00000000" w:rsidRPr="00000000">
              <w:rPr>
                <w:sz w:val="20"/>
                <w:szCs w:val="20"/>
                <w:rtl w:val="0"/>
              </w:rPr>
              <w:t xml:space="preserve">Kerala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color w:val="1155cc"/>
                <w:sz w:val="20"/>
                <w:szCs w:val="20"/>
              </w:rPr>
            </w:pPr>
            <w:hyperlink r:id="rId27">
              <w:r w:rsidDel="00000000" w:rsidR="00000000" w:rsidRPr="00000000">
                <w:rPr>
                  <w:color w:val="1155cc"/>
                  <w:sz w:val="20"/>
                  <w:szCs w:val="20"/>
                  <w:u w:val="single"/>
                  <w:rtl w:val="0"/>
                </w:rPr>
                <w:t xml:space="preserve">https://www.rajbhavan.kerala.gov.in/index.php/succession-list-of-governors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C">
            <w:pPr>
              <w:spacing w:line="276" w:lineRule="auto"/>
              <w:jc w:val="right"/>
              <w:rPr>
                <w:rFonts w:ascii="Arial" w:cs="Arial" w:eastAsia="Arial" w:hAnsi="Arial"/>
                <w:sz w:val="20"/>
                <w:szCs w:val="20"/>
              </w:rPr>
            </w:pPr>
            <w:r w:rsidDel="00000000" w:rsidR="00000000" w:rsidRPr="00000000">
              <w:rPr>
                <w:sz w:val="20"/>
                <w:szCs w:val="20"/>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rPr>
                <w:rFonts w:ascii="Arial" w:cs="Arial" w:eastAsia="Arial" w:hAnsi="Arial"/>
                <w:sz w:val="20"/>
                <w:szCs w:val="20"/>
              </w:rPr>
            </w:pPr>
            <w:r w:rsidDel="00000000" w:rsidR="00000000" w:rsidRPr="00000000">
              <w:rPr>
                <w:sz w:val="20"/>
                <w:szCs w:val="20"/>
                <w:rtl w:val="0"/>
              </w:rPr>
              <w:t xml:space="preserve">Ladakh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color w:val="1155cc"/>
                <w:sz w:val="20"/>
                <w:szCs w:val="20"/>
              </w:rPr>
            </w:pPr>
            <w:hyperlink r:id="rId28">
              <w:r w:rsidDel="00000000" w:rsidR="00000000" w:rsidRPr="00000000">
                <w:rPr>
                  <w:color w:val="1155cc"/>
                  <w:sz w:val="20"/>
                  <w:szCs w:val="20"/>
                  <w:u w:val="single"/>
                  <w:rtl w:val="0"/>
                </w:rPr>
                <w:t xml:space="preserve">https://ladakh.nic.in/whos-who/</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jc w:val="right"/>
              <w:rPr>
                <w:rFonts w:ascii="Arial" w:cs="Arial" w:eastAsia="Arial" w:hAnsi="Arial"/>
                <w:sz w:val="20"/>
                <w:szCs w:val="20"/>
              </w:rPr>
            </w:pPr>
            <w:r w:rsidDel="00000000" w:rsidR="00000000" w:rsidRPr="00000000">
              <w:rPr>
                <w:sz w:val="20"/>
                <w:szCs w:val="20"/>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sz w:val="20"/>
                <w:szCs w:val="20"/>
                <w:rtl w:val="0"/>
              </w:rPr>
              <w:t xml:space="preserve">Lakshadweep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color w:val="1155cc"/>
                <w:sz w:val="20"/>
                <w:szCs w:val="20"/>
              </w:rPr>
            </w:pPr>
            <w:hyperlink r:id="rId29">
              <w:r w:rsidDel="00000000" w:rsidR="00000000" w:rsidRPr="00000000">
                <w:rPr>
                  <w:color w:val="1155cc"/>
                  <w:sz w:val="20"/>
                  <w:szCs w:val="20"/>
                  <w:u w:val="single"/>
                  <w:rtl w:val="0"/>
                </w:rPr>
                <w:t xml:space="preserve">https://web.archive.org/web/20180325073258/http://lakshadweep.nic.in:80/formeradministrators.html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jc w:val="right"/>
              <w:rPr>
                <w:rFonts w:ascii="Arial" w:cs="Arial" w:eastAsia="Arial" w:hAnsi="Arial"/>
                <w:sz w:val="20"/>
                <w:szCs w:val="20"/>
              </w:rPr>
            </w:pPr>
            <w:r w:rsidDel="00000000" w:rsidR="00000000" w:rsidRPr="00000000">
              <w:rPr>
                <w:sz w:val="20"/>
                <w:szCs w:val="20"/>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sz w:val="20"/>
                <w:szCs w:val="20"/>
              </w:rPr>
            </w:pPr>
            <w:r w:rsidDel="00000000" w:rsidR="00000000" w:rsidRPr="00000000">
              <w:rPr>
                <w:sz w:val="20"/>
                <w:szCs w:val="20"/>
                <w:rtl w:val="0"/>
              </w:rPr>
              <w:t xml:space="preserve">Madhya Pradesh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color w:val="1155cc"/>
                <w:sz w:val="20"/>
                <w:szCs w:val="20"/>
              </w:rPr>
            </w:pPr>
            <w:hyperlink r:id="rId30">
              <w:r w:rsidDel="00000000" w:rsidR="00000000" w:rsidRPr="00000000">
                <w:rPr>
                  <w:color w:val="1155cc"/>
                  <w:sz w:val="20"/>
                  <w:szCs w:val="20"/>
                  <w:u w:val="single"/>
                  <w:rtl w:val="0"/>
                </w:rPr>
                <w:t xml:space="preserve">http://governor.mp.gov.in/guv_list_all.aspx</w:t>
              </w:r>
            </w:hyperlink>
            <w:r w:rsidDel="00000000" w:rsidR="00000000" w:rsidRPr="00000000">
              <w:rPr>
                <w:rtl w:val="0"/>
              </w:rPr>
            </w:r>
          </w:p>
        </w:tc>
      </w:tr>
      <w:tr>
        <w:trPr>
          <w:trHeight w:val="542.2200520833336"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jc w:val="right"/>
              <w:rPr>
                <w:rFonts w:ascii="Arial" w:cs="Arial" w:eastAsia="Arial" w:hAnsi="Arial"/>
                <w:sz w:val="20"/>
                <w:szCs w:val="20"/>
              </w:rPr>
            </w:pPr>
            <w:r w:rsidDel="00000000" w:rsidR="00000000" w:rsidRPr="00000000">
              <w:rPr>
                <w:sz w:val="20"/>
                <w:szCs w:val="2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spacing w:line="276" w:lineRule="auto"/>
              <w:rPr>
                <w:rFonts w:ascii="Arial" w:cs="Arial" w:eastAsia="Arial" w:hAnsi="Arial"/>
                <w:sz w:val="20"/>
                <w:szCs w:val="20"/>
              </w:rPr>
            </w:pPr>
            <w:r w:rsidDel="00000000" w:rsidR="00000000" w:rsidRPr="00000000">
              <w:rPr>
                <w:sz w:val="20"/>
                <w:szCs w:val="20"/>
                <w:rtl w:val="0"/>
              </w:rPr>
              <w:t xml:space="preserve">Maharashtra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color w:val="1155cc"/>
                <w:sz w:val="20"/>
                <w:szCs w:val="20"/>
              </w:rPr>
            </w:pPr>
            <w:hyperlink r:id="rId31">
              <w:r w:rsidDel="00000000" w:rsidR="00000000" w:rsidRPr="00000000">
                <w:rPr>
                  <w:color w:val="1155cc"/>
                  <w:sz w:val="20"/>
                  <w:szCs w:val="20"/>
                  <w:u w:val="single"/>
                  <w:rtl w:val="0"/>
                </w:rPr>
                <w:t xml:space="preserve">https://rajbhavan-maharashtra.gov.in/en/previous-governors/</w:t>
              </w:r>
            </w:hyperlink>
            <w:r w:rsidDel="00000000" w:rsidR="00000000" w:rsidRPr="00000000">
              <w:rPr>
                <w:rtl w:val="0"/>
              </w:rPr>
            </w:r>
          </w:p>
        </w:tc>
      </w:tr>
      <w:tr>
        <w:trPr>
          <w:trHeight w:val="10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jc w:val="right"/>
              <w:rPr>
                <w:rFonts w:ascii="Arial" w:cs="Arial" w:eastAsia="Arial" w:hAnsi="Arial"/>
                <w:sz w:val="20"/>
                <w:szCs w:val="20"/>
              </w:rPr>
            </w:pPr>
            <w:r w:rsidDel="00000000" w:rsidR="00000000" w:rsidRPr="00000000">
              <w:rPr>
                <w:sz w:val="20"/>
                <w:szCs w:val="20"/>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9">
            <w:pPr>
              <w:spacing w:line="276" w:lineRule="auto"/>
              <w:rPr>
                <w:rFonts w:ascii="Arial" w:cs="Arial" w:eastAsia="Arial" w:hAnsi="Arial"/>
                <w:sz w:val="20"/>
                <w:szCs w:val="20"/>
              </w:rPr>
            </w:pPr>
            <w:r w:rsidDel="00000000" w:rsidR="00000000" w:rsidRPr="00000000">
              <w:rPr>
                <w:sz w:val="20"/>
                <w:szCs w:val="20"/>
                <w:rtl w:val="0"/>
              </w:rPr>
              <w:t xml:space="preserve">Manipur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color w:val="1155cc"/>
                <w:sz w:val="20"/>
                <w:szCs w:val="20"/>
              </w:rPr>
            </w:pPr>
            <w:hyperlink r:id="rId32">
              <w:r w:rsidDel="00000000" w:rsidR="00000000" w:rsidRPr="00000000">
                <w:rPr>
                  <w:color w:val="1155cc"/>
                  <w:sz w:val="20"/>
                  <w:szCs w:val="20"/>
                  <w:u w:val="single"/>
                  <w:rtl w:val="0"/>
                </w:rPr>
                <w:t xml:space="preserve">https://rajbhavanmanipur.nic.in/pastgovernors.html</w:t>
              </w:r>
            </w:hyperlink>
            <w:r w:rsidDel="00000000" w:rsidR="00000000" w:rsidRPr="00000000">
              <w:rPr>
                <w:rtl w:val="0"/>
              </w:rPr>
            </w:r>
          </w:p>
        </w:tc>
      </w:tr>
      <w:tr>
        <w:trPr>
          <w:trHeight w:val="369.45312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jc w:val="right"/>
              <w:rPr>
                <w:rFonts w:ascii="Arial" w:cs="Arial" w:eastAsia="Arial" w:hAnsi="Arial"/>
                <w:sz w:val="20"/>
                <w:szCs w:val="20"/>
              </w:rPr>
            </w:pPr>
            <w:r w:rsidDel="00000000" w:rsidR="00000000" w:rsidRPr="00000000">
              <w:rPr>
                <w:sz w:val="20"/>
                <w:szCs w:val="20"/>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rPr>
                <w:rFonts w:ascii="Arial" w:cs="Arial" w:eastAsia="Arial" w:hAnsi="Arial"/>
                <w:sz w:val="20"/>
                <w:szCs w:val="20"/>
              </w:rPr>
            </w:pPr>
            <w:r w:rsidDel="00000000" w:rsidR="00000000" w:rsidRPr="00000000">
              <w:rPr>
                <w:sz w:val="20"/>
                <w:szCs w:val="20"/>
                <w:rtl w:val="0"/>
              </w:rPr>
              <w:t xml:space="preserve">Meghalaya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rPr>
                <w:rFonts w:ascii="Arial" w:cs="Arial" w:eastAsia="Arial" w:hAnsi="Arial"/>
                <w:color w:val="1155cc"/>
                <w:sz w:val="20"/>
                <w:szCs w:val="20"/>
              </w:rPr>
            </w:pPr>
            <w:hyperlink r:id="rId33">
              <w:r w:rsidDel="00000000" w:rsidR="00000000" w:rsidRPr="00000000">
                <w:rPr>
                  <w:color w:val="1155cc"/>
                  <w:sz w:val="20"/>
                  <w:szCs w:val="20"/>
                  <w:u w:val="single"/>
                  <w:rtl w:val="0"/>
                </w:rPr>
                <w:t xml:space="preserve">http://meggovernor.gov.in/past_gov.html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jc w:val="right"/>
              <w:rPr>
                <w:rFonts w:ascii="Arial" w:cs="Arial" w:eastAsia="Arial" w:hAnsi="Arial"/>
                <w:sz w:val="20"/>
                <w:szCs w:val="20"/>
              </w:rPr>
            </w:pPr>
            <w:r w:rsidDel="00000000" w:rsidR="00000000" w:rsidRPr="00000000">
              <w:rPr>
                <w:sz w:val="20"/>
                <w:szCs w:val="20"/>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sz w:val="20"/>
                <w:szCs w:val="20"/>
              </w:rPr>
            </w:pPr>
            <w:r w:rsidDel="00000000" w:rsidR="00000000" w:rsidRPr="00000000">
              <w:rPr>
                <w:sz w:val="20"/>
                <w:szCs w:val="20"/>
                <w:rtl w:val="0"/>
              </w:rPr>
              <w:t xml:space="preserve">Mizoram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rPr>
                <w:rFonts w:ascii="Arial" w:cs="Arial" w:eastAsia="Arial" w:hAnsi="Arial"/>
                <w:color w:val="1155cc"/>
                <w:sz w:val="20"/>
                <w:szCs w:val="20"/>
              </w:rPr>
            </w:pPr>
            <w:hyperlink r:id="rId34">
              <w:r w:rsidDel="00000000" w:rsidR="00000000" w:rsidRPr="00000000">
                <w:rPr>
                  <w:color w:val="1155cc"/>
                  <w:sz w:val="20"/>
                  <w:szCs w:val="20"/>
                  <w:u w:val="single"/>
                  <w:rtl w:val="0"/>
                </w:rPr>
                <w:t xml:space="preserve">https://rajbhavan.mizoram.gov.in/page/former-governors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jc w:val="right"/>
              <w:rPr>
                <w:rFonts w:ascii="Arial" w:cs="Arial" w:eastAsia="Arial" w:hAnsi="Arial"/>
                <w:sz w:val="20"/>
                <w:szCs w:val="20"/>
              </w:rPr>
            </w:pPr>
            <w:r w:rsidDel="00000000" w:rsidR="00000000" w:rsidRPr="00000000">
              <w:rPr>
                <w:sz w:val="20"/>
                <w:szCs w:val="20"/>
                <w:rtl w:val="0"/>
              </w:rPr>
              <w:t xml:space="preserve">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sz w:val="20"/>
                <w:szCs w:val="20"/>
              </w:rPr>
            </w:pPr>
            <w:r w:rsidDel="00000000" w:rsidR="00000000" w:rsidRPr="00000000">
              <w:rPr>
                <w:sz w:val="20"/>
                <w:szCs w:val="20"/>
                <w:rtl w:val="0"/>
              </w:rPr>
              <w:t xml:space="preserve">Nagaland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color w:val="1155cc"/>
                <w:sz w:val="20"/>
                <w:szCs w:val="20"/>
              </w:rPr>
            </w:pPr>
            <w:hyperlink r:id="rId35">
              <w:r w:rsidDel="00000000" w:rsidR="00000000" w:rsidRPr="00000000">
                <w:rPr>
                  <w:color w:val="1155cc"/>
                  <w:sz w:val="20"/>
                  <w:szCs w:val="20"/>
                  <w:u w:val="single"/>
                  <w:rtl w:val="0"/>
                </w:rPr>
                <w:t xml:space="preserve">https://rajbhavan.nagaland.gov.in/test/</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jc w:val="right"/>
              <w:rPr>
                <w:rFonts w:ascii="Arial" w:cs="Arial" w:eastAsia="Arial" w:hAnsi="Arial"/>
                <w:sz w:val="20"/>
                <w:szCs w:val="20"/>
              </w:rPr>
            </w:pPr>
            <w:r w:rsidDel="00000000" w:rsidR="00000000" w:rsidRPr="00000000">
              <w:rPr>
                <w:sz w:val="20"/>
                <w:szCs w:val="20"/>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sz w:val="20"/>
                <w:szCs w:val="20"/>
              </w:rPr>
            </w:pPr>
            <w:r w:rsidDel="00000000" w:rsidR="00000000" w:rsidRPr="00000000">
              <w:rPr>
                <w:sz w:val="20"/>
                <w:szCs w:val="20"/>
                <w:rtl w:val="0"/>
              </w:rPr>
              <w:t xml:space="preserve">Odisha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rPr>
                <w:rFonts w:ascii="Arial" w:cs="Arial" w:eastAsia="Arial" w:hAnsi="Arial"/>
                <w:color w:val="1155cc"/>
                <w:sz w:val="20"/>
                <w:szCs w:val="20"/>
              </w:rPr>
            </w:pPr>
            <w:hyperlink r:id="rId36">
              <w:r w:rsidDel="00000000" w:rsidR="00000000" w:rsidRPr="00000000">
                <w:rPr>
                  <w:color w:val="1155cc"/>
                  <w:sz w:val="20"/>
                  <w:szCs w:val="20"/>
                  <w:u w:val="single"/>
                  <w:rtl w:val="0"/>
                </w:rPr>
                <w:t xml:space="preserve">https://www.rajbhavanodisha.gov.in/view/formerGovernors.php</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jc w:val="right"/>
              <w:rPr>
                <w:rFonts w:ascii="Arial" w:cs="Arial" w:eastAsia="Arial" w:hAnsi="Arial"/>
                <w:sz w:val="20"/>
                <w:szCs w:val="20"/>
              </w:rPr>
            </w:pPr>
            <w:r w:rsidDel="00000000" w:rsidR="00000000" w:rsidRPr="00000000">
              <w:rPr>
                <w:sz w:val="20"/>
                <w:szCs w:val="20"/>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sz w:val="20"/>
                <w:szCs w:val="20"/>
              </w:rPr>
            </w:pPr>
            <w:r w:rsidDel="00000000" w:rsidR="00000000" w:rsidRPr="00000000">
              <w:rPr>
                <w:sz w:val="20"/>
                <w:szCs w:val="20"/>
                <w:rtl w:val="0"/>
              </w:rPr>
              <w:t xml:space="preserve">Puducherry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color w:val="1155cc"/>
                <w:sz w:val="20"/>
                <w:szCs w:val="20"/>
              </w:rPr>
            </w:pPr>
            <w:hyperlink r:id="rId37">
              <w:r w:rsidDel="00000000" w:rsidR="00000000" w:rsidRPr="00000000">
                <w:rPr>
                  <w:color w:val="1155cc"/>
                  <w:sz w:val="20"/>
                  <w:szCs w:val="20"/>
                  <w:u w:val="single"/>
                  <w:rtl w:val="0"/>
                </w:rPr>
                <w:t xml:space="preserve">https://rajnivas.py.gov.in/previous_governors.html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jc w:val="right"/>
              <w:rPr>
                <w:rFonts w:ascii="Arial" w:cs="Arial" w:eastAsia="Arial" w:hAnsi="Arial"/>
                <w:sz w:val="20"/>
                <w:szCs w:val="20"/>
              </w:rPr>
            </w:pPr>
            <w:r w:rsidDel="00000000" w:rsidR="00000000" w:rsidRPr="00000000">
              <w:rPr>
                <w:sz w:val="20"/>
                <w:szCs w:val="20"/>
                <w:rtl w:val="0"/>
              </w:rPr>
              <w:t xml:space="preserve">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sz w:val="20"/>
                <w:szCs w:val="20"/>
              </w:rPr>
            </w:pPr>
            <w:r w:rsidDel="00000000" w:rsidR="00000000" w:rsidRPr="00000000">
              <w:rPr>
                <w:sz w:val="20"/>
                <w:szCs w:val="20"/>
                <w:rtl w:val="0"/>
              </w:rPr>
              <w:t xml:space="preserve">Punjab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color w:val="1155cc"/>
                <w:sz w:val="20"/>
                <w:szCs w:val="20"/>
              </w:rPr>
            </w:pPr>
            <w:hyperlink r:id="rId38">
              <w:r w:rsidDel="00000000" w:rsidR="00000000" w:rsidRPr="00000000">
                <w:rPr>
                  <w:color w:val="1155cc"/>
                  <w:sz w:val="20"/>
                  <w:szCs w:val="20"/>
                  <w:u w:val="single"/>
                  <w:rtl w:val="0"/>
                </w:rPr>
                <w:t xml:space="preserve">https://web.archive.org/web/20191017055237/http://punjabrajbhavan.gov.in/home/formerGovernors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jc w:val="right"/>
              <w:rPr>
                <w:rFonts w:ascii="Arial" w:cs="Arial" w:eastAsia="Arial" w:hAnsi="Arial"/>
                <w:sz w:val="20"/>
                <w:szCs w:val="20"/>
              </w:rPr>
            </w:pPr>
            <w:r w:rsidDel="00000000" w:rsidR="00000000" w:rsidRPr="00000000">
              <w:rPr>
                <w:sz w:val="20"/>
                <w:szCs w:val="20"/>
                <w:rtl w:val="0"/>
              </w:rPr>
              <w:t xml:space="preserve">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sz w:val="20"/>
                <w:szCs w:val="20"/>
              </w:rPr>
            </w:pPr>
            <w:r w:rsidDel="00000000" w:rsidR="00000000" w:rsidRPr="00000000">
              <w:rPr>
                <w:sz w:val="20"/>
                <w:szCs w:val="20"/>
                <w:rtl w:val="0"/>
              </w:rPr>
              <w:t xml:space="preserve">Rajasthan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color w:val="1155cc"/>
                <w:sz w:val="20"/>
                <w:szCs w:val="20"/>
              </w:rPr>
            </w:pPr>
            <w:hyperlink r:id="rId39">
              <w:r w:rsidDel="00000000" w:rsidR="00000000" w:rsidRPr="00000000">
                <w:rPr>
                  <w:color w:val="1155cc"/>
                  <w:sz w:val="20"/>
                  <w:szCs w:val="20"/>
                  <w:u w:val="single"/>
                  <w:rtl w:val="0"/>
                </w:rPr>
                <w:t xml:space="preserve">https://rajbhawan.rajasthan.gov.in/content/rajbhawan/en/formergovernors/listformergovernors.html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jc w:val="right"/>
              <w:rPr>
                <w:rFonts w:ascii="Arial" w:cs="Arial" w:eastAsia="Arial" w:hAnsi="Arial"/>
                <w:sz w:val="20"/>
                <w:szCs w:val="20"/>
              </w:rPr>
            </w:pPr>
            <w:r w:rsidDel="00000000" w:rsidR="00000000" w:rsidRPr="00000000">
              <w:rPr>
                <w:sz w:val="20"/>
                <w:szCs w:val="20"/>
                <w:rtl w:val="0"/>
              </w:rPr>
              <w:t xml:space="preserve">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rFonts w:ascii="Arial" w:cs="Arial" w:eastAsia="Arial" w:hAnsi="Arial"/>
                <w:sz w:val="20"/>
                <w:szCs w:val="20"/>
              </w:rPr>
            </w:pPr>
            <w:r w:rsidDel="00000000" w:rsidR="00000000" w:rsidRPr="00000000">
              <w:rPr>
                <w:sz w:val="20"/>
                <w:szCs w:val="20"/>
                <w:rtl w:val="0"/>
              </w:rPr>
              <w:t xml:space="preserve">Sikkim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color w:val="1155cc"/>
                <w:sz w:val="20"/>
                <w:szCs w:val="20"/>
              </w:rPr>
            </w:pPr>
            <w:hyperlink r:id="rId40">
              <w:r w:rsidDel="00000000" w:rsidR="00000000" w:rsidRPr="00000000">
                <w:rPr>
                  <w:color w:val="1155cc"/>
                  <w:sz w:val="20"/>
                  <w:szCs w:val="20"/>
                  <w:u w:val="single"/>
                  <w:rtl w:val="0"/>
                </w:rPr>
                <w:t xml:space="preserve">http://www.rajbhavansikkim.gov.in/FormerGovernors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jc w:val="right"/>
              <w:rPr>
                <w:rFonts w:ascii="Arial" w:cs="Arial" w:eastAsia="Arial" w:hAnsi="Arial"/>
                <w:sz w:val="20"/>
                <w:szCs w:val="20"/>
              </w:rPr>
            </w:pPr>
            <w:r w:rsidDel="00000000" w:rsidR="00000000" w:rsidRPr="00000000">
              <w:rPr>
                <w:sz w:val="20"/>
                <w:szCs w:val="20"/>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rFonts w:ascii="Arial" w:cs="Arial" w:eastAsia="Arial" w:hAnsi="Arial"/>
                <w:sz w:val="20"/>
                <w:szCs w:val="20"/>
              </w:rPr>
            </w:pPr>
            <w:r w:rsidDel="00000000" w:rsidR="00000000" w:rsidRPr="00000000">
              <w:rPr>
                <w:sz w:val="20"/>
                <w:szCs w:val="20"/>
                <w:rtl w:val="0"/>
              </w:rPr>
              <w:t xml:space="preserve">Tamil Nadu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color w:val="1155cc"/>
                <w:sz w:val="20"/>
                <w:szCs w:val="20"/>
              </w:rPr>
            </w:pPr>
            <w:hyperlink r:id="rId41">
              <w:r w:rsidDel="00000000" w:rsidR="00000000" w:rsidRPr="00000000">
                <w:rPr>
                  <w:color w:val="1155cc"/>
                  <w:sz w:val="20"/>
                  <w:szCs w:val="20"/>
                  <w:u w:val="single"/>
                  <w:rtl w:val="0"/>
                </w:rPr>
                <w:t xml:space="preserve">https://www.tnrajbhavan.gov.in/PastGovernors.htm</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jc w:val="right"/>
              <w:rPr>
                <w:rFonts w:ascii="Arial" w:cs="Arial" w:eastAsia="Arial" w:hAnsi="Arial"/>
                <w:sz w:val="20"/>
                <w:szCs w:val="20"/>
              </w:rPr>
            </w:pPr>
            <w:r w:rsidDel="00000000" w:rsidR="00000000" w:rsidRPr="00000000">
              <w:rPr>
                <w:sz w:val="20"/>
                <w:szCs w:val="20"/>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spacing w:line="276" w:lineRule="auto"/>
              <w:rPr>
                <w:rFonts w:ascii="Arial" w:cs="Arial" w:eastAsia="Arial" w:hAnsi="Arial"/>
                <w:sz w:val="20"/>
                <w:szCs w:val="20"/>
              </w:rPr>
            </w:pPr>
            <w:r w:rsidDel="00000000" w:rsidR="00000000" w:rsidRPr="00000000">
              <w:rPr>
                <w:sz w:val="20"/>
                <w:szCs w:val="20"/>
                <w:rtl w:val="0"/>
              </w:rPr>
              <w:t xml:space="preserve">Telangana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rPr>
                <w:rFonts w:ascii="Arial" w:cs="Arial" w:eastAsia="Arial" w:hAnsi="Arial"/>
                <w:color w:val="1155cc"/>
                <w:sz w:val="20"/>
                <w:szCs w:val="20"/>
              </w:rPr>
            </w:pPr>
            <w:hyperlink r:id="rId42">
              <w:r w:rsidDel="00000000" w:rsidR="00000000" w:rsidRPr="00000000">
                <w:rPr>
                  <w:color w:val="1155cc"/>
                  <w:sz w:val="20"/>
                  <w:szCs w:val="20"/>
                  <w:u w:val="single"/>
                  <w:rtl w:val="0"/>
                </w:rPr>
                <w:t xml:space="preserve">https://governor.telangana.gov.in/former_governors.html</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jc w:val="right"/>
              <w:rPr>
                <w:rFonts w:ascii="Arial" w:cs="Arial" w:eastAsia="Arial" w:hAnsi="Arial"/>
                <w:sz w:val="20"/>
                <w:szCs w:val="20"/>
              </w:rPr>
            </w:pPr>
            <w:r w:rsidDel="00000000" w:rsidR="00000000" w:rsidRPr="00000000">
              <w:rPr>
                <w:sz w:val="20"/>
                <w:szCs w:val="20"/>
                <w:rtl w:val="0"/>
              </w:rPr>
              <w:t xml:space="preserve">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sz w:val="20"/>
                <w:szCs w:val="20"/>
              </w:rPr>
            </w:pPr>
            <w:r w:rsidDel="00000000" w:rsidR="00000000" w:rsidRPr="00000000">
              <w:rPr>
                <w:sz w:val="20"/>
                <w:szCs w:val="20"/>
                <w:rtl w:val="0"/>
              </w:rPr>
              <w:t xml:space="preserve">Tripura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color w:val="1155cc"/>
                <w:sz w:val="20"/>
                <w:szCs w:val="20"/>
              </w:rPr>
            </w:pPr>
            <w:hyperlink r:id="rId43">
              <w:r w:rsidDel="00000000" w:rsidR="00000000" w:rsidRPr="00000000">
                <w:rPr>
                  <w:color w:val="1155cc"/>
                  <w:sz w:val="20"/>
                  <w:szCs w:val="20"/>
                  <w:u w:val="single"/>
                  <w:rtl w:val="0"/>
                </w:rPr>
                <w:t xml:space="preserve">https://rajbhavan.tripura.gov.in/incumbents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jc w:val="right"/>
              <w:rPr>
                <w:rFonts w:ascii="Arial" w:cs="Arial" w:eastAsia="Arial" w:hAnsi="Arial"/>
                <w:sz w:val="20"/>
                <w:szCs w:val="20"/>
              </w:rPr>
            </w:pPr>
            <w:r w:rsidDel="00000000" w:rsidR="00000000" w:rsidRPr="00000000">
              <w:rPr>
                <w:sz w:val="20"/>
                <w:szCs w:val="20"/>
                <w:rtl w:val="0"/>
              </w:rPr>
              <w:t xml:space="preserve">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sz w:val="20"/>
                <w:szCs w:val="20"/>
              </w:rPr>
            </w:pPr>
            <w:r w:rsidDel="00000000" w:rsidR="00000000" w:rsidRPr="00000000">
              <w:rPr>
                <w:sz w:val="20"/>
                <w:szCs w:val="20"/>
                <w:rtl w:val="0"/>
              </w:rPr>
              <w:t xml:space="preserve">Uttar Pradesh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color w:val="1155cc"/>
                <w:sz w:val="20"/>
                <w:szCs w:val="20"/>
              </w:rPr>
            </w:pPr>
            <w:hyperlink r:id="rId44">
              <w:r w:rsidDel="00000000" w:rsidR="00000000" w:rsidRPr="00000000">
                <w:rPr>
                  <w:color w:val="1155cc"/>
                  <w:sz w:val="20"/>
                  <w:szCs w:val="20"/>
                  <w:u w:val="single"/>
                  <w:rtl w:val="0"/>
                </w:rPr>
                <w:t xml:space="preserve">http://upgovernor.gov.in/en/page/former-governors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jc w:val="right"/>
              <w:rPr>
                <w:rFonts w:ascii="Arial" w:cs="Arial" w:eastAsia="Arial" w:hAnsi="Arial"/>
                <w:sz w:val="20"/>
                <w:szCs w:val="20"/>
              </w:rPr>
            </w:pPr>
            <w:r w:rsidDel="00000000" w:rsidR="00000000" w:rsidRPr="00000000">
              <w:rPr>
                <w:sz w:val="20"/>
                <w:szCs w:val="20"/>
                <w:rtl w:val="0"/>
              </w:rPr>
              <w:t xml:space="preserve">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sz w:val="20"/>
                <w:szCs w:val="20"/>
              </w:rPr>
            </w:pPr>
            <w:r w:rsidDel="00000000" w:rsidR="00000000" w:rsidRPr="00000000">
              <w:rPr>
                <w:sz w:val="20"/>
                <w:szCs w:val="20"/>
                <w:rtl w:val="0"/>
              </w:rPr>
              <w:t xml:space="preserve">Uttarakhand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color w:val="1155cc"/>
                <w:sz w:val="20"/>
                <w:szCs w:val="20"/>
              </w:rPr>
            </w:pPr>
            <w:hyperlink r:id="rId45">
              <w:r w:rsidDel="00000000" w:rsidR="00000000" w:rsidRPr="00000000">
                <w:rPr>
                  <w:color w:val="1155cc"/>
                  <w:sz w:val="20"/>
                  <w:szCs w:val="20"/>
                  <w:u w:val="single"/>
                  <w:rtl w:val="0"/>
                </w:rPr>
                <w:t xml:space="preserve">https://governoruk.gov.in/pages/display/87-former-governors</w:t>
              </w:r>
            </w:hyperlink>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jc w:val="right"/>
              <w:rPr>
                <w:rFonts w:ascii="Arial" w:cs="Arial" w:eastAsia="Arial" w:hAnsi="Arial"/>
                <w:sz w:val="20"/>
                <w:szCs w:val="20"/>
              </w:rPr>
            </w:pPr>
            <w:r w:rsidDel="00000000" w:rsidR="00000000" w:rsidRPr="00000000">
              <w:rPr>
                <w:sz w:val="20"/>
                <w:szCs w:val="20"/>
                <w:rtl w:val="0"/>
              </w:rPr>
              <w:t xml:space="preserve">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sz w:val="20"/>
                <w:szCs w:val="20"/>
              </w:rPr>
            </w:pPr>
            <w:r w:rsidDel="00000000" w:rsidR="00000000" w:rsidRPr="00000000">
              <w:rPr>
                <w:sz w:val="20"/>
                <w:szCs w:val="20"/>
                <w:rtl w:val="0"/>
              </w:rPr>
              <w:t xml:space="preserve">West Bengal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color w:val="1155cc"/>
                <w:sz w:val="20"/>
                <w:szCs w:val="20"/>
              </w:rPr>
            </w:pPr>
            <w:hyperlink r:id="rId46">
              <w:r w:rsidDel="00000000" w:rsidR="00000000" w:rsidRPr="00000000">
                <w:rPr>
                  <w:color w:val="1155cc"/>
                  <w:sz w:val="20"/>
                  <w:szCs w:val="20"/>
                  <w:u w:val="single"/>
                  <w:rtl w:val="0"/>
                </w:rPr>
                <w:t xml:space="preserve">http://rajbhavankolkata.nic.in/html/pastgov1912_new.html</w:t>
              </w:r>
            </w:hyperlink>
            <w:r w:rsidDel="00000000" w:rsidR="00000000" w:rsidRPr="00000000">
              <w:rPr>
                <w:rtl w:val="0"/>
              </w:rPr>
            </w:r>
          </w:p>
        </w:tc>
      </w:tr>
    </w:tbl>
    <w:p w:rsidR="00000000" w:rsidDel="00000000" w:rsidP="00000000" w:rsidRDefault="00000000" w:rsidRPr="00000000" w14:paraId="00000105">
      <w:pPr>
        <w:tabs>
          <w:tab w:val="left" w:pos="880"/>
        </w:tabs>
        <w:spacing w:before="84" w:line="271" w:lineRule="auto"/>
        <w:ind w:right="166"/>
        <w:rPr>
          <w:sz w:val="20"/>
          <w:szCs w:val="20"/>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1"/>
        <w:ind w:firstLine="16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numPr>
          <w:ilvl w:val="0"/>
          <w:numId w:val="1"/>
        </w:numPr>
        <w:ind w:left="720" w:hanging="360"/>
        <w:rPr>
          <w:sz w:val="20"/>
          <w:szCs w:val="20"/>
        </w:rPr>
      </w:pPr>
      <w:r w:rsidDel="00000000" w:rsidR="00000000" w:rsidRPr="00000000">
        <w:rPr>
          <w:sz w:val="20"/>
          <w:szCs w:val="20"/>
          <w:rtl w:val="0"/>
        </w:rPr>
        <w:t xml:space="preserve">Documentation Process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For the data, the data sources were the official government websites of the states and union territories with domain names </w:t>
      </w:r>
      <w:r w:rsidDel="00000000" w:rsidR="00000000" w:rsidRPr="00000000">
        <w:rPr>
          <w:i w:val="1"/>
          <w:smallCaps w:val="0"/>
          <w:strike w:val="0"/>
          <w:sz w:val="20"/>
          <w:szCs w:val="20"/>
          <w:u w:val="none"/>
          <w:shd w:fill="auto" w:val="clear"/>
          <w:vertAlign w:val="baseline"/>
          <w:rtl w:val="0"/>
        </w:rPr>
        <w:t xml:space="preserve">gov</w:t>
      </w:r>
      <w:r w:rsidDel="00000000" w:rsidR="00000000" w:rsidRPr="00000000">
        <w:rPr>
          <w:i w:val="0"/>
          <w:smallCaps w:val="0"/>
          <w:strike w:val="0"/>
          <w:sz w:val="20"/>
          <w:szCs w:val="20"/>
          <w:u w:val="none"/>
          <w:shd w:fill="auto" w:val="clear"/>
          <w:vertAlign w:val="baseline"/>
          <w:rtl w:val="0"/>
        </w:rPr>
        <w:t xml:space="preserve"> and </w:t>
      </w:r>
      <w:r w:rsidDel="00000000" w:rsidR="00000000" w:rsidRPr="00000000">
        <w:rPr>
          <w:i w:val="1"/>
          <w:smallCaps w:val="0"/>
          <w:strike w:val="0"/>
          <w:sz w:val="20"/>
          <w:szCs w:val="20"/>
          <w:u w:val="none"/>
          <w:shd w:fill="auto" w:val="clear"/>
          <w:vertAlign w:val="baseline"/>
          <w:rtl w:val="0"/>
        </w:rPr>
        <w:t xml:space="preserve">nic</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 These were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tl w:val="0"/>
        </w:rPr>
      </w:r>
    </w:p>
    <w:p w:rsidR="00000000" w:rsidDel="00000000" w:rsidP="00000000" w:rsidRDefault="00000000" w:rsidRPr="00000000" w14:paraId="0000010C">
      <w:pPr>
        <w:spacing w:line="254" w:lineRule="auto"/>
        <w:ind w:left="160" w:firstLine="0"/>
        <w:rPr>
          <w:sz w:val="20"/>
          <w:szCs w:val="20"/>
        </w:rPr>
      </w:pPr>
      <w:r w:rsidDel="00000000" w:rsidR="00000000" w:rsidRPr="00000000">
        <w:rPr>
          <w:sz w:val="20"/>
          <w:szCs w:val="20"/>
          <w:rtl w:val="0"/>
        </w:rPr>
        <w:t xml:space="preserve">For some states, the acting governors were not mentioned on the state websites, and data for them was extracted from secondary official sources. These sources are logged in the “source” column for each row.</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sz w:val="20"/>
          <w:szCs w:val="20"/>
          <w:rtl w:val="0"/>
        </w:rPr>
        <w:t xml:space="preserve">Some states had acting governors’ tenures overlapping with the tenures of the governors on leave, while other states had these tenures separately noted. For consistency, the governors’ tenures were accordingly disaggregated around the respective acting governors’ tenures.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sz w:val="20"/>
          <w:szCs w:val="20"/>
          <w:rtl w:val="0"/>
        </w:rPr>
        <w:t xml:space="preserve">Each governor has also been assigned a unique person identifier (</w:t>
      </w:r>
      <w:r w:rsidDel="00000000" w:rsidR="00000000" w:rsidRPr="00000000">
        <w:rPr>
          <w:i w:val="1"/>
          <w:sz w:val="20"/>
          <w:szCs w:val="20"/>
          <w:rtl w:val="0"/>
        </w:rPr>
        <w:t xml:space="preserve">ID</w:t>
      </w:r>
      <w:r w:rsidDel="00000000" w:rsidR="00000000" w:rsidRPr="00000000">
        <w:rPr>
          <w:sz w:val="20"/>
          <w:szCs w:val="20"/>
          <w:rtl w:val="0"/>
        </w:rPr>
        <w:t xml:space="preserve">) using our tool, Surf. This helps track individuals who may have been governors across states for different tenures, or held additional charge for another state, and so 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20"/>
          <w:szCs w:val="20"/>
        </w:rPr>
        <w:sectPr>
          <w:type w:val="nextPage"/>
          <w:pgSz w:h="15840" w:w="12240" w:orient="portrait"/>
          <w:pgMar w:bottom="1200" w:top="1740" w:left="1280" w:right="1280" w:header="750" w:footer="921"/>
        </w:sectPr>
      </w:pPr>
      <w:r w:rsidDel="00000000" w:rsidR="00000000" w:rsidRPr="00000000">
        <w:rPr>
          <w:rtl w:val="0"/>
        </w:rPr>
      </w:r>
    </w:p>
    <w:p w:rsidR="00000000" w:rsidDel="00000000" w:rsidP="00000000" w:rsidRDefault="00000000" w:rsidRPr="00000000" w14:paraId="00000112">
      <w:pPr>
        <w:pStyle w:val="Heading1"/>
        <w:numPr>
          <w:ilvl w:val="0"/>
          <w:numId w:val="1"/>
        </w:numPr>
        <w:ind w:left="720" w:hanging="360"/>
        <w:rPr>
          <w:sz w:val="20"/>
          <w:szCs w:val="20"/>
        </w:rPr>
      </w:pPr>
      <w:r w:rsidDel="00000000" w:rsidR="00000000" w:rsidRPr="00000000">
        <w:rPr>
          <w:sz w:val="20"/>
          <w:szCs w:val="20"/>
          <w:rtl w:val="0"/>
        </w:rPr>
        <w:t xml:space="preserve">Exceptions</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b w:val="1"/>
          <w:sz w:val="20"/>
          <w:szCs w:val="20"/>
          <w:rtl w:val="0"/>
        </w:rPr>
        <w:t xml:space="preserve">Missing Data</w:t>
      </w:r>
    </w:p>
    <w:p w:rsidR="00000000" w:rsidDel="00000000" w:rsidP="00000000" w:rsidRDefault="00000000" w:rsidRPr="00000000" w14:paraId="00000115">
      <w:pPr>
        <w:rPr>
          <w:b w:val="1"/>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For the following duration, data is missing as it could not be found through official sources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17">
      <w:pPr>
        <w:numPr>
          <w:ilvl w:val="0"/>
          <w:numId w:val="5"/>
        </w:numPr>
        <w:ind w:left="720" w:hanging="360"/>
        <w:rPr>
          <w:sz w:val="20"/>
          <w:szCs w:val="20"/>
        </w:rPr>
      </w:pPr>
      <w:r w:rsidDel="00000000" w:rsidR="00000000" w:rsidRPr="00000000">
        <w:rPr>
          <w:sz w:val="20"/>
          <w:szCs w:val="20"/>
          <w:rtl w:val="0"/>
        </w:rPr>
        <w:t xml:space="preserve">Dadra &amp; Nagar haveli &amp; Daman &amp; Diu - no data before 16/03/1992</w:t>
      </w:r>
    </w:p>
    <w:p w:rsidR="00000000" w:rsidDel="00000000" w:rsidP="00000000" w:rsidRDefault="00000000" w:rsidRPr="00000000" w14:paraId="00000118">
      <w:pPr>
        <w:numPr>
          <w:ilvl w:val="0"/>
          <w:numId w:val="5"/>
        </w:numPr>
        <w:ind w:left="720" w:hanging="360"/>
        <w:rPr>
          <w:sz w:val="20"/>
          <w:szCs w:val="20"/>
        </w:rPr>
      </w:pPr>
      <w:r w:rsidDel="00000000" w:rsidR="00000000" w:rsidRPr="00000000">
        <w:rPr>
          <w:sz w:val="20"/>
          <w:szCs w:val="20"/>
          <w:rtl w:val="0"/>
        </w:rPr>
        <w:t xml:space="preserve">Andaman &amp; Nicobar Islands - no data before 08/10/2017</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For the following states, data on acting governors is missing as it could not be found through official sources.</w:t>
      </w:r>
    </w:p>
    <w:p w:rsidR="00000000" w:rsidDel="00000000" w:rsidP="00000000" w:rsidRDefault="00000000" w:rsidRPr="00000000" w14:paraId="0000011B">
      <w:pPr>
        <w:numPr>
          <w:ilvl w:val="0"/>
          <w:numId w:val="3"/>
        </w:numPr>
        <w:ind w:left="720" w:hanging="360"/>
        <w:rPr>
          <w:sz w:val="20"/>
          <w:szCs w:val="20"/>
        </w:rPr>
      </w:pPr>
      <w:r w:rsidDel="00000000" w:rsidR="00000000" w:rsidRPr="00000000">
        <w:rPr>
          <w:sz w:val="20"/>
          <w:szCs w:val="20"/>
          <w:rtl w:val="0"/>
        </w:rPr>
        <w:t xml:space="preserve">Maharashtra</w:t>
      </w:r>
    </w:p>
    <w:p w:rsidR="00000000" w:rsidDel="00000000" w:rsidP="00000000" w:rsidRDefault="00000000" w:rsidRPr="00000000" w14:paraId="0000011C">
      <w:pPr>
        <w:numPr>
          <w:ilvl w:val="0"/>
          <w:numId w:val="3"/>
        </w:numPr>
        <w:ind w:left="720" w:hanging="360"/>
        <w:rPr>
          <w:sz w:val="20"/>
          <w:szCs w:val="20"/>
        </w:rPr>
      </w:pPr>
      <w:r w:rsidDel="00000000" w:rsidR="00000000" w:rsidRPr="00000000">
        <w:rPr>
          <w:sz w:val="20"/>
          <w:szCs w:val="20"/>
          <w:rtl w:val="0"/>
        </w:rPr>
        <w:t xml:space="preserve">Haryana</w:t>
      </w:r>
    </w:p>
    <w:p w:rsidR="00000000" w:rsidDel="00000000" w:rsidP="00000000" w:rsidRDefault="00000000" w:rsidRPr="00000000" w14:paraId="0000011D">
      <w:pPr>
        <w:numPr>
          <w:ilvl w:val="0"/>
          <w:numId w:val="3"/>
        </w:numPr>
        <w:ind w:left="720" w:hanging="360"/>
        <w:rPr>
          <w:sz w:val="20"/>
          <w:szCs w:val="20"/>
        </w:rPr>
      </w:pPr>
      <w:r w:rsidDel="00000000" w:rsidR="00000000" w:rsidRPr="00000000">
        <w:rPr>
          <w:sz w:val="20"/>
          <w:szCs w:val="20"/>
          <w:rtl w:val="0"/>
        </w:rPr>
        <w:t xml:space="preserve">Uttar Pradesh</w:t>
      </w:r>
    </w:p>
    <w:p w:rsidR="00000000" w:rsidDel="00000000" w:rsidP="00000000" w:rsidRDefault="00000000" w:rsidRPr="00000000" w14:paraId="0000011E">
      <w:pPr>
        <w:numPr>
          <w:ilvl w:val="0"/>
          <w:numId w:val="3"/>
        </w:numPr>
        <w:ind w:left="720" w:hanging="360"/>
        <w:rPr>
          <w:sz w:val="20"/>
          <w:szCs w:val="20"/>
        </w:rPr>
      </w:pPr>
      <w:r w:rsidDel="00000000" w:rsidR="00000000" w:rsidRPr="00000000">
        <w:rPr>
          <w:sz w:val="20"/>
          <w:szCs w:val="20"/>
          <w:rtl w:val="0"/>
        </w:rPr>
        <w:t xml:space="preserve">Uttarakhand</w:t>
      </w:r>
    </w:p>
    <w:p w:rsidR="00000000" w:rsidDel="00000000" w:rsidP="00000000" w:rsidRDefault="00000000" w:rsidRPr="00000000" w14:paraId="0000011F">
      <w:pPr>
        <w:rPr>
          <w:b w:val="1"/>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These cases may need to be resolved by exploring other sources.</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Discrepancies</w:t>
      </w:r>
    </w:p>
    <w:p w:rsidR="00000000" w:rsidDel="00000000" w:rsidP="00000000" w:rsidRDefault="00000000" w:rsidRPr="00000000" w14:paraId="00000123">
      <w:pPr>
        <w:rPr>
          <w:b w:val="1"/>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The office of the Administrator of Chandigarh is usually taken up by the same person who takes the office of the Governor of Punjab. However, the Chandigarh Government website does not mention “AKHLAQUR RAHMAN KIDWAI” who was the acting Governor of Punjab between 03/11/2004 and 16/11/2004 as Administrator of Chandigarh for that duration, indicating that the office was still held by “O.P. VERMA”. </w:t>
      </w:r>
    </w:p>
    <w:p w:rsidR="00000000" w:rsidDel="00000000" w:rsidP="00000000" w:rsidRDefault="00000000" w:rsidRPr="00000000" w14:paraId="00000125">
      <w:pPr>
        <w:ind w:left="0" w:firstLine="0"/>
        <w:rPr>
          <w:sz w:val="20"/>
          <w:szCs w:val="20"/>
        </w:rPr>
      </w:pPr>
      <w:r w:rsidDel="00000000" w:rsidR="00000000" w:rsidRPr="00000000">
        <w:rPr>
          <w:rtl w:val="0"/>
        </w:rPr>
      </w:r>
    </w:p>
    <w:p w:rsidR="00000000" w:rsidDel="00000000" w:rsidP="00000000" w:rsidRDefault="00000000" w:rsidRPr="00000000" w14:paraId="00000126">
      <w:pPr>
        <w:ind w:left="0" w:firstLine="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delay_apt</w:t>
      </w:r>
      <w:r w:rsidDel="00000000" w:rsidR="00000000" w:rsidRPr="00000000">
        <w:rPr>
          <w:sz w:val="20"/>
          <w:szCs w:val="20"/>
          <w:rtl w:val="0"/>
        </w:rPr>
        <w:t xml:space="preserve"> is significantly high in some cases, indicating an unlikely duration of the office being vacant. It is likely that these vacancies were occupied by acting governors whose tenure has not been recorded on the respective government websites. The cases are as follows.</w:t>
      </w:r>
    </w:p>
    <w:p w:rsidR="00000000" w:rsidDel="00000000" w:rsidP="00000000" w:rsidRDefault="00000000" w:rsidRPr="00000000" w14:paraId="00000127">
      <w:pPr>
        <w:ind w:left="0" w:firstLine="0"/>
        <w:rPr>
          <w:sz w:val="20"/>
          <w:szCs w:val="20"/>
        </w:rPr>
      </w:pPr>
      <w:r w:rsidDel="00000000" w:rsidR="00000000" w:rsidRPr="00000000">
        <w:rPr>
          <w:rtl w:val="0"/>
        </w:rPr>
      </w:r>
    </w:p>
    <w:p w:rsidR="00000000" w:rsidDel="00000000" w:rsidP="00000000" w:rsidRDefault="00000000" w:rsidRPr="00000000" w14:paraId="00000128">
      <w:pPr>
        <w:ind w:left="0" w:firstLine="0"/>
        <w:rPr>
          <w:sz w:val="20"/>
          <w:szCs w:val="20"/>
        </w:rPr>
      </w:pPr>
      <w:r w:rsidDel="00000000" w:rsidR="00000000" w:rsidRPr="00000000">
        <w:rPr>
          <w:rtl w:val="0"/>
        </w:rPr>
      </w:r>
    </w:p>
    <w:tbl>
      <w:tblPr>
        <w:tblStyle w:val="Table3"/>
        <w:tblW w:w="968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1515"/>
        <w:gridCol w:w="3135"/>
        <w:gridCol w:w="1170"/>
        <w:gridCol w:w="1140"/>
        <w:gridCol w:w="1080"/>
        <w:tblGridChange w:id="0">
          <w:tblGrid>
            <w:gridCol w:w="1640"/>
            <w:gridCol w:w="1515"/>
            <w:gridCol w:w="3135"/>
            <w:gridCol w:w="1170"/>
            <w:gridCol w:w="1140"/>
            <w:gridCol w:w="108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state_ut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Sequence_No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start_date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delay_apt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Assam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JAGDISH MUKHI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10/10/2017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Current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HARE KRISHNA MAHTAB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14/03/1955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14/10/1956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SRI PRAKASA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10/12/1956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16/04/1962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VIJAYALAKSHMI PANDIT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28/11/1962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18/10/1964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P. V. CHERIAN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14/11/1964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08/11/1969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ALI YAVAR JUNG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26/02/1970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11/12/1976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SADIQ ALI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30/04/1977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02/11/1980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KONA PRABHAKARA RAO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31/05/1985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02/04/1986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BRAHMANANDA REDDY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12/02/1988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18/01/1990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C. SUBRAMANIAM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05/02/1990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09/01/1993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MOHAMMED FAZAL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10/10/2002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05/12/2004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Maharashtra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S. C. JAMIR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19/07/2008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21/01/2010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Mizoram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KRISHANT KANT PAUL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16/09/2014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08/01/2015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Tripura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SRI TATHAGATA ROY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20/05/2015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25/08/2018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Meghalaya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BHISHMA NARAIN SINGH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16/04/1984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10/05/1989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Sikkim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SHRINIWAS PATIL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20/07/2013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25/08/2018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Delhi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ANIL BAIJAL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31/12/2016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Current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Chandigarh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B. K. N. CHHIBBER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18/09/1994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27/11/1999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Lakshadweep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W. SHAIZA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22/05/1973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21/06/1975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1">
            <w:pPr>
              <w:rPr>
                <w:rFonts w:ascii="Arial" w:cs="Arial" w:eastAsia="Arial" w:hAnsi="Arial"/>
                <w:sz w:val="20"/>
                <w:szCs w:val="20"/>
              </w:rPr>
            </w:pPr>
            <w:r w:rsidDel="00000000" w:rsidR="00000000" w:rsidRPr="00000000">
              <w:rPr>
                <w:rFonts w:ascii="Arial" w:cs="Arial" w:eastAsia="Arial" w:hAnsi="Arial"/>
                <w:sz w:val="20"/>
                <w:szCs w:val="20"/>
                <w:rtl w:val="0"/>
              </w:rPr>
              <w:t xml:space="preserve">Lakshadweep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RAJEEV TALWAR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01/08/1996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01/06/1999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Lakshadweep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SATYA GOPAL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27/05/2009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12/07/2009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Lakshadweep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AMARNATH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11/07/2011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02/11/2012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r>
    </w:tbl>
    <w:p w:rsidR="00000000" w:rsidDel="00000000" w:rsidP="00000000" w:rsidRDefault="00000000" w:rsidRPr="00000000" w14:paraId="000001B3">
      <w:pPr>
        <w:ind w:left="0" w:firstLine="0"/>
        <w:rPr>
          <w:sz w:val="20"/>
          <w:szCs w:val="20"/>
        </w:rPr>
      </w:pPr>
      <w:r w:rsidDel="00000000" w:rsidR="00000000" w:rsidRPr="00000000">
        <w:rPr>
          <w:rtl w:val="0"/>
        </w:rPr>
      </w:r>
    </w:p>
    <w:p w:rsidR="00000000" w:rsidDel="00000000" w:rsidP="00000000" w:rsidRDefault="00000000" w:rsidRPr="00000000" w14:paraId="000001B4">
      <w:pPr>
        <w:ind w:left="0" w:firstLine="0"/>
        <w:rPr>
          <w:sz w:val="20"/>
          <w:szCs w:val="20"/>
        </w:rPr>
      </w:pPr>
      <w:r w:rsidDel="00000000" w:rsidR="00000000" w:rsidRPr="00000000">
        <w:rPr>
          <w:rtl w:val="0"/>
        </w:rPr>
      </w:r>
    </w:p>
    <w:p w:rsidR="00000000" w:rsidDel="00000000" w:rsidP="00000000" w:rsidRDefault="00000000" w:rsidRPr="00000000" w14:paraId="000001B5">
      <w:pPr>
        <w:ind w:left="0" w:firstLine="0"/>
        <w:rPr>
          <w:sz w:val="20"/>
          <w:szCs w:val="20"/>
        </w:rPr>
      </w:pPr>
      <w:r w:rsidDel="00000000" w:rsidR="00000000" w:rsidRPr="00000000">
        <w:rPr>
          <w:sz w:val="20"/>
          <w:szCs w:val="20"/>
          <w:rtl w:val="0"/>
        </w:rPr>
        <w:t xml:space="preserve">In the case of Maharashtra, the gaps are due to missing acting governors. For other states, the gaps are unexplained as of now. </w:t>
      </w:r>
      <w:r w:rsidDel="00000000" w:rsidR="00000000" w:rsidRPr="00000000">
        <w:rPr>
          <w:rtl w:val="0"/>
        </w:rPr>
      </w:r>
    </w:p>
    <w:sectPr>
      <w:footerReference r:id="rId47" w:type="default"/>
      <w:type w:val="nextPage"/>
      <w:pgSz w:h="15840" w:w="12240" w:orient="portrait"/>
      <w:pgMar w:bottom="1200" w:top="1740" w:left="1280" w:right="1280" w:header="750" w:footer="1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ind w:left="1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30363" cy="695572"/>
          <wp:effectExtent b="0" l="0" r="0" t="0"/>
          <wp:docPr id="4" name="image1.png"/>
          <a:graphic>
            <a:graphicData uri="http://schemas.openxmlformats.org/drawingml/2006/picture">
              <pic:pic>
                <pic:nvPicPr>
                  <pic:cNvPr id="0" name="image1.png"/>
                  <pic:cNvPicPr preferRelativeResize="0"/>
                </pic:nvPicPr>
                <pic:blipFill>
                  <a:blip r:embed="rId1"/>
                  <a:srcRect b="30896" l="11333" r="0" t="31333"/>
                  <a:stretch>
                    <a:fillRect/>
                  </a:stretch>
                </pic:blipFill>
                <pic:spPr>
                  <a:xfrm>
                    <a:off x="0" y="0"/>
                    <a:ext cx="1630363" cy="695572"/>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ind w:left="190" w:firstLine="0"/>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60"/>
    </w:pPr>
    <w:rPr>
      <w:b w:val="1"/>
    </w:rPr>
  </w:style>
  <w:style w:type="paragraph" w:styleId="Heading2">
    <w:name w:val="heading 2"/>
    <w:basedOn w:val="Normal"/>
    <w:next w:val="Normal"/>
    <w:pPr>
      <w:ind w:left="160"/>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60"/>
    </w:pPr>
    <w:rPr>
      <w:b w:val="1"/>
    </w:rPr>
  </w:style>
  <w:style w:type="paragraph" w:styleId="Heading2">
    <w:name w:val="heading 2"/>
    <w:basedOn w:val="Normal"/>
    <w:next w:val="Normal"/>
    <w:pPr>
      <w:ind w:left="160"/>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www.rajbhavansikkim.gov.in/FormerGovernors" TargetMode="External"/><Relationship Id="rId20" Type="http://schemas.openxmlformats.org/officeDocument/2006/relationships/hyperlink" Target="https://rajbhavan.gujarat.gov.in/honorable-governors/past-governors.aspx" TargetMode="External"/><Relationship Id="rId42" Type="http://schemas.openxmlformats.org/officeDocument/2006/relationships/hyperlink" Target="https://governor.telangana.gov.in/former_governors.html" TargetMode="External"/><Relationship Id="rId41" Type="http://schemas.openxmlformats.org/officeDocument/2006/relationships/hyperlink" Target="https://www.tnrajbhavan.gov.in/PastGovernors.htm" TargetMode="External"/><Relationship Id="rId22" Type="http://schemas.openxmlformats.org/officeDocument/2006/relationships/hyperlink" Target="https://himachalrajbhavan.nic.in/past_governors.html" TargetMode="External"/><Relationship Id="rId44" Type="http://schemas.openxmlformats.org/officeDocument/2006/relationships/hyperlink" Target="http://upgovernor.gov.in/en/page/former-governors" TargetMode="External"/><Relationship Id="rId21" Type="http://schemas.openxmlformats.org/officeDocument/2006/relationships/hyperlink" Target="http://haryanarajbhavan.gov.in/former-governors-0" TargetMode="External"/><Relationship Id="rId43" Type="http://schemas.openxmlformats.org/officeDocument/2006/relationships/hyperlink" Target="https://rajbhavan.tripura.gov.in/incumbents" TargetMode="External"/><Relationship Id="rId24" Type="http://schemas.openxmlformats.org/officeDocument/2006/relationships/hyperlink" Target="http://rajbhavanjharkhand.nic.in/former_governor.html" TargetMode="External"/><Relationship Id="rId46" Type="http://schemas.openxmlformats.org/officeDocument/2006/relationships/hyperlink" Target="http://rajbhavankolkata.nic.in/html/pastgov1912_new.html" TargetMode="External"/><Relationship Id="rId23" Type="http://schemas.openxmlformats.org/officeDocument/2006/relationships/hyperlink" Target="http://jkrajbhawan.nic.in/previous-governors.html" TargetMode="External"/><Relationship Id="rId45" Type="http://schemas.openxmlformats.org/officeDocument/2006/relationships/hyperlink" Target="https://governoruk.gov.in/pages/display/87-former-govern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kla.kar.nic.in/prevgovernor.htm" TargetMode="External"/><Relationship Id="rId25" Type="http://schemas.openxmlformats.org/officeDocument/2006/relationships/hyperlink" Target="http://rajbhavan.kar.nic.in/" TargetMode="External"/><Relationship Id="rId47" Type="http://schemas.openxmlformats.org/officeDocument/2006/relationships/footer" Target="footer2.xml"/><Relationship Id="rId28" Type="http://schemas.openxmlformats.org/officeDocument/2006/relationships/hyperlink" Target="https://ladakh.nic.in/whos-who/" TargetMode="External"/><Relationship Id="rId27" Type="http://schemas.openxmlformats.org/officeDocument/2006/relationships/hyperlink" Target="https://www.rajbhavan.kerala.gov.in/index.php/succession-list-of-governor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eb.archive.org/web/20180325073258/http:/lakshadweep.nic.in:80/formeradministrators.html" TargetMode="External"/><Relationship Id="rId7" Type="http://schemas.openxmlformats.org/officeDocument/2006/relationships/hyperlink" Target="https://github.com/tcpd/gov-data-release/" TargetMode="External"/><Relationship Id="rId8" Type="http://schemas.openxmlformats.org/officeDocument/2006/relationships/header" Target="header1.xml"/><Relationship Id="rId31" Type="http://schemas.openxmlformats.org/officeDocument/2006/relationships/hyperlink" Target="https://rajbhavan-maharashtra.gov.in/en/previous-governors/" TargetMode="External"/><Relationship Id="rId30" Type="http://schemas.openxmlformats.org/officeDocument/2006/relationships/hyperlink" Target="http://governor.mp.gov.in/guv_list_all.aspx" TargetMode="External"/><Relationship Id="rId11" Type="http://schemas.openxmlformats.org/officeDocument/2006/relationships/hyperlink" Target="mailto:tcpd-contact@ashoka.edu.in" TargetMode="External"/><Relationship Id="rId33" Type="http://schemas.openxmlformats.org/officeDocument/2006/relationships/hyperlink" Target="http://meggovernor.gov.in/past_gov.html" TargetMode="External"/><Relationship Id="rId10" Type="http://schemas.openxmlformats.org/officeDocument/2006/relationships/hyperlink" Target="https://tcpd.ashoka.edu.in/contact-us/" TargetMode="External"/><Relationship Id="rId32" Type="http://schemas.openxmlformats.org/officeDocument/2006/relationships/hyperlink" Target="https://rajbhavanmanipur.nic.in/pastgovernors.html" TargetMode="External"/><Relationship Id="rId13" Type="http://schemas.openxmlformats.org/officeDocument/2006/relationships/hyperlink" Target="http://arunachalgovernor.gov.in/html/pastgovernors.htm" TargetMode="External"/><Relationship Id="rId35" Type="http://schemas.openxmlformats.org/officeDocument/2006/relationships/hyperlink" Target="https://rajbhavan.nagaland.gov.in/test/" TargetMode="External"/><Relationship Id="rId12" Type="http://schemas.openxmlformats.org/officeDocument/2006/relationships/hyperlink" Target="https://www.ap.gov.in/?page_id=241" TargetMode="External"/><Relationship Id="rId34" Type="http://schemas.openxmlformats.org/officeDocument/2006/relationships/hyperlink" Target="https://rajbhavan.mizoram.gov.in/page/former-governors" TargetMode="External"/><Relationship Id="rId15" Type="http://schemas.openxmlformats.org/officeDocument/2006/relationships/hyperlink" Target="http://www.governor.bih.nic.in/formergovernor.html" TargetMode="External"/><Relationship Id="rId37" Type="http://schemas.openxmlformats.org/officeDocument/2006/relationships/hyperlink" Target="https://rajnivas.py.gov.in/previous_governors.html" TargetMode="External"/><Relationship Id="rId14" Type="http://schemas.openxmlformats.org/officeDocument/2006/relationships/hyperlink" Target="http://assamassembly.gov.in/governor-list.html" TargetMode="External"/><Relationship Id="rId36" Type="http://schemas.openxmlformats.org/officeDocument/2006/relationships/hyperlink" Target="https://www.rajbhavanodisha.gov.in/view/formerGovernors.php" TargetMode="External"/><Relationship Id="rId17" Type="http://schemas.openxmlformats.org/officeDocument/2006/relationships/hyperlink" Target="https://www.daman.nic.in/websites/Administrator/documents/Administrator-List-Update.pdf" TargetMode="External"/><Relationship Id="rId39" Type="http://schemas.openxmlformats.org/officeDocument/2006/relationships/hyperlink" Target="https://rajbhawan.rajasthan.gov.in/content/rajbhawan/en/formergovernors/listformergovernors.html" TargetMode="External"/><Relationship Id="rId16" Type="http://schemas.openxmlformats.org/officeDocument/2006/relationships/hyperlink" Target="http://chandigarh.gov.in/admn_old_admrs.htm" TargetMode="External"/><Relationship Id="rId38" Type="http://schemas.openxmlformats.org/officeDocument/2006/relationships/hyperlink" Target="https://web.archive.org/web/20191017055237/http:/punjabrajbhavan.gov.in/home/formerGovernors" TargetMode="External"/><Relationship Id="rId19" Type="http://schemas.openxmlformats.org/officeDocument/2006/relationships/hyperlink" Target="https://www.rajbhavan.goa.gov.in/former-governor-generals" TargetMode="External"/><Relationship Id="rId18" Type="http://schemas.openxmlformats.org/officeDocument/2006/relationships/hyperlink" Target="https://lg.delhi.gov.in/former-lieutenant-govern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mhqB/EOKXCv1wg/b65vxyeySWw==">AMUW2mXotSZYUfSNgg5lP9oPIuBfJrV2yr/gqJVYgiMxWFS74DnJWJS6x3Gso/4ot7e4sEmmYjRRtG0W50qfVGIb/VzChVp27UncC9ENwvF/0VuCgXO0ASSp4aLlLUNvm+6PO96CP/yLCwkkbFgCj29BLJ7YUUE6Mx4nYMawEbTC4hJE98W1gw0jYt90qnQH/GuMNTN3Myu9ARXeyYGyn0o9jht34tGrVgNs+BJk1YbUs+BT4Yn4lvAgdDg6Pc1g29tg1OVsR/OMR345OYtzZ+34sDyB3yyLGshIlQuwDuHeqKfT8jBKx96eDz6ZsIf4OBI2or0UC9TQjSqa0sKViKEiSzo5bgxuG6Qofph3ncL88NURLgVLZxfUGDDLOAC/GdcTsWrRcke1P/fSEjSGK6fZrk5qiO4Y8Y/ld4L1Ao/ad78vnajTPfqNOrkipnCJaScWzWMmMj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