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6B768" w14:textId="77777777" w:rsidR="00825F0A" w:rsidRPr="003E0181" w:rsidRDefault="00000000">
      <w:pPr>
        <w:spacing w:after="20"/>
        <w:jc w:val="center"/>
        <w:rPr>
          <w:color w:val="000000" w:themeColor="text1"/>
          <w:sz w:val="32"/>
          <w:szCs w:val="32"/>
        </w:rPr>
      </w:pPr>
      <w:r w:rsidRPr="003E0181">
        <w:rPr>
          <w:b/>
          <w:color w:val="000000" w:themeColor="text1"/>
          <w:sz w:val="32"/>
          <w:szCs w:val="32"/>
        </w:rPr>
        <w:t>COMMUNITY VISIONING</w:t>
      </w:r>
    </w:p>
    <w:p w14:paraId="26570047" w14:textId="77777777" w:rsidR="00825F0A" w:rsidRPr="003E0181" w:rsidRDefault="00000000">
      <w:pPr>
        <w:spacing w:after="140"/>
        <w:jc w:val="center"/>
        <w:rPr>
          <w:color w:val="000000" w:themeColor="text1"/>
          <w:sz w:val="32"/>
          <w:szCs w:val="32"/>
        </w:rPr>
      </w:pPr>
      <w:r w:rsidRPr="003E0181">
        <w:rPr>
          <w:b/>
          <w:i/>
          <w:color w:val="000000" w:themeColor="text1"/>
          <w:sz w:val="32"/>
          <w:szCs w:val="32"/>
        </w:rPr>
        <w:t>A Stable Direction for Community Evolution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6552"/>
        <w:gridCol w:w="7416"/>
      </w:tblGrid>
      <w:tr w:rsidR="00825F0A" w14:paraId="5A99B486" w14:textId="77777777">
        <w:tc>
          <w:tcPr>
            <w:tcW w:w="6552" w:type="dxa"/>
            <w:shd w:val="clear" w:color="auto" w:fill="F5F8FC"/>
            <w:tcMar>
              <w:top w:w="120" w:type="dxa"/>
              <w:left w:w="180" w:type="dxa"/>
              <w:bottom w:w="120" w:type="dxa"/>
              <w:right w:w="180" w:type="dxa"/>
            </w:tcMar>
            <w:vAlign w:val="center"/>
          </w:tcPr>
          <w:p w14:paraId="4068B11E" w14:textId="77777777" w:rsidR="00825F0A" w:rsidRPr="003E0181" w:rsidRDefault="00000000">
            <w:pPr>
              <w:spacing w:before="40" w:after="20"/>
              <w:rPr>
                <w:b/>
                <w:color w:val="000000" w:themeColor="text1"/>
                <w:sz w:val="28"/>
                <w:szCs w:val="28"/>
              </w:rPr>
            </w:pPr>
            <w:r w:rsidRPr="003E0181">
              <w:rPr>
                <w:b/>
                <w:color w:val="000000" w:themeColor="text1"/>
                <w:sz w:val="28"/>
                <w:szCs w:val="28"/>
              </w:rPr>
              <w:t>PURPOSE</w:t>
            </w:r>
          </w:p>
          <w:p w14:paraId="0B5F9375" w14:textId="77777777" w:rsidR="00825F0A" w:rsidRPr="003E0181" w:rsidRDefault="00000000">
            <w:pPr>
              <w:spacing w:after="60" w:line="240" w:lineRule="auto"/>
              <w:rPr>
                <w:bCs/>
                <w:color w:val="000000" w:themeColor="text1"/>
                <w:sz w:val="24"/>
                <w:szCs w:val="24"/>
              </w:rPr>
            </w:pPr>
            <w:r w:rsidRPr="003E0181">
              <w:rPr>
                <w:bCs/>
                <w:color w:val="000000" w:themeColor="text1"/>
                <w:sz w:val="24"/>
                <w:szCs w:val="24"/>
              </w:rPr>
              <w:t>Create a shared, durable Community direction that reflects local identity while aligning with the larger IAC Vision.</w:t>
            </w:r>
          </w:p>
          <w:p w14:paraId="76E32A6E" w14:textId="77777777" w:rsidR="00FA32BF" w:rsidRPr="003E0181" w:rsidRDefault="00FA32BF">
            <w:pPr>
              <w:spacing w:after="60" w:line="240" w:lineRule="auto"/>
              <w:rPr>
                <w:bCs/>
                <w:color w:val="000000" w:themeColor="text1"/>
                <w:sz w:val="24"/>
                <w:szCs w:val="24"/>
              </w:rPr>
            </w:pPr>
          </w:p>
          <w:p w14:paraId="6CA8B4E3" w14:textId="77777777" w:rsidR="00825F0A" w:rsidRPr="003E0181" w:rsidRDefault="00000000">
            <w:pPr>
              <w:spacing w:before="40" w:after="20"/>
              <w:rPr>
                <w:b/>
                <w:color w:val="000000" w:themeColor="text1"/>
                <w:sz w:val="28"/>
                <w:szCs w:val="28"/>
              </w:rPr>
            </w:pPr>
            <w:r w:rsidRPr="003E0181">
              <w:rPr>
                <w:b/>
                <w:color w:val="000000" w:themeColor="text1"/>
                <w:sz w:val="28"/>
                <w:szCs w:val="28"/>
              </w:rPr>
              <w:t>THE VISION</w:t>
            </w:r>
          </w:p>
          <w:p w14:paraId="1F3049F3" w14:textId="77777777" w:rsidR="00825F0A" w:rsidRPr="003E0181" w:rsidRDefault="00000000">
            <w:pPr>
              <w:spacing w:after="60" w:line="240" w:lineRule="auto"/>
              <w:rPr>
                <w:bCs/>
                <w:color w:val="000000" w:themeColor="text1"/>
                <w:sz w:val="24"/>
                <w:szCs w:val="24"/>
              </w:rPr>
            </w:pPr>
            <w:r w:rsidRPr="003E0181">
              <w:rPr>
                <w:bCs/>
                <w:color w:val="000000" w:themeColor="text1"/>
                <w:sz w:val="24"/>
                <w:szCs w:val="24"/>
              </w:rPr>
              <w:t>The Vision is not rewritten every year to fit results. It establishes the enduring direction; annual reviews measure performance against it and adjust actions when progress falls short.</w:t>
            </w:r>
          </w:p>
          <w:p w14:paraId="383BF244" w14:textId="77777777" w:rsidR="00FA32BF" w:rsidRPr="003E0181" w:rsidRDefault="00FA32BF">
            <w:pPr>
              <w:spacing w:after="60" w:line="240" w:lineRule="auto"/>
              <w:rPr>
                <w:bCs/>
                <w:color w:val="000000" w:themeColor="text1"/>
                <w:sz w:val="24"/>
                <w:szCs w:val="24"/>
              </w:rPr>
            </w:pPr>
          </w:p>
          <w:p w14:paraId="1A91AEE5" w14:textId="77777777" w:rsidR="00825F0A" w:rsidRPr="003E0181" w:rsidRDefault="00000000">
            <w:pPr>
              <w:spacing w:before="40" w:after="20"/>
              <w:rPr>
                <w:b/>
                <w:color w:val="000000" w:themeColor="text1"/>
                <w:sz w:val="28"/>
                <w:szCs w:val="28"/>
              </w:rPr>
            </w:pPr>
            <w:r w:rsidRPr="003E0181">
              <w:rPr>
                <w:b/>
                <w:color w:val="000000" w:themeColor="text1"/>
                <w:sz w:val="28"/>
                <w:szCs w:val="28"/>
              </w:rPr>
              <w:t>FIVE DIMENSIONS</w:t>
            </w:r>
          </w:p>
          <w:p w14:paraId="61EF42D5" w14:textId="77777777" w:rsidR="00825F0A" w:rsidRPr="003E0181" w:rsidRDefault="00000000">
            <w:pPr>
              <w:spacing w:after="60" w:line="240" w:lineRule="auto"/>
              <w:rPr>
                <w:bCs/>
                <w:color w:val="000000" w:themeColor="text1"/>
                <w:sz w:val="24"/>
                <w:szCs w:val="24"/>
              </w:rPr>
            </w:pPr>
            <w:r w:rsidRPr="003E0181">
              <w:rPr>
                <w:bCs/>
                <w:color w:val="000000" w:themeColor="text1"/>
                <w:sz w:val="24"/>
                <w:szCs w:val="24"/>
              </w:rPr>
              <w:t>Service • Fellowship • Communications • Leadership • Accountability. These dimensions translate Community culture and values into observable, measurable performance.</w:t>
            </w:r>
          </w:p>
          <w:p w14:paraId="53D43462" w14:textId="77777777" w:rsidR="00FA32BF" w:rsidRPr="003E0181" w:rsidRDefault="00FA32BF">
            <w:pPr>
              <w:spacing w:after="60" w:line="240" w:lineRule="auto"/>
              <w:rPr>
                <w:bCs/>
                <w:color w:val="000000" w:themeColor="text1"/>
                <w:sz w:val="24"/>
                <w:szCs w:val="24"/>
              </w:rPr>
            </w:pPr>
          </w:p>
          <w:p w14:paraId="32E3D5B3" w14:textId="77777777" w:rsidR="00825F0A" w:rsidRPr="003E0181" w:rsidRDefault="00000000">
            <w:pPr>
              <w:spacing w:before="40" w:after="20"/>
              <w:rPr>
                <w:b/>
                <w:color w:val="000000" w:themeColor="text1"/>
                <w:sz w:val="28"/>
                <w:szCs w:val="28"/>
              </w:rPr>
            </w:pPr>
            <w:r w:rsidRPr="003E0181">
              <w:rPr>
                <w:b/>
                <w:color w:val="000000" w:themeColor="text1"/>
                <w:sz w:val="28"/>
                <w:szCs w:val="28"/>
              </w:rPr>
              <w:t>HOW IT WORKS</w:t>
            </w:r>
          </w:p>
          <w:p w14:paraId="6989F237" w14:textId="77777777" w:rsidR="00825F0A" w:rsidRPr="003E0181" w:rsidRDefault="00000000">
            <w:pPr>
              <w:spacing w:after="60" w:line="240" w:lineRule="auto"/>
              <w:rPr>
                <w:bCs/>
                <w:sz w:val="24"/>
                <w:szCs w:val="24"/>
              </w:rPr>
            </w:pPr>
            <w:r w:rsidRPr="003E0181">
              <w:rPr>
                <w:bCs/>
                <w:color w:val="000000" w:themeColor="text1"/>
                <w:sz w:val="24"/>
                <w:szCs w:val="24"/>
              </w:rPr>
              <w:t>Community identity and aspirations define the Vision; metrics make it measurable; annual review identifies progress and gaps; recognition and revised Action Plans keep the Community moving toward the same long-term destination.</w:t>
            </w:r>
          </w:p>
        </w:tc>
        <w:tc>
          <w:tcPr>
            <w:tcW w:w="7416" w:type="dxa"/>
            <w:tcMar>
              <w:top w:w="60" w:type="dxa"/>
              <w:left w:w="100" w:type="dxa"/>
              <w:bottom w:w="60" w:type="dxa"/>
              <w:right w:w="100" w:type="dxa"/>
            </w:tcMar>
            <w:vAlign w:val="center"/>
          </w:tcPr>
          <w:p w14:paraId="6C1E1F0A" w14:textId="77777777" w:rsidR="00825F0A" w:rsidRDefault="00000000">
            <w:pPr>
              <w:jc w:val="center"/>
            </w:pPr>
            <w:r>
              <w:rPr>
                <w:noProof/>
              </w:rPr>
              <w:drawing>
                <wp:inline distT="0" distB="0" distL="0" distR="0" wp14:anchorId="2C869110" wp14:editId="79515819">
                  <wp:extent cx="4723130" cy="3649156"/>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
                          <a:srcRect l="38902" t="1298" r="7449" b="36527"/>
                          <a:stretch/>
                        </pic:blipFill>
                        <pic:spPr bwMode="auto">
                          <a:xfrm>
                            <a:off x="0" y="0"/>
                            <a:ext cx="4771954" cy="36868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5AF561D" w14:textId="77777777" w:rsidR="00825F0A" w:rsidRPr="003E0181" w:rsidRDefault="00000000">
      <w:pPr>
        <w:spacing w:before="80" w:after="0"/>
        <w:jc w:val="center"/>
        <w:rPr>
          <w:color w:val="000000" w:themeColor="text1"/>
          <w:sz w:val="24"/>
          <w:szCs w:val="24"/>
        </w:rPr>
      </w:pPr>
      <w:r w:rsidRPr="003E0181">
        <w:rPr>
          <w:b/>
          <w:color w:val="000000" w:themeColor="text1"/>
          <w:sz w:val="24"/>
          <w:szCs w:val="24"/>
        </w:rPr>
        <w:t>DEFINE THE VISION  →  MEASURE PROGRESS  →  ADJUST ACTIONS  →  RENEW COMMITMENT</w:t>
      </w:r>
    </w:p>
    <w:p w14:paraId="428783C8" w14:textId="77777777" w:rsidR="00825F0A" w:rsidRPr="003E0181" w:rsidRDefault="00000000">
      <w:pPr>
        <w:rPr>
          <w:color w:val="000000" w:themeColor="text1"/>
        </w:rPr>
      </w:pPr>
      <w:r>
        <w:br w:type="page"/>
      </w:r>
    </w:p>
    <w:p w14:paraId="63D7630D" w14:textId="77777777" w:rsidR="00825F0A" w:rsidRPr="003E0181" w:rsidRDefault="00000000">
      <w:pPr>
        <w:pStyle w:val="Heading1"/>
        <w:rPr>
          <w:rFonts w:ascii="Times New Roman" w:hAnsi="Times New Roman" w:cs="Times New Roman"/>
          <w:color w:val="000000" w:themeColor="text1"/>
          <w:sz w:val="28"/>
        </w:rPr>
      </w:pPr>
      <w:r w:rsidRPr="003E0181">
        <w:rPr>
          <w:rFonts w:ascii="Times New Roman" w:hAnsi="Times New Roman" w:cs="Times New Roman"/>
          <w:color w:val="000000" w:themeColor="text1"/>
          <w:sz w:val="28"/>
        </w:rPr>
        <w:lastRenderedPageBreak/>
        <w:t>I. PURPOSE — A STABLE DIRECTION FOR COMMUNITY EVOLUTION</w:t>
      </w:r>
    </w:p>
    <w:p w14:paraId="58FFC9EE" w14:textId="77777777" w:rsidR="00825F0A" w:rsidRPr="003E0181" w:rsidRDefault="00000000">
      <w:pPr>
        <w:rPr>
          <w:rFonts w:cs="Times New Roman"/>
          <w:color w:val="000000" w:themeColor="text1"/>
          <w:sz w:val="24"/>
          <w:szCs w:val="24"/>
        </w:rPr>
      </w:pPr>
      <w:r w:rsidRPr="003E0181">
        <w:rPr>
          <w:rFonts w:cs="Times New Roman"/>
          <w:color w:val="000000" w:themeColor="text1"/>
          <w:sz w:val="24"/>
          <w:szCs w:val="24"/>
        </w:rPr>
        <w:t>Every Community has a distinctive identity, history, assets, culture, economic role, and aspirations. Visioning converts those characteristics into a shared long-term direction that can guide participation, institutional behavior, investment, and Community action.</w:t>
      </w:r>
    </w:p>
    <w:p w14:paraId="67F291FD" w14:textId="77777777" w:rsidR="00825F0A" w:rsidRPr="003E0181" w:rsidRDefault="00000000">
      <w:pPr>
        <w:rPr>
          <w:rFonts w:cs="Times New Roman"/>
          <w:color w:val="000000" w:themeColor="text1"/>
          <w:sz w:val="24"/>
          <w:szCs w:val="24"/>
        </w:rPr>
      </w:pPr>
      <w:r w:rsidRPr="003E0181">
        <w:rPr>
          <w:rFonts w:cs="Times New Roman"/>
          <w:color w:val="000000" w:themeColor="text1"/>
          <w:sz w:val="24"/>
          <w:szCs w:val="24"/>
        </w:rPr>
        <w:t>The Vision is not a slogan and it is not rewritten every year to fit current results. It provides a stable reference point against which progress can be measured, contributions recognized, weaknesses exposed, and actions adjusted over time.</w:t>
      </w:r>
    </w:p>
    <w:p w14:paraId="5FD791A4" w14:textId="77777777" w:rsidR="00825F0A" w:rsidRPr="003E0181" w:rsidRDefault="00000000">
      <w:pPr>
        <w:rPr>
          <w:rFonts w:cs="Times New Roman"/>
          <w:color w:val="000000" w:themeColor="text1"/>
          <w:sz w:val="24"/>
          <w:szCs w:val="24"/>
        </w:rPr>
      </w:pPr>
      <w:r w:rsidRPr="003E0181">
        <w:rPr>
          <w:rFonts w:cs="Times New Roman"/>
          <w:color w:val="000000" w:themeColor="text1"/>
          <w:sz w:val="24"/>
          <w:szCs w:val="24"/>
        </w:rPr>
        <w:t xml:space="preserve">The objective is to create a </w:t>
      </w:r>
      <w:proofErr w:type="gramStart"/>
      <w:r w:rsidRPr="003E0181">
        <w:rPr>
          <w:rFonts w:cs="Times New Roman"/>
          <w:color w:val="000000" w:themeColor="text1"/>
          <w:sz w:val="24"/>
          <w:szCs w:val="24"/>
        </w:rPr>
        <w:t>Community</w:t>
      </w:r>
      <w:proofErr w:type="gramEnd"/>
      <w:r w:rsidRPr="003E0181">
        <w:rPr>
          <w:rFonts w:cs="Times New Roman"/>
          <w:color w:val="000000" w:themeColor="text1"/>
          <w:sz w:val="24"/>
          <w:szCs w:val="24"/>
        </w:rPr>
        <w:t xml:space="preserve"> culture in which otherwise independent residents, businesses, schools, churches, nonprofits, public institutions, and other organizations can understand how their individual roles contribute to the health and direction of the whole Community.</w:t>
      </w:r>
    </w:p>
    <w:p w14:paraId="6BFB2EA5" w14:textId="77777777" w:rsidR="00825F0A" w:rsidRPr="003E0181" w:rsidRDefault="00000000">
      <w:pPr>
        <w:pStyle w:val="Heading1"/>
        <w:rPr>
          <w:rFonts w:ascii="Times New Roman" w:hAnsi="Times New Roman" w:cs="Times New Roman"/>
          <w:color w:val="000000" w:themeColor="text1"/>
          <w:sz w:val="28"/>
        </w:rPr>
      </w:pPr>
      <w:r w:rsidRPr="003E0181">
        <w:rPr>
          <w:rFonts w:ascii="Times New Roman" w:hAnsi="Times New Roman" w:cs="Times New Roman"/>
          <w:color w:val="000000" w:themeColor="text1"/>
          <w:sz w:val="28"/>
        </w:rPr>
        <w:t>II. THE IAC AND COMMUNITY VISION RELATIONSHIP</w:t>
      </w:r>
    </w:p>
    <w:p w14:paraId="1E3969A1" w14:textId="5802E2AE" w:rsidR="00825F0A" w:rsidRPr="003E0181" w:rsidRDefault="00000000">
      <w:pPr>
        <w:rPr>
          <w:rFonts w:cs="Times New Roman"/>
          <w:color w:val="000000" w:themeColor="text1"/>
          <w:sz w:val="24"/>
          <w:szCs w:val="24"/>
        </w:rPr>
      </w:pPr>
      <w:r w:rsidRPr="003E0181">
        <w:rPr>
          <w:rFonts w:cs="Times New Roman"/>
          <w:color w:val="000000" w:themeColor="text1"/>
          <w:sz w:val="24"/>
          <w:szCs w:val="24"/>
        </w:rPr>
        <w:t xml:space="preserve">The IAC establishes the broad </w:t>
      </w:r>
      <w:r w:rsidR="00BF496A" w:rsidRPr="003E0181">
        <w:rPr>
          <w:rFonts w:cs="Times New Roman"/>
          <w:color w:val="000000" w:themeColor="text1"/>
          <w:sz w:val="24"/>
          <w:szCs w:val="24"/>
        </w:rPr>
        <w:t>global</w:t>
      </w:r>
      <w:r w:rsidRPr="003E0181">
        <w:rPr>
          <w:rFonts w:cs="Times New Roman"/>
          <w:color w:val="000000" w:themeColor="text1"/>
          <w:sz w:val="24"/>
          <w:szCs w:val="24"/>
        </w:rPr>
        <w:t xml:space="preserve"> Vision and values framework. Each Community then develops its own Vision within that context, reflecting its unique identity and role within the larger IAC.</w:t>
      </w:r>
    </w:p>
    <w:p w14:paraId="1B95F85E" w14:textId="77777777" w:rsidR="00825F0A" w:rsidRPr="003E0181" w:rsidRDefault="00000000">
      <w:pPr>
        <w:pStyle w:val="CompactNumber"/>
        <w:rPr>
          <w:rFonts w:cs="Times New Roman"/>
          <w:color w:val="000000" w:themeColor="text1"/>
          <w:sz w:val="24"/>
          <w:szCs w:val="24"/>
        </w:rPr>
      </w:pPr>
      <w:r w:rsidRPr="003E0181">
        <w:rPr>
          <w:rFonts w:cs="Times New Roman"/>
          <w:b/>
          <w:color w:val="000000" w:themeColor="text1"/>
          <w:sz w:val="24"/>
          <w:szCs w:val="24"/>
        </w:rPr>
        <w:t>1. IAC Vision</w:t>
      </w:r>
      <w:r w:rsidRPr="003E0181">
        <w:rPr>
          <w:rFonts w:cs="Times New Roman"/>
          <w:color w:val="000000" w:themeColor="text1"/>
          <w:sz w:val="24"/>
          <w:szCs w:val="24"/>
        </w:rPr>
        <w:t xml:space="preserve"> — Defines the shared long-term purpose of the Information Age Community and the principles that support Lifestyle Viability across its six Lifestyle Ecologies.</w:t>
      </w:r>
    </w:p>
    <w:p w14:paraId="6365EE6F" w14:textId="77777777" w:rsidR="00825F0A" w:rsidRPr="003E0181" w:rsidRDefault="00000000">
      <w:pPr>
        <w:pStyle w:val="CompactNumber"/>
        <w:rPr>
          <w:rFonts w:cs="Times New Roman"/>
          <w:color w:val="000000" w:themeColor="text1"/>
          <w:sz w:val="24"/>
          <w:szCs w:val="24"/>
        </w:rPr>
      </w:pPr>
      <w:r w:rsidRPr="003E0181">
        <w:rPr>
          <w:rFonts w:cs="Times New Roman"/>
          <w:b/>
          <w:color w:val="000000" w:themeColor="text1"/>
          <w:sz w:val="24"/>
          <w:szCs w:val="24"/>
        </w:rPr>
        <w:t>2. Community Vision</w:t>
      </w:r>
      <w:r w:rsidRPr="003E0181">
        <w:rPr>
          <w:rFonts w:cs="Times New Roman"/>
          <w:color w:val="000000" w:themeColor="text1"/>
          <w:sz w:val="24"/>
          <w:szCs w:val="24"/>
        </w:rPr>
        <w:t xml:space="preserve"> — Defines how the Trade Center, Small Towns, residents, institutions, and organizations intend to contribute to that larger purpose while preserving their own identity and aspirations.</w:t>
      </w:r>
    </w:p>
    <w:p w14:paraId="587912AE" w14:textId="77777777" w:rsidR="00825F0A" w:rsidRPr="003E0181" w:rsidRDefault="00000000">
      <w:pPr>
        <w:pStyle w:val="CompactNumber"/>
        <w:rPr>
          <w:rFonts w:cs="Times New Roman"/>
          <w:color w:val="000000" w:themeColor="text1"/>
          <w:sz w:val="24"/>
          <w:szCs w:val="24"/>
        </w:rPr>
      </w:pPr>
      <w:r w:rsidRPr="003E0181">
        <w:rPr>
          <w:rFonts w:cs="Times New Roman"/>
          <w:b/>
          <w:color w:val="000000" w:themeColor="text1"/>
          <w:sz w:val="24"/>
          <w:szCs w:val="24"/>
        </w:rPr>
        <w:t>3. Measurable Community Culture</w:t>
      </w:r>
      <w:r w:rsidRPr="003E0181">
        <w:rPr>
          <w:rFonts w:cs="Times New Roman"/>
          <w:color w:val="000000" w:themeColor="text1"/>
          <w:sz w:val="24"/>
          <w:szCs w:val="24"/>
        </w:rPr>
        <w:t xml:space="preserve"> — Translates Vision into expectations, behaviors, commitments, and measures that can be reviewed over time.</w:t>
      </w:r>
    </w:p>
    <w:p w14:paraId="37CE8ECE" w14:textId="77777777" w:rsidR="00825F0A" w:rsidRPr="003E0181" w:rsidRDefault="00000000">
      <w:pPr>
        <w:pStyle w:val="Heading1"/>
        <w:rPr>
          <w:rFonts w:ascii="Times New Roman" w:hAnsi="Times New Roman" w:cs="Times New Roman"/>
          <w:color w:val="000000" w:themeColor="text1"/>
          <w:sz w:val="28"/>
        </w:rPr>
      </w:pPr>
      <w:r w:rsidRPr="003E0181">
        <w:rPr>
          <w:rFonts w:ascii="Times New Roman" w:hAnsi="Times New Roman" w:cs="Times New Roman"/>
          <w:color w:val="000000" w:themeColor="text1"/>
          <w:sz w:val="28"/>
        </w:rPr>
        <w:t>III. BUILDING THE COMMUNITY VISION</w:t>
      </w:r>
    </w:p>
    <w:p w14:paraId="0A493667" w14:textId="77777777" w:rsidR="00825F0A" w:rsidRPr="003E0181" w:rsidRDefault="00000000">
      <w:pPr>
        <w:pStyle w:val="CompactNumber"/>
        <w:rPr>
          <w:rFonts w:cs="Times New Roman"/>
          <w:color w:val="000000" w:themeColor="text1"/>
          <w:sz w:val="24"/>
          <w:szCs w:val="24"/>
        </w:rPr>
      </w:pPr>
      <w:r w:rsidRPr="003E0181">
        <w:rPr>
          <w:rFonts w:cs="Times New Roman"/>
          <w:b/>
          <w:color w:val="000000" w:themeColor="text1"/>
          <w:sz w:val="24"/>
          <w:szCs w:val="24"/>
        </w:rPr>
        <w:t>1. Discover Our Identity</w:t>
      </w:r>
      <w:r w:rsidRPr="003E0181">
        <w:rPr>
          <w:rFonts w:cs="Times New Roman"/>
          <w:color w:val="000000" w:themeColor="text1"/>
          <w:sz w:val="24"/>
          <w:szCs w:val="24"/>
        </w:rPr>
        <w:t xml:space="preserve"> — Understand the Community’s history, stories, assets, challenges, traditions, economic role, relationships, and distinctive place within the IAC.</w:t>
      </w:r>
    </w:p>
    <w:p w14:paraId="35B8BE6C" w14:textId="77777777" w:rsidR="00825F0A" w:rsidRPr="003E0181" w:rsidRDefault="00000000">
      <w:pPr>
        <w:pStyle w:val="CompactNumber"/>
        <w:rPr>
          <w:rFonts w:cs="Times New Roman"/>
          <w:color w:val="000000" w:themeColor="text1"/>
          <w:sz w:val="24"/>
          <w:szCs w:val="24"/>
        </w:rPr>
      </w:pPr>
      <w:r w:rsidRPr="003E0181">
        <w:rPr>
          <w:rFonts w:cs="Times New Roman"/>
          <w:b/>
          <w:color w:val="000000" w:themeColor="text1"/>
          <w:sz w:val="24"/>
          <w:szCs w:val="24"/>
        </w:rPr>
        <w:t>2. Imagine Our Future</w:t>
      </w:r>
      <w:r w:rsidRPr="003E0181">
        <w:rPr>
          <w:rFonts w:cs="Times New Roman"/>
          <w:color w:val="000000" w:themeColor="text1"/>
          <w:sz w:val="24"/>
          <w:szCs w:val="24"/>
        </w:rPr>
        <w:t xml:space="preserve"> — Ask what kind of Community residents want to preserve and create for themselves, their children, and future generations.</w:t>
      </w:r>
    </w:p>
    <w:p w14:paraId="0B6E0722" w14:textId="77777777" w:rsidR="00825F0A" w:rsidRPr="003E0181" w:rsidRDefault="00000000">
      <w:pPr>
        <w:pStyle w:val="CompactNumber"/>
        <w:rPr>
          <w:rFonts w:cs="Times New Roman"/>
          <w:color w:val="000000" w:themeColor="text1"/>
          <w:sz w:val="24"/>
          <w:szCs w:val="24"/>
        </w:rPr>
      </w:pPr>
      <w:r w:rsidRPr="003E0181">
        <w:rPr>
          <w:rFonts w:cs="Times New Roman"/>
          <w:b/>
          <w:color w:val="000000" w:themeColor="text1"/>
          <w:sz w:val="24"/>
          <w:szCs w:val="24"/>
        </w:rPr>
        <w:t>3. Define the Vision and Values</w:t>
      </w:r>
      <w:r w:rsidRPr="003E0181">
        <w:rPr>
          <w:rFonts w:cs="Times New Roman"/>
          <w:color w:val="000000" w:themeColor="text1"/>
          <w:sz w:val="24"/>
          <w:szCs w:val="24"/>
        </w:rPr>
        <w:t xml:space="preserve"> — State clearly who the Community intends to be and how residents and institutions intend to live and work together.</w:t>
      </w:r>
    </w:p>
    <w:p w14:paraId="17146B49" w14:textId="77777777" w:rsidR="00825F0A" w:rsidRDefault="00000000">
      <w:pPr>
        <w:pStyle w:val="CompactNumber"/>
        <w:rPr>
          <w:rFonts w:cs="Times New Roman"/>
          <w:color w:val="000000" w:themeColor="text1"/>
          <w:sz w:val="24"/>
          <w:szCs w:val="24"/>
        </w:rPr>
      </w:pPr>
      <w:r w:rsidRPr="003E0181">
        <w:rPr>
          <w:rFonts w:cs="Times New Roman"/>
          <w:b/>
          <w:color w:val="000000" w:themeColor="text1"/>
          <w:sz w:val="24"/>
          <w:szCs w:val="24"/>
        </w:rPr>
        <w:t>4. Translate Vision into Expectations</w:t>
      </w:r>
      <w:r w:rsidRPr="003E0181">
        <w:rPr>
          <w:rFonts w:cs="Times New Roman"/>
          <w:color w:val="000000" w:themeColor="text1"/>
          <w:sz w:val="24"/>
          <w:szCs w:val="24"/>
        </w:rPr>
        <w:t xml:space="preserve"> — Define what residents can expect from the Community, what the Community expects from residents and institutions, and how organizations can connect their work to the broader Vision.</w:t>
      </w:r>
    </w:p>
    <w:p w14:paraId="5B4B25EF" w14:textId="77777777" w:rsidR="003E0181" w:rsidRDefault="003E0181">
      <w:pPr>
        <w:pStyle w:val="CompactNumber"/>
        <w:rPr>
          <w:rFonts w:cs="Times New Roman"/>
          <w:color w:val="000000" w:themeColor="text1"/>
          <w:sz w:val="24"/>
          <w:szCs w:val="24"/>
        </w:rPr>
      </w:pPr>
    </w:p>
    <w:p w14:paraId="7B52388B" w14:textId="77777777" w:rsidR="003E0181" w:rsidRDefault="003E0181">
      <w:pPr>
        <w:pStyle w:val="CompactNumber"/>
        <w:rPr>
          <w:rFonts w:cs="Times New Roman"/>
          <w:color w:val="000000" w:themeColor="text1"/>
          <w:sz w:val="24"/>
          <w:szCs w:val="24"/>
        </w:rPr>
      </w:pPr>
    </w:p>
    <w:p w14:paraId="49E9AB1F" w14:textId="77777777" w:rsidR="003E0181" w:rsidRDefault="003E0181">
      <w:pPr>
        <w:pStyle w:val="CompactNumber"/>
        <w:rPr>
          <w:rFonts w:cs="Times New Roman"/>
          <w:color w:val="000000" w:themeColor="text1"/>
          <w:sz w:val="24"/>
          <w:szCs w:val="24"/>
        </w:rPr>
      </w:pPr>
    </w:p>
    <w:p w14:paraId="28A04CC4" w14:textId="77777777" w:rsidR="003E0181" w:rsidRDefault="003E0181">
      <w:pPr>
        <w:pStyle w:val="CompactNumber"/>
        <w:rPr>
          <w:rFonts w:cs="Times New Roman"/>
          <w:color w:val="000000" w:themeColor="text1"/>
          <w:sz w:val="24"/>
          <w:szCs w:val="24"/>
        </w:rPr>
      </w:pPr>
    </w:p>
    <w:p w14:paraId="2FBEB993" w14:textId="77777777" w:rsidR="003E0181" w:rsidRPr="003E0181" w:rsidRDefault="003E0181">
      <w:pPr>
        <w:pStyle w:val="CompactNumber"/>
        <w:rPr>
          <w:rFonts w:cs="Times New Roman"/>
          <w:color w:val="000000" w:themeColor="text1"/>
          <w:sz w:val="24"/>
          <w:szCs w:val="24"/>
        </w:rPr>
      </w:pPr>
    </w:p>
    <w:p w14:paraId="05649163" w14:textId="77777777" w:rsidR="00825F0A" w:rsidRPr="003E0181" w:rsidRDefault="00000000">
      <w:pPr>
        <w:pStyle w:val="Heading1"/>
        <w:rPr>
          <w:rFonts w:ascii="Times New Roman" w:hAnsi="Times New Roman" w:cs="Times New Roman"/>
          <w:color w:val="000000" w:themeColor="text1"/>
          <w:sz w:val="28"/>
        </w:rPr>
      </w:pPr>
      <w:r w:rsidRPr="003E0181">
        <w:rPr>
          <w:rFonts w:ascii="Times New Roman" w:hAnsi="Times New Roman" w:cs="Times New Roman"/>
          <w:color w:val="000000" w:themeColor="text1"/>
          <w:sz w:val="28"/>
        </w:rPr>
        <w:lastRenderedPageBreak/>
        <w:t>IV. THE FIVE VISION DIMENSIONS</w:t>
      </w:r>
    </w:p>
    <w:p w14:paraId="7E2A2979" w14:textId="77777777" w:rsidR="00825F0A" w:rsidRPr="003E0181" w:rsidRDefault="00000000">
      <w:pPr>
        <w:rPr>
          <w:rFonts w:cs="Times New Roman"/>
          <w:color w:val="000000" w:themeColor="text1"/>
          <w:sz w:val="24"/>
          <w:szCs w:val="24"/>
        </w:rPr>
      </w:pPr>
      <w:r w:rsidRPr="003E0181">
        <w:rPr>
          <w:rFonts w:cs="Times New Roman"/>
          <w:color w:val="000000" w:themeColor="text1"/>
          <w:sz w:val="24"/>
          <w:szCs w:val="24"/>
        </w:rPr>
        <w:t>The historical IAC Vision Tracking framework organizes Community culture and performance around five dimensions drawn from Rotary, Gallup, Gates, and Alcoholics Anonymous service and accountability principles. These sources provide a foundation rather than a rigid formula; the Community can adapt measures while preserving the dimensions and longitudinal continuity.</w:t>
      </w:r>
    </w:p>
    <w:tbl>
      <w:tblPr>
        <w:tblStyle w:val="TableGrid"/>
        <w:tblW w:w="0" w:type="auto"/>
        <w:jc w:val="center"/>
        <w:tblLook w:val="04A0" w:firstRow="1" w:lastRow="0" w:firstColumn="1" w:lastColumn="0" w:noHBand="0" w:noVBand="1"/>
      </w:tblPr>
      <w:tblGrid>
        <w:gridCol w:w="2440"/>
        <w:gridCol w:w="11598"/>
      </w:tblGrid>
      <w:tr w:rsidR="00825F0A" w14:paraId="381C409A" w14:textId="77777777" w:rsidTr="00FA32BF">
        <w:trPr>
          <w:jc w:val="center"/>
        </w:trPr>
        <w:tc>
          <w:tcPr>
            <w:tcW w:w="2440" w:type="dxa"/>
            <w:vAlign w:val="center"/>
          </w:tcPr>
          <w:p w14:paraId="32861519" w14:textId="1A1EEFD2" w:rsidR="00825F0A" w:rsidRDefault="00FA32BF" w:rsidP="00FA32BF">
            <w:pPr>
              <w:ind w:left="192"/>
            </w:pPr>
            <w:r>
              <w:rPr>
                <w:b/>
                <w:sz w:val="21"/>
              </w:rPr>
              <w:t xml:space="preserve">     Vision Dimension</w:t>
            </w:r>
          </w:p>
        </w:tc>
        <w:tc>
          <w:tcPr>
            <w:tcW w:w="11598" w:type="dxa"/>
            <w:vAlign w:val="center"/>
          </w:tcPr>
          <w:p w14:paraId="5CE42996" w14:textId="70FAF809" w:rsidR="00825F0A" w:rsidRDefault="00FA32BF" w:rsidP="00FA32BF">
            <w:pPr>
              <w:ind w:left="192" w:right="-2511"/>
            </w:pPr>
            <w:r>
              <w:rPr>
                <w:b/>
                <w:sz w:val="21"/>
              </w:rPr>
              <w:t xml:space="preserve">                                                                            Meaning</w:t>
            </w:r>
          </w:p>
        </w:tc>
      </w:tr>
      <w:tr w:rsidR="00825F0A" w14:paraId="787E25ED" w14:textId="77777777" w:rsidTr="00FA32BF">
        <w:trPr>
          <w:jc w:val="center"/>
        </w:trPr>
        <w:tc>
          <w:tcPr>
            <w:tcW w:w="2440" w:type="dxa"/>
            <w:vAlign w:val="center"/>
          </w:tcPr>
          <w:p w14:paraId="2EE71702" w14:textId="77777777" w:rsidR="00825F0A" w:rsidRDefault="00000000" w:rsidP="00FA32BF">
            <w:pPr>
              <w:ind w:left="192"/>
            </w:pPr>
            <w:r>
              <w:rPr>
                <w:b/>
                <w:sz w:val="20"/>
              </w:rPr>
              <w:t>Service</w:t>
            </w:r>
          </w:p>
        </w:tc>
        <w:tc>
          <w:tcPr>
            <w:tcW w:w="11598" w:type="dxa"/>
            <w:vAlign w:val="center"/>
          </w:tcPr>
          <w:p w14:paraId="726A7101" w14:textId="77777777" w:rsidR="00825F0A" w:rsidRDefault="00000000" w:rsidP="00FA32BF">
            <w:pPr>
              <w:ind w:left="192" w:right="-2511"/>
            </w:pPr>
            <w:r>
              <w:rPr>
                <w:sz w:val="20"/>
              </w:rPr>
              <w:t>How the Community cares for one another and strengthens Community through time, talent, assistance, mentorship, and shared resources.</w:t>
            </w:r>
          </w:p>
        </w:tc>
      </w:tr>
      <w:tr w:rsidR="00825F0A" w14:paraId="2B78CA4B" w14:textId="77777777" w:rsidTr="00FA32BF">
        <w:trPr>
          <w:jc w:val="center"/>
        </w:trPr>
        <w:tc>
          <w:tcPr>
            <w:tcW w:w="2440" w:type="dxa"/>
            <w:vAlign w:val="center"/>
          </w:tcPr>
          <w:p w14:paraId="1A81EAF6" w14:textId="77777777" w:rsidR="00825F0A" w:rsidRDefault="00000000" w:rsidP="00FA32BF">
            <w:pPr>
              <w:ind w:left="192"/>
            </w:pPr>
            <w:r>
              <w:rPr>
                <w:b/>
                <w:sz w:val="20"/>
              </w:rPr>
              <w:t>Fellowship</w:t>
            </w:r>
          </w:p>
        </w:tc>
        <w:tc>
          <w:tcPr>
            <w:tcW w:w="11598" w:type="dxa"/>
            <w:vAlign w:val="center"/>
          </w:tcPr>
          <w:p w14:paraId="051FAE92" w14:textId="77777777" w:rsidR="00825F0A" w:rsidRDefault="00000000" w:rsidP="00FA32BF">
            <w:pPr>
              <w:ind w:left="192" w:right="-2511"/>
            </w:pPr>
            <w:r>
              <w:rPr>
                <w:sz w:val="20"/>
              </w:rPr>
              <w:t>How the Community builds relationships, belonging, participation, celebration, referral, and common purpose.</w:t>
            </w:r>
          </w:p>
        </w:tc>
      </w:tr>
      <w:tr w:rsidR="00825F0A" w14:paraId="1EA75F93" w14:textId="77777777" w:rsidTr="00FA32BF">
        <w:trPr>
          <w:jc w:val="center"/>
        </w:trPr>
        <w:tc>
          <w:tcPr>
            <w:tcW w:w="2440" w:type="dxa"/>
            <w:vAlign w:val="center"/>
          </w:tcPr>
          <w:p w14:paraId="53F55C03" w14:textId="77777777" w:rsidR="00825F0A" w:rsidRDefault="00000000" w:rsidP="00FA32BF">
            <w:pPr>
              <w:ind w:left="192"/>
            </w:pPr>
            <w:r>
              <w:rPr>
                <w:b/>
                <w:sz w:val="20"/>
              </w:rPr>
              <w:t>Communications</w:t>
            </w:r>
          </w:p>
        </w:tc>
        <w:tc>
          <w:tcPr>
            <w:tcW w:w="11598" w:type="dxa"/>
            <w:vAlign w:val="center"/>
          </w:tcPr>
          <w:p w14:paraId="06D7C4D9" w14:textId="77777777" w:rsidR="00825F0A" w:rsidRDefault="00000000" w:rsidP="00FA32BF">
            <w:pPr>
              <w:ind w:left="192" w:right="-2511"/>
            </w:pPr>
            <w:r>
              <w:rPr>
                <w:sz w:val="20"/>
              </w:rPr>
              <w:t>How information, ideas, concerns, knowledge, and opportunities move openly and effectively through the Community.</w:t>
            </w:r>
          </w:p>
        </w:tc>
      </w:tr>
      <w:tr w:rsidR="00825F0A" w14:paraId="047FCEAD" w14:textId="77777777" w:rsidTr="00FA32BF">
        <w:trPr>
          <w:jc w:val="center"/>
        </w:trPr>
        <w:tc>
          <w:tcPr>
            <w:tcW w:w="2440" w:type="dxa"/>
            <w:vAlign w:val="center"/>
          </w:tcPr>
          <w:p w14:paraId="160A3A5C" w14:textId="77777777" w:rsidR="00825F0A" w:rsidRDefault="00000000" w:rsidP="00FA32BF">
            <w:pPr>
              <w:ind w:left="192"/>
            </w:pPr>
            <w:r>
              <w:rPr>
                <w:b/>
                <w:sz w:val="20"/>
              </w:rPr>
              <w:t>Leadership</w:t>
            </w:r>
          </w:p>
        </w:tc>
        <w:tc>
          <w:tcPr>
            <w:tcW w:w="11598" w:type="dxa"/>
            <w:vAlign w:val="center"/>
          </w:tcPr>
          <w:p w14:paraId="216D987E" w14:textId="77777777" w:rsidR="00825F0A" w:rsidRDefault="00000000" w:rsidP="00FA32BF">
            <w:pPr>
              <w:ind w:left="192" w:right="-2511"/>
            </w:pPr>
            <w:r>
              <w:rPr>
                <w:sz w:val="20"/>
              </w:rPr>
              <w:t>How the Community develops leaders, invites participation, connects roles to the Vision, and encourages people and institutions to contribute.</w:t>
            </w:r>
          </w:p>
        </w:tc>
      </w:tr>
      <w:tr w:rsidR="00825F0A" w14:paraId="2F7031B4" w14:textId="77777777" w:rsidTr="00FA32BF">
        <w:trPr>
          <w:jc w:val="center"/>
        </w:trPr>
        <w:tc>
          <w:tcPr>
            <w:tcW w:w="2440" w:type="dxa"/>
            <w:vAlign w:val="center"/>
          </w:tcPr>
          <w:p w14:paraId="36287F77" w14:textId="77777777" w:rsidR="00825F0A" w:rsidRDefault="00000000" w:rsidP="00FA32BF">
            <w:pPr>
              <w:ind w:left="192"/>
            </w:pPr>
            <w:r>
              <w:rPr>
                <w:b/>
                <w:sz w:val="20"/>
              </w:rPr>
              <w:t>Accountability</w:t>
            </w:r>
          </w:p>
        </w:tc>
        <w:tc>
          <w:tcPr>
            <w:tcW w:w="11598" w:type="dxa"/>
            <w:vAlign w:val="center"/>
          </w:tcPr>
          <w:p w14:paraId="4AAED00C" w14:textId="77777777" w:rsidR="00825F0A" w:rsidRDefault="00000000" w:rsidP="00FA32BF">
            <w:pPr>
              <w:ind w:left="192" w:right="-2511"/>
            </w:pPr>
            <w:r>
              <w:rPr>
                <w:sz w:val="20"/>
              </w:rPr>
              <w:t>How commitments, projects, institutions, public decisions, and Community results are measured, reported, reviewed, and improved.</w:t>
            </w:r>
          </w:p>
        </w:tc>
      </w:tr>
    </w:tbl>
    <w:p w14:paraId="7E2F9BF5" w14:textId="77777777" w:rsidR="00825F0A" w:rsidRPr="003E0181" w:rsidRDefault="00000000">
      <w:pPr>
        <w:pStyle w:val="Heading1"/>
        <w:rPr>
          <w:rFonts w:ascii="Times New Roman" w:hAnsi="Times New Roman" w:cs="Times New Roman"/>
          <w:color w:val="000000" w:themeColor="text1"/>
          <w:sz w:val="28"/>
        </w:rPr>
      </w:pPr>
      <w:r w:rsidRPr="003E0181">
        <w:rPr>
          <w:rFonts w:ascii="Times New Roman" w:hAnsi="Times New Roman" w:cs="Times New Roman"/>
          <w:color w:val="000000" w:themeColor="text1"/>
          <w:sz w:val="28"/>
        </w:rPr>
        <w:t>V. ANNUAL VISION REVIEW AND MEASUREMENT</w:t>
      </w:r>
    </w:p>
    <w:p w14:paraId="037EF07B" w14:textId="77777777" w:rsidR="00825F0A" w:rsidRPr="003E0181" w:rsidRDefault="00000000">
      <w:pPr>
        <w:rPr>
          <w:rFonts w:cs="Times New Roman"/>
          <w:sz w:val="24"/>
          <w:szCs w:val="24"/>
        </w:rPr>
      </w:pPr>
      <w:r w:rsidRPr="003E0181">
        <w:rPr>
          <w:rFonts w:cs="Times New Roman"/>
          <w:sz w:val="24"/>
          <w:szCs w:val="24"/>
        </w:rPr>
        <w:t>The Vision becomes meaningful only if it can be measured consistently. The annual Vision review therefore uses the same core Vision and dimensions to create a longitudinal record of Community behavior and progress.</w:t>
      </w:r>
    </w:p>
    <w:p w14:paraId="37DC5682" w14:textId="77777777" w:rsidR="00825F0A" w:rsidRPr="003E0181" w:rsidRDefault="00000000" w:rsidP="00FA32BF">
      <w:pPr>
        <w:pStyle w:val="CompactNumber"/>
        <w:ind w:left="450"/>
        <w:rPr>
          <w:rFonts w:cs="Times New Roman"/>
          <w:sz w:val="24"/>
          <w:szCs w:val="24"/>
        </w:rPr>
      </w:pPr>
      <w:r w:rsidRPr="003E0181">
        <w:rPr>
          <w:rFonts w:cs="Times New Roman"/>
          <w:b/>
          <w:sz w:val="24"/>
          <w:szCs w:val="24"/>
        </w:rPr>
        <w:t>1. Establish Measures</w:t>
      </w:r>
      <w:r w:rsidRPr="003E0181">
        <w:rPr>
          <w:rFonts w:cs="Times New Roman"/>
          <w:sz w:val="24"/>
          <w:szCs w:val="24"/>
        </w:rPr>
        <w:t xml:space="preserve"> — Select indicators and metrics within the five Vision dimensions. Measures may include both quantitative activity and qualitative assessment.</w:t>
      </w:r>
    </w:p>
    <w:p w14:paraId="1AEF7911" w14:textId="77777777" w:rsidR="00825F0A" w:rsidRPr="003E0181" w:rsidRDefault="00000000" w:rsidP="00FA32BF">
      <w:pPr>
        <w:pStyle w:val="CompactNumber"/>
        <w:ind w:left="450"/>
        <w:rPr>
          <w:rFonts w:cs="Times New Roman"/>
          <w:sz w:val="24"/>
          <w:szCs w:val="24"/>
        </w:rPr>
      </w:pPr>
      <w:r w:rsidRPr="003E0181">
        <w:rPr>
          <w:rFonts w:cs="Times New Roman"/>
          <w:b/>
          <w:sz w:val="24"/>
          <w:szCs w:val="24"/>
        </w:rPr>
        <w:t>2. Collect Evidence</w:t>
      </w:r>
      <w:r w:rsidRPr="003E0181">
        <w:rPr>
          <w:rFonts w:cs="Times New Roman"/>
          <w:sz w:val="24"/>
          <w:szCs w:val="24"/>
        </w:rPr>
        <w:t xml:space="preserve"> — Use Community systems, institutional reporting, the Lens, e-Consensus participation, TeleCenter activity, public data, and other appropriate records.</w:t>
      </w:r>
    </w:p>
    <w:p w14:paraId="700451B9" w14:textId="77777777" w:rsidR="00825F0A" w:rsidRPr="003E0181" w:rsidRDefault="00000000" w:rsidP="00FA32BF">
      <w:pPr>
        <w:pStyle w:val="CompactNumber"/>
        <w:ind w:left="450"/>
        <w:rPr>
          <w:rFonts w:cs="Times New Roman"/>
          <w:sz w:val="24"/>
          <w:szCs w:val="24"/>
        </w:rPr>
      </w:pPr>
      <w:r w:rsidRPr="003E0181">
        <w:rPr>
          <w:rFonts w:cs="Times New Roman"/>
          <w:b/>
          <w:sz w:val="24"/>
          <w:szCs w:val="24"/>
        </w:rPr>
        <w:t>3. Review Progress</w:t>
      </w:r>
      <w:r w:rsidRPr="003E0181">
        <w:rPr>
          <w:rFonts w:cs="Times New Roman"/>
          <w:sz w:val="24"/>
          <w:szCs w:val="24"/>
        </w:rPr>
        <w:t xml:space="preserve"> — Compare current results with prior years and with the commitments embodied in the Community Vision.</w:t>
      </w:r>
    </w:p>
    <w:p w14:paraId="70C00A29" w14:textId="77777777" w:rsidR="00825F0A" w:rsidRPr="003E0181" w:rsidRDefault="00000000" w:rsidP="00FA32BF">
      <w:pPr>
        <w:pStyle w:val="CompactNumber"/>
        <w:ind w:left="450"/>
        <w:rPr>
          <w:rFonts w:cs="Times New Roman"/>
          <w:sz w:val="24"/>
          <w:szCs w:val="24"/>
        </w:rPr>
      </w:pPr>
      <w:r w:rsidRPr="003E0181">
        <w:rPr>
          <w:rFonts w:cs="Times New Roman"/>
          <w:b/>
          <w:sz w:val="24"/>
          <w:szCs w:val="24"/>
        </w:rPr>
        <w:t>4. Recognize Contribution</w:t>
      </w:r>
      <w:r w:rsidRPr="003E0181">
        <w:rPr>
          <w:rFonts w:cs="Times New Roman"/>
          <w:sz w:val="24"/>
          <w:szCs w:val="24"/>
        </w:rPr>
        <w:t xml:space="preserve"> — Identify residents, businesses, schools, nonprofits, institutions, and organizations whose work advances the Vision.</w:t>
      </w:r>
    </w:p>
    <w:p w14:paraId="1252ACBA" w14:textId="77777777" w:rsidR="00825F0A" w:rsidRPr="003E0181" w:rsidRDefault="00000000" w:rsidP="00FA32BF">
      <w:pPr>
        <w:pStyle w:val="CompactNumber"/>
        <w:ind w:left="450"/>
        <w:rPr>
          <w:rFonts w:cs="Times New Roman"/>
          <w:sz w:val="24"/>
          <w:szCs w:val="24"/>
        </w:rPr>
      </w:pPr>
      <w:r w:rsidRPr="003E0181">
        <w:rPr>
          <w:rFonts w:cs="Times New Roman"/>
          <w:b/>
          <w:sz w:val="24"/>
          <w:szCs w:val="24"/>
        </w:rPr>
        <w:t>5. Adjust Actions</w:t>
      </w:r>
      <w:r w:rsidRPr="003E0181">
        <w:rPr>
          <w:rFonts w:cs="Times New Roman"/>
          <w:sz w:val="24"/>
          <w:szCs w:val="24"/>
        </w:rPr>
        <w:t xml:space="preserve"> — Where results are weak, improve strategies, Action Plans, resources, responsibilities, or implementation. Adjust the actions—not the Vision merely to justify current results.</w:t>
      </w:r>
    </w:p>
    <w:p w14:paraId="08B9095B" w14:textId="77777777" w:rsidR="00825F0A" w:rsidRPr="003E0181" w:rsidRDefault="00000000" w:rsidP="00FA32BF">
      <w:pPr>
        <w:pStyle w:val="CompactNumber"/>
        <w:ind w:left="450"/>
        <w:rPr>
          <w:rFonts w:cs="Times New Roman"/>
          <w:sz w:val="24"/>
          <w:szCs w:val="24"/>
        </w:rPr>
      </w:pPr>
      <w:r w:rsidRPr="003E0181">
        <w:rPr>
          <w:rFonts w:cs="Times New Roman"/>
          <w:b/>
          <w:sz w:val="24"/>
          <w:szCs w:val="24"/>
        </w:rPr>
        <w:t>6. Renew Commitment</w:t>
      </w:r>
      <w:r w:rsidRPr="003E0181">
        <w:rPr>
          <w:rFonts w:cs="Times New Roman"/>
          <w:sz w:val="24"/>
          <w:szCs w:val="24"/>
        </w:rPr>
        <w:t xml:space="preserve"> — Publish the review, reaffirm the Vision, and begin the next annual cycle with renewed priorities and responsibilities.</w:t>
      </w:r>
    </w:p>
    <w:p w14:paraId="7435A7DF" w14:textId="77777777" w:rsidR="003E0181" w:rsidRDefault="003E0181">
      <w:pPr>
        <w:pStyle w:val="Heading1"/>
        <w:rPr>
          <w:rFonts w:ascii="Times New Roman" w:hAnsi="Times New Roman" w:cs="Times New Roman"/>
          <w:color w:val="000000" w:themeColor="text1"/>
          <w:sz w:val="28"/>
        </w:rPr>
      </w:pPr>
    </w:p>
    <w:p w14:paraId="0975C05E" w14:textId="77777777" w:rsidR="003E0181" w:rsidRDefault="003E0181">
      <w:pPr>
        <w:pStyle w:val="Heading1"/>
        <w:rPr>
          <w:rFonts w:ascii="Times New Roman" w:hAnsi="Times New Roman" w:cs="Times New Roman"/>
          <w:color w:val="000000" w:themeColor="text1"/>
          <w:sz w:val="28"/>
        </w:rPr>
      </w:pPr>
    </w:p>
    <w:p w14:paraId="4F02C80A" w14:textId="77777777" w:rsidR="003E0181" w:rsidRPr="003E0181" w:rsidRDefault="003E0181" w:rsidP="003E0181"/>
    <w:p w14:paraId="07EFA790" w14:textId="77777777" w:rsidR="003E0181" w:rsidRDefault="003E0181">
      <w:pPr>
        <w:pStyle w:val="Heading1"/>
        <w:rPr>
          <w:rFonts w:ascii="Times New Roman" w:hAnsi="Times New Roman" w:cs="Times New Roman"/>
          <w:color w:val="000000" w:themeColor="text1"/>
          <w:sz w:val="28"/>
        </w:rPr>
      </w:pPr>
    </w:p>
    <w:p w14:paraId="3DA89ADC" w14:textId="05617C71" w:rsidR="00825F0A" w:rsidRPr="003E0181" w:rsidRDefault="00000000">
      <w:pPr>
        <w:pStyle w:val="Heading1"/>
        <w:rPr>
          <w:rFonts w:ascii="Times New Roman" w:hAnsi="Times New Roman" w:cs="Times New Roman"/>
          <w:color w:val="000000" w:themeColor="text1"/>
          <w:sz w:val="28"/>
        </w:rPr>
      </w:pPr>
      <w:r w:rsidRPr="003E0181">
        <w:rPr>
          <w:rFonts w:ascii="Times New Roman" w:hAnsi="Times New Roman" w:cs="Times New Roman"/>
          <w:color w:val="000000" w:themeColor="text1"/>
          <w:sz w:val="28"/>
        </w:rPr>
        <w:t>VI. SAMPLE VISION METRICS</w:t>
      </w:r>
    </w:p>
    <w:p w14:paraId="0849C99C" w14:textId="77777777" w:rsidR="00825F0A" w:rsidRPr="003E0181" w:rsidRDefault="00000000">
      <w:pPr>
        <w:rPr>
          <w:rFonts w:cs="Times New Roman"/>
          <w:sz w:val="24"/>
          <w:szCs w:val="24"/>
        </w:rPr>
      </w:pPr>
      <w:r w:rsidRPr="003E0181">
        <w:rPr>
          <w:rFonts w:cs="Times New Roman"/>
          <w:sz w:val="24"/>
          <w:szCs w:val="24"/>
        </w:rPr>
        <w:t>The historical Vision Tracking work anticipated metrics such as the following. The final controlled list should be developed as the system is implemented and tested.</w:t>
      </w:r>
    </w:p>
    <w:p w14:paraId="11C8176D" w14:textId="77777777" w:rsidR="00825F0A" w:rsidRPr="003E0181" w:rsidRDefault="00000000">
      <w:pPr>
        <w:pStyle w:val="CompactBullet"/>
        <w:rPr>
          <w:rFonts w:cs="Times New Roman"/>
          <w:sz w:val="24"/>
          <w:szCs w:val="24"/>
        </w:rPr>
      </w:pPr>
      <w:r w:rsidRPr="003E0181">
        <w:rPr>
          <w:rFonts w:cs="Times New Roman"/>
          <w:b/>
          <w:sz w:val="24"/>
          <w:szCs w:val="24"/>
        </w:rPr>
        <w:t>• Service</w:t>
      </w:r>
      <w:r w:rsidRPr="003E0181">
        <w:rPr>
          <w:rFonts w:cs="Times New Roman"/>
          <w:sz w:val="24"/>
          <w:szCs w:val="24"/>
        </w:rPr>
        <w:t xml:space="preserve"> — volunteer requests and completions; time-and-talent contributions; lending-library use; mentoring, apprenticeships, internships, and training opportunities.</w:t>
      </w:r>
    </w:p>
    <w:p w14:paraId="44377B73" w14:textId="77777777" w:rsidR="00825F0A" w:rsidRPr="003E0181" w:rsidRDefault="00000000">
      <w:pPr>
        <w:pStyle w:val="CompactBullet"/>
        <w:rPr>
          <w:rFonts w:cs="Times New Roman"/>
          <w:sz w:val="24"/>
          <w:szCs w:val="24"/>
        </w:rPr>
      </w:pPr>
      <w:r w:rsidRPr="003E0181">
        <w:rPr>
          <w:rFonts w:cs="Times New Roman"/>
          <w:b/>
          <w:sz w:val="24"/>
          <w:szCs w:val="24"/>
        </w:rPr>
        <w:t>• Fellowship</w:t>
      </w:r>
      <w:r w:rsidRPr="003E0181">
        <w:rPr>
          <w:rFonts w:cs="Times New Roman"/>
          <w:sz w:val="24"/>
          <w:szCs w:val="24"/>
        </w:rPr>
        <w:t xml:space="preserve"> — events, attendance, intergenerational activity, recognition, referrals, Community stories, and participation in Community organizations.</w:t>
      </w:r>
    </w:p>
    <w:p w14:paraId="1F87D63A" w14:textId="77777777" w:rsidR="00825F0A" w:rsidRPr="003E0181" w:rsidRDefault="00000000">
      <w:pPr>
        <w:pStyle w:val="CompactBullet"/>
        <w:rPr>
          <w:rFonts w:cs="Times New Roman"/>
          <w:sz w:val="24"/>
          <w:szCs w:val="24"/>
        </w:rPr>
      </w:pPr>
      <w:r w:rsidRPr="003E0181">
        <w:rPr>
          <w:rFonts w:cs="Times New Roman"/>
          <w:b/>
          <w:sz w:val="24"/>
          <w:szCs w:val="24"/>
        </w:rPr>
        <w:t>• Communications</w:t>
      </w:r>
      <w:r w:rsidRPr="003E0181">
        <w:rPr>
          <w:rFonts w:cs="Times New Roman"/>
          <w:sz w:val="24"/>
          <w:szCs w:val="24"/>
        </w:rPr>
        <w:t xml:space="preserve"> — Lens use, broadband access, public-hearing participation, communication channels, content adequacy, and effectiveness of information flow.</w:t>
      </w:r>
    </w:p>
    <w:p w14:paraId="393234AE" w14:textId="77777777" w:rsidR="00825F0A" w:rsidRPr="003E0181" w:rsidRDefault="00000000">
      <w:pPr>
        <w:pStyle w:val="CompactBullet"/>
        <w:rPr>
          <w:rFonts w:cs="Times New Roman"/>
          <w:sz w:val="24"/>
          <w:szCs w:val="24"/>
        </w:rPr>
      </w:pPr>
      <w:r w:rsidRPr="003E0181">
        <w:rPr>
          <w:rFonts w:cs="Times New Roman"/>
          <w:b/>
          <w:sz w:val="24"/>
          <w:szCs w:val="24"/>
        </w:rPr>
        <w:t>• Leadership</w:t>
      </w:r>
      <w:r w:rsidRPr="003E0181">
        <w:rPr>
          <w:rFonts w:cs="Times New Roman"/>
          <w:sz w:val="24"/>
          <w:szCs w:val="24"/>
        </w:rPr>
        <w:t xml:space="preserve"> — Vision audits, civic participation, leadership roles, candidate participation, training, development, and engagement.</w:t>
      </w:r>
    </w:p>
    <w:p w14:paraId="561BC73C" w14:textId="77777777" w:rsidR="00825F0A" w:rsidRDefault="00000000">
      <w:pPr>
        <w:pStyle w:val="CompactBullet"/>
        <w:rPr>
          <w:rFonts w:cs="Times New Roman"/>
          <w:sz w:val="24"/>
          <w:szCs w:val="24"/>
        </w:rPr>
      </w:pPr>
      <w:r w:rsidRPr="003E0181">
        <w:rPr>
          <w:rFonts w:cs="Times New Roman"/>
          <w:b/>
          <w:sz w:val="24"/>
          <w:szCs w:val="24"/>
        </w:rPr>
        <w:t>• Accountability</w:t>
      </w:r>
      <w:r w:rsidRPr="003E0181">
        <w:rPr>
          <w:rFonts w:cs="Times New Roman"/>
          <w:sz w:val="24"/>
          <w:szCs w:val="24"/>
        </w:rPr>
        <w:t xml:space="preserve"> — budgets, projects approved and completed, regulations reviewed, complaints resolved, institutional performance, public reporting, and follow-through on commitments.</w:t>
      </w:r>
    </w:p>
    <w:p w14:paraId="2CC4629C" w14:textId="77777777" w:rsidR="003E0181" w:rsidRPr="003E0181" w:rsidRDefault="003E0181">
      <w:pPr>
        <w:pStyle w:val="CompactBullet"/>
        <w:rPr>
          <w:rFonts w:cs="Times New Roman"/>
          <w:sz w:val="28"/>
          <w:szCs w:val="28"/>
        </w:rPr>
      </w:pPr>
    </w:p>
    <w:p w14:paraId="02B72257" w14:textId="70C5D350" w:rsidR="00825F0A" w:rsidRPr="003E0181" w:rsidRDefault="00000000">
      <w:pPr>
        <w:pStyle w:val="Heading1"/>
        <w:rPr>
          <w:rFonts w:ascii="Times New Roman" w:hAnsi="Times New Roman" w:cs="Times New Roman"/>
          <w:color w:val="000000" w:themeColor="text1"/>
          <w:sz w:val="28"/>
        </w:rPr>
      </w:pPr>
      <w:r w:rsidRPr="003E0181">
        <w:rPr>
          <w:rFonts w:ascii="Times New Roman" w:hAnsi="Times New Roman" w:cs="Times New Roman"/>
          <w:color w:val="000000" w:themeColor="text1"/>
          <w:sz w:val="28"/>
        </w:rPr>
        <w:t>VII. THE ENVIRONMENT FOR INFORMED VISIONING</w:t>
      </w:r>
    </w:p>
    <w:p w14:paraId="46AD1967" w14:textId="77777777" w:rsidR="00825F0A" w:rsidRPr="003E0181" w:rsidRDefault="00000000">
      <w:pPr>
        <w:rPr>
          <w:rFonts w:cs="Times New Roman"/>
          <w:sz w:val="24"/>
          <w:szCs w:val="24"/>
        </w:rPr>
      </w:pPr>
      <w:r w:rsidRPr="003E0181">
        <w:rPr>
          <w:rFonts w:cs="Times New Roman"/>
          <w:sz w:val="24"/>
          <w:szCs w:val="24"/>
        </w:rPr>
        <w:t>Visioning is strengthened by the other IAC systems. The Community Alliance broadens understanding of ideas and possibilities. The Viability Index supplies objective evidence about Community conditions and trends. e-Consensus provides the structured environment for interpreting evidence, resolving differences, and developing Action Plans. The Lens, TeleCenter, schools, libraries, and other Community institutions help residents participate and see the results.</w:t>
      </w:r>
    </w:p>
    <w:p w14:paraId="79B46E4A" w14:textId="77777777" w:rsidR="00825F0A" w:rsidRDefault="00000000">
      <w:pPr>
        <w:rPr>
          <w:rFonts w:cs="Times New Roman"/>
          <w:sz w:val="24"/>
          <w:szCs w:val="24"/>
        </w:rPr>
      </w:pPr>
      <w:r w:rsidRPr="003E0181">
        <w:rPr>
          <w:rFonts w:cs="Times New Roman"/>
          <w:sz w:val="24"/>
          <w:szCs w:val="24"/>
        </w:rPr>
        <w:t>This creates a practical distinction: the Viability Index asks how healthy the Community is; Visioning asks whether the Community is becoming what it said it wanted to become.</w:t>
      </w:r>
    </w:p>
    <w:p w14:paraId="1E49F2E8" w14:textId="77777777" w:rsidR="003E0181" w:rsidRDefault="003E0181">
      <w:pPr>
        <w:rPr>
          <w:rFonts w:cs="Times New Roman"/>
          <w:sz w:val="24"/>
          <w:szCs w:val="24"/>
        </w:rPr>
      </w:pPr>
    </w:p>
    <w:p w14:paraId="5E2BDE98" w14:textId="77777777" w:rsidR="003E0181" w:rsidRDefault="003E0181">
      <w:pPr>
        <w:rPr>
          <w:rFonts w:cs="Times New Roman"/>
          <w:sz w:val="24"/>
          <w:szCs w:val="24"/>
        </w:rPr>
      </w:pPr>
    </w:p>
    <w:p w14:paraId="39A1F511" w14:textId="77777777" w:rsidR="003E0181" w:rsidRDefault="003E0181">
      <w:pPr>
        <w:rPr>
          <w:rFonts w:cs="Times New Roman"/>
          <w:sz w:val="24"/>
          <w:szCs w:val="24"/>
        </w:rPr>
      </w:pPr>
    </w:p>
    <w:p w14:paraId="5338F421" w14:textId="77777777" w:rsidR="003E0181" w:rsidRDefault="003E0181">
      <w:pPr>
        <w:rPr>
          <w:rFonts w:cs="Times New Roman"/>
          <w:sz w:val="24"/>
          <w:szCs w:val="24"/>
        </w:rPr>
      </w:pPr>
    </w:p>
    <w:p w14:paraId="041CAFA4" w14:textId="77777777" w:rsidR="003E0181" w:rsidRDefault="003E0181">
      <w:pPr>
        <w:rPr>
          <w:rFonts w:cs="Times New Roman"/>
          <w:sz w:val="24"/>
          <w:szCs w:val="24"/>
        </w:rPr>
      </w:pPr>
    </w:p>
    <w:p w14:paraId="7874A169" w14:textId="77777777" w:rsidR="003E0181" w:rsidRDefault="003E0181">
      <w:pPr>
        <w:rPr>
          <w:rFonts w:cs="Times New Roman"/>
          <w:sz w:val="24"/>
          <w:szCs w:val="24"/>
        </w:rPr>
      </w:pPr>
    </w:p>
    <w:p w14:paraId="050D26A7" w14:textId="77777777" w:rsidR="003E0181" w:rsidRDefault="003E0181">
      <w:pPr>
        <w:rPr>
          <w:rFonts w:cs="Times New Roman"/>
          <w:sz w:val="24"/>
          <w:szCs w:val="24"/>
        </w:rPr>
      </w:pPr>
    </w:p>
    <w:p w14:paraId="18731D3A" w14:textId="77777777" w:rsidR="003E0181" w:rsidRDefault="003E0181">
      <w:pPr>
        <w:rPr>
          <w:rFonts w:cs="Times New Roman"/>
          <w:sz w:val="24"/>
          <w:szCs w:val="24"/>
        </w:rPr>
      </w:pPr>
    </w:p>
    <w:p w14:paraId="730AE8B0" w14:textId="77777777" w:rsidR="003E0181" w:rsidRPr="003E0181" w:rsidRDefault="003E0181">
      <w:pPr>
        <w:rPr>
          <w:rFonts w:cs="Times New Roman"/>
          <w:sz w:val="24"/>
          <w:szCs w:val="24"/>
        </w:rPr>
      </w:pPr>
    </w:p>
    <w:p w14:paraId="19F816FA" w14:textId="174F97E2" w:rsidR="00825F0A" w:rsidRPr="003E0181" w:rsidRDefault="003E0181">
      <w:pPr>
        <w:spacing w:before="140" w:after="60"/>
        <w:rPr>
          <w:rFonts w:cs="Times New Roman"/>
          <w:color w:val="000000" w:themeColor="text1"/>
          <w:sz w:val="28"/>
          <w:szCs w:val="28"/>
        </w:rPr>
      </w:pPr>
      <w:r w:rsidRPr="003E0181">
        <w:rPr>
          <w:rFonts w:cs="Times New Roman"/>
          <w:b/>
          <w:color w:val="000000" w:themeColor="text1"/>
          <w:sz w:val="28"/>
          <w:szCs w:val="28"/>
        </w:rPr>
        <w:lastRenderedPageBreak/>
        <w:t xml:space="preserve">IX.  </w:t>
      </w:r>
      <w:r w:rsidR="00000000" w:rsidRPr="003E0181">
        <w:rPr>
          <w:rFonts w:cs="Times New Roman"/>
          <w:b/>
          <w:color w:val="000000" w:themeColor="text1"/>
          <w:sz w:val="28"/>
          <w:szCs w:val="28"/>
        </w:rPr>
        <w:t>IDENTITY, VALUES, FIT, AND CULTURAL EVOLUTION</w:t>
      </w:r>
    </w:p>
    <w:p w14:paraId="5D9645AB" w14:textId="77777777" w:rsidR="00825F0A" w:rsidRPr="003E0181" w:rsidRDefault="00000000">
      <w:pPr>
        <w:spacing w:after="60" w:line="240" w:lineRule="auto"/>
        <w:rPr>
          <w:rFonts w:cs="Times New Roman"/>
          <w:sz w:val="24"/>
          <w:szCs w:val="24"/>
        </w:rPr>
      </w:pPr>
      <w:r w:rsidRPr="003E0181">
        <w:rPr>
          <w:rFonts w:cs="Times New Roman"/>
          <w:sz w:val="24"/>
          <w:szCs w:val="24"/>
        </w:rPr>
        <w:t xml:space="preserve">Visioning is the principal process through which a </w:t>
      </w:r>
      <w:proofErr w:type="gramStart"/>
      <w:r w:rsidRPr="003E0181">
        <w:rPr>
          <w:rFonts w:cs="Times New Roman"/>
          <w:sz w:val="24"/>
          <w:szCs w:val="24"/>
        </w:rPr>
        <w:t>Community</w:t>
      </w:r>
      <w:proofErr w:type="gramEnd"/>
      <w:r w:rsidRPr="003E0181">
        <w:rPr>
          <w:rFonts w:cs="Times New Roman"/>
          <w:sz w:val="24"/>
          <w:szCs w:val="24"/>
        </w:rPr>
        <w:t xml:space="preserve"> defines its values, clarifies its identity, and states the future it intends to pursue. Those statements are not created by the IAC for the Community. They emerge from the Community itself and provide the reference point for stewardship, measurement, marketing, and participation.</w:t>
      </w:r>
    </w:p>
    <w:p w14:paraId="68FB8A95" w14:textId="77777777" w:rsidR="00825F0A" w:rsidRPr="003E0181" w:rsidRDefault="00000000">
      <w:pPr>
        <w:spacing w:after="60" w:line="240" w:lineRule="auto"/>
        <w:rPr>
          <w:rFonts w:cs="Times New Roman"/>
          <w:sz w:val="24"/>
          <w:szCs w:val="24"/>
        </w:rPr>
      </w:pPr>
      <w:r w:rsidRPr="003E0181">
        <w:rPr>
          <w:rFonts w:cs="Times New Roman"/>
          <w:sz w:val="24"/>
          <w:szCs w:val="24"/>
        </w:rPr>
        <w:t xml:space="preserve">A clear identity also makes Community matching possible. Prospective residents, teleworkers, retirees, entrepreneurs, families, and employers should be able to understand what kind of place a </w:t>
      </w:r>
      <w:proofErr w:type="gramStart"/>
      <w:r w:rsidRPr="003E0181">
        <w:rPr>
          <w:rFonts w:cs="Times New Roman"/>
          <w:sz w:val="24"/>
          <w:szCs w:val="24"/>
        </w:rPr>
        <w:t>Community</w:t>
      </w:r>
      <w:proofErr w:type="gramEnd"/>
      <w:r w:rsidRPr="003E0181">
        <w:rPr>
          <w:rFonts w:cs="Times New Roman"/>
          <w:sz w:val="24"/>
          <w:szCs w:val="24"/>
        </w:rPr>
        <w:t xml:space="preserve"> is before deciding whether it may be a good fit. The IAC can provide common profile and matching tools, but the Community supplies the authentic values, Vision, story, and lived context.</w:t>
      </w:r>
    </w:p>
    <w:p w14:paraId="150071B0" w14:textId="77777777" w:rsidR="00825F0A" w:rsidRPr="003E0181" w:rsidRDefault="00000000">
      <w:pPr>
        <w:spacing w:after="60" w:line="240" w:lineRule="auto"/>
        <w:rPr>
          <w:rFonts w:cs="Times New Roman"/>
          <w:sz w:val="24"/>
          <w:szCs w:val="24"/>
        </w:rPr>
      </w:pPr>
      <w:r w:rsidRPr="003E0181">
        <w:rPr>
          <w:rFonts w:cs="Times New Roman"/>
          <w:sz w:val="24"/>
          <w:szCs w:val="24"/>
        </w:rPr>
        <w:t>Openness is fundamental. Newcomers should not merely consume Community services; they should be invited into civic life. Their experience, skills, relationships, and values may influence Community culture over time. Visioning provides continuity of direction while open participation allows culture to evolve without casually erasing the Community's identity.</w:t>
      </w:r>
    </w:p>
    <w:p w14:paraId="4D163492" w14:textId="77777777" w:rsidR="00825F0A" w:rsidRPr="003E0181" w:rsidRDefault="00000000">
      <w:pPr>
        <w:spacing w:after="20" w:line="240" w:lineRule="auto"/>
        <w:ind w:left="240" w:hanging="160"/>
        <w:rPr>
          <w:rFonts w:cs="Times New Roman"/>
          <w:sz w:val="24"/>
          <w:szCs w:val="24"/>
        </w:rPr>
      </w:pPr>
      <w:r w:rsidRPr="003E0181">
        <w:rPr>
          <w:rFonts w:cs="Times New Roman"/>
          <w:sz w:val="24"/>
          <w:szCs w:val="24"/>
        </w:rPr>
        <w:t>• Know who you are.</w:t>
      </w:r>
    </w:p>
    <w:p w14:paraId="67EB9164" w14:textId="77777777" w:rsidR="00825F0A" w:rsidRPr="003E0181" w:rsidRDefault="00000000">
      <w:pPr>
        <w:spacing w:after="20" w:line="240" w:lineRule="auto"/>
        <w:ind w:left="240" w:hanging="160"/>
        <w:rPr>
          <w:rFonts w:cs="Times New Roman"/>
          <w:sz w:val="24"/>
          <w:szCs w:val="24"/>
        </w:rPr>
      </w:pPr>
      <w:r w:rsidRPr="003E0181">
        <w:rPr>
          <w:rFonts w:cs="Times New Roman"/>
          <w:sz w:val="24"/>
          <w:szCs w:val="24"/>
        </w:rPr>
        <w:t>• Strengthen what makes the Community distinctive.</w:t>
      </w:r>
    </w:p>
    <w:p w14:paraId="533586B0" w14:textId="77777777" w:rsidR="00825F0A" w:rsidRPr="003E0181" w:rsidRDefault="00000000">
      <w:pPr>
        <w:spacing w:after="20" w:line="240" w:lineRule="auto"/>
        <w:ind w:left="240" w:hanging="160"/>
        <w:rPr>
          <w:rFonts w:cs="Times New Roman"/>
          <w:sz w:val="24"/>
          <w:szCs w:val="24"/>
        </w:rPr>
      </w:pPr>
      <w:r w:rsidRPr="003E0181">
        <w:rPr>
          <w:rFonts w:cs="Times New Roman"/>
          <w:sz w:val="24"/>
          <w:szCs w:val="24"/>
        </w:rPr>
        <w:t>• Tell the story honestly.</w:t>
      </w:r>
    </w:p>
    <w:p w14:paraId="477CF437" w14:textId="77777777" w:rsidR="00825F0A" w:rsidRPr="003E0181" w:rsidRDefault="00000000">
      <w:pPr>
        <w:spacing w:after="20" w:line="240" w:lineRule="auto"/>
        <w:ind w:left="240" w:hanging="160"/>
        <w:rPr>
          <w:rFonts w:cs="Times New Roman"/>
          <w:sz w:val="24"/>
          <w:szCs w:val="24"/>
        </w:rPr>
      </w:pPr>
      <w:r w:rsidRPr="003E0181">
        <w:rPr>
          <w:rFonts w:cs="Times New Roman"/>
          <w:sz w:val="24"/>
          <w:szCs w:val="24"/>
        </w:rPr>
        <w:t>• Welcome participation and allow culture to evolve.</w:t>
      </w:r>
    </w:p>
    <w:p w14:paraId="1FB1B980" w14:textId="77777777" w:rsidR="00825F0A" w:rsidRDefault="00000000">
      <w:pPr>
        <w:spacing w:after="20" w:line="240" w:lineRule="auto"/>
        <w:ind w:left="240" w:hanging="160"/>
        <w:rPr>
          <w:rFonts w:cs="Times New Roman"/>
          <w:sz w:val="24"/>
          <w:szCs w:val="24"/>
        </w:rPr>
      </w:pPr>
      <w:r w:rsidRPr="003E0181">
        <w:rPr>
          <w:rFonts w:cs="Times New Roman"/>
          <w:sz w:val="24"/>
          <w:szCs w:val="24"/>
        </w:rPr>
        <w:t>• Measure progress against the enduring Vision rather than rewriting the Vision to fit current results.</w:t>
      </w:r>
    </w:p>
    <w:p w14:paraId="49A91C8D" w14:textId="77777777" w:rsidR="003E0181" w:rsidRPr="003E0181" w:rsidRDefault="003E0181">
      <w:pPr>
        <w:spacing w:after="20" w:line="240" w:lineRule="auto"/>
        <w:ind w:left="240" w:hanging="160"/>
        <w:rPr>
          <w:rFonts w:cs="Times New Roman"/>
          <w:sz w:val="24"/>
          <w:szCs w:val="24"/>
        </w:rPr>
      </w:pPr>
    </w:p>
    <w:p w14:paraId="00261CF9" w14:textId="20862B38" w:rsidR="00825F0A" w:rsidRPr="003E0181" w:rsidRDefault="003E0181">
      <w:pPr>
        <w:pStyle w:val="Heading1"/>
        <w:rPr>
          <w:rFonts w:ascii="Times New Roman" w:hAnsi="Times New Roman" w:cs="Times New Roman"/>
          <w:sz w:val="28"/>
        </w:rPr>
      </w:pPr>
      <w:r>
        <w:rPr>
          <w:rFonts w:ascii="Times New Roman" w:hAnsi="Times New Roman" w:cs="Times New Roman"/>
          <w:color w:val="000000" w:themeColor="text1"/>
          <w:sz w:val="28"/>
        </w:rPr>
        <w:t>IX</w:t>
      </w:r>
      <w:r w:rsidR="00000000" w:rsidRPr="003E0181">
        <w:rPr>
          <w:rFonts w:ascii="Times New Roman" w:hAnsi="Times New Roman" w:cs="Times New Roman"/>
          <w:color w:val="000000" w:themeColor="text1"/>
          <w:sz w:val="28"/>
        </w:rPr>
        <w:t>.</w:t>
      </w:r>
      <w:r>
        <w:rPr>
          <w:rFonts w:ascii="Times New Roman" w:hAnsi="Times New Roman" w:cs="Times New Roman"/>
          <w:color w:val="000000" w:themeColor="text1"/>
          <w:sz w:val="28"/>
        </w:rPr>
        <w:t xml:space="preserve"> </w:t>
      </w:r>
      <w:r w:rsidR="00000000" w:rsidRPr="003E0181">
        <w:rPr>
          <w:rFonts w:ascii="Times New Roman" w:hAnsi="Times New Roman" w:cs="Times New Roman"/>
          <w:color w:val="000000" w:themeColor="text1"/>
          <w:sz w:val="28"/>
        </w:rPr>
        <w:t xml:space="preserve"> HOW VISIONING CONNECTS TO THE IAC</w:t>
      </w:r>
    </w:p>
    <w:p w14:paraId="51323C25" w14:textId="77777777" w:rsidR="00825F0A" w:rsidRPr="003E0181" w:rsidRDefault="00000000">
      <w:pPr>
        <w:pStyle w:val="CompactBullet"/>
        <w:rPr>
          <w:rFonts w:cs="Times New Roman"/>
          <w:sz w:val="24"/>
          <w:szCs w:val="24"/>
        </w:rPr>
      </w:pPr>
      <w:r w:rsidRPr="003E0181">
        <w:rPr>
          <w:rFonts w:cs="Times New Roman"/>
          <w:b/>
          <w:sz w:val="24"/>
          <w:szCs w:val="24"/>
        </w:rPr>
        <w:t>• Community Alliance</w:t>
      </w:r>
      <w:r w:rsidRPr="003E0181">
        <w:rPr>
          <w:rFonts w:cs="Times New Roman"/>
          <w:sz w:val="24"/>
          <w:szCs w:val="24"/>
        </w:rPr>
        <w:t xml:space="preserve"> — expands the ideas, knowledge, examples, and future possibilities available to residents and institutions.</w:t>
      </w:r>
    </w:p>
    <w:p w14:paraId="0F3A406C" w14:textId="77777777" w:rsidR="00825F0A" w:rsidRPr="003E0181" w:rsidRDefault="00000000">
      <w:pPr>
        <w:pStyle w:val="CompactBullet"/>
        <w:rPr>
          <w:rFonts w:cs="Times New Roman"/>
          <w:sz w:val="24"/>
          <w:szCs w:val="24"/>
        </w:rPr>
      </w:pPr>
      <w:r w:rsidRPr="003E0181">
        <w:rPr>
          <w:rFonts w:cs="Times New Roman"/>
          <w:b/>
          <w:sz w:val="24"/>
          <w:szCs w:val="24"/>
        </w:rPr>
        <w:t>• Viability Index</w:t>
      </w:r>
      <w:r w:rsidRPr="003E0181">
        <w:rPr>
          <w:rFonts w:cs="Times New Roman"/>
          <w:sz w:val="24"/>
          <w:szCs w:val="24"/>
        </w:rPr>
        <w:t xml:space="preserve"> — provides objective condition and trend evidence that can inform interpretation of Vision progress.</w:t>
      </w:r>
    </w:p>
    <w:p w14:paraId="48C61D17" w14:textId="77777777" w:rsidR="00825F0A" w:rsidRPr="003E0181" w:rsidRDefault="00000000">
      <w:pPr>
        <w:pStyle w:val="CompactBullet"/>
        <w:rPr>
          <w:rFonts w:cs="Times New Roman"/>
          <w:sz w:val="24"/>
          <w:szCs w:val="24"/>
        </w:rPr>
      </w:pPr>
      <w:r w:rsidRPr="003E0181">
        <w:rPr>
          <w:rFonts w:cs="Times New Roman"/>
          <w:b/>
          <w:sz w:val="24"/>
          <w:szCs w:val="24"/>
        </w:rPr>
        <w:t>• e-Consensus Forum</w:t>
      </w:r>
      <w:r w:rsidRPr="003E0181">
        <w:rPr>
          <w:rFonts w:cs="Times New Roman"/>
          <w:sz w:val="24"/>
          <w:szCs w:val="24"/>
        </w:rPr>
        <w:t xml:space="preserve"> — supports broad interpretation, course correction, priority-setting, and development of Action Plans when collective judgment is needed.</w:t>
      </w:r>
    </w:p>
    <w:p w14:paraId="7356DB7C" w14:textId="77777777" w:rsidR="00825F0A" w:rsidRPr="003E0181" w:rsidRDefault="00000000">
      <w:pPr>
        <w:pStyle w:val="CompactBullet"/>
        <w:rPr>
          <w:rFonts w:cs="Times New Roman"/>
          <w:sz w:val="24"/>
          <w:szCs w:val="24"/>
        </w:rPr>
      </w:pPr>
      <w:r w:rsidRPr="003E0181">
        <w:rPr>
          <w:rFonts w:cs="Times New Roman"/>
          <w:b/>
          <w:sz w:val="24"/>
          <w:szCs w:val="24"/>
        </w:rPr>
        <w:t>• Community Lens</w:t>
      </w:r>
      <w:r w:rsidRPr="003E0181">
        <w:rPr>
          <w:rFonts w:cs="Times New Roman"/>
          <w:sz w:val="24"/>
          <w:szCs w:val="24"/>
        </w:rPr>
        <w:t xml:space="preserve"> — publishes the Vision, metrics, annual results, opportunities for participation, and progress toward commitments.</w:t>
      </w:r>
    </w:p>
    <w:p w14:paraId="662F25F8" w14:textId="77777777" w:rsidR="00825F0A" w:rsidRPr="003E0181" w:rsidRDefault="00000000">
      <w:pPr>
        <w:pStyle w:val="CompactBullet"/>
        <w:rPr>
          <w:rFonts w:cs="Times New Roman"/>
          <w:sz w:val="24"/>
          <w:szCs w:val="24"/>
        </w:rPr>
      </w:pPr>
      <w:r w:rsidRPr="003E0181">
        <w:rPr>
          <w:rFonts w:cs="Times New Roman"/>
          <w:b/>
          <w:sz w:val="24"/>
          <w:szCs w:val="24"/>
        </w:rPr>
        <w:t>• TeleCenter</w:t>
      </w:r>
      <w:r w:rsidRPr="003E0181">
        <w:rPr>
          <w:rFonts w:cs="Times New Roman"/>
          <w:sz w:val="24"/>
          <w:szCs w:val="24"/>
        </w:rPr>
        <w:t xml:space="preserve"> — provides physical access, facilitation, training, meetings, and implementation support.</w:t>
      </w:r>
    </w:p>
    <w:p w14:paraId="39D09A19" w14:textId="77777777" w:rsidR="00825F0A" w:rsidRPr="003E0181" w:rsidRDefault="00000000">
      <w:pPr>
        <w:pStyle w:val="CompactBullet"/>
        <w:rPr>
          <w:rFonts w:cs="Times New Roman"/>
          <w:sz w:val="24"/>
          <w:szCs w:val="24"/>
        </w:rPr>
      </w:pPr>
      <w:r w:rsidRPr="003E0181">
        <w:rPr>
          <w:rFonts w:cs="Times New Roman"/>
          <w:b/>
          <w:sz w:val="24"/>
          <w:szCs w:val="24"/>
        </w:rPr>
        <w:t>• Community Board</w:t>
      </w:r>
      <w:r w:rsidRPr="003E0181">
        <w:rPr>
          <w:rFonts w:cs="Times New Roman"/>
          <w:sz w:val="24"/>
          <w:szCs w:val="24"/>
        </w:rPr>
        <w:t xml:space="preserve"> — stewards the Community Vision and the annual review process.</w:t>
      </w:r>
    </w:p>
    <w:p w14:paraId="12B4865B" w14:textId="77777777" w:rsidR="00825F0A" w:rsidRPr="003E0181" w:rsidRDefault="00000000">
      <w:pPr>
        <w:pStyle w:val="CompactBullet"/>
        <w:rPr>
          <w:rFonts w:cs="Times New Roman"/>
          <w:sz w:val="24"/>
          <w:szCs w:val="24"/>
        </w:rPr>
      </w:pPr>
      <w:r w:rsidRPr="003E0181">
        <w:rPr>
          <w:rFonts w:cs="Times New Roman"/>
          <w:b/>
          <w:sz w:val="24"/>
          <w:szCs w:val="24"/>
        </w:rPr>
        <w:t>• IAC Board</w:t>
      </w:r>
      <w:r w:rsidRPr="003E0181">
        <w:rPr>
          <w:rFonts w:cs="Times New Roman"/>
          <w:sz w:val="24"/>
          <w:szCs w:val="24"/>
        </w:rPr>
        <w:t xml:space="preserve"> — stewards the overarching IAC Vision and maintains alignment across Communities.</w:t>
      </w:r>
    </w:p>
    <w:p w14:paraId="3292F94C" w14:textId="77777777" w:rsidR="00825F0A" w:rsidRPr="003E0181" w:rsidRDefault="00000000">
      <w:pPr>
        <w:pStyle w:val="CompactBullet"/>
        <w:rPr>
          <w:rFonts w:cs="Times New Roman"/>
          <w:sz w:val="24"/>
          <w:szCs w:val="24"/>
        </w:rPr>
      </w:pPr>
      <w:r w:rsidRPr="003E0181">
        <w:rPr>
          <w:rFonts w:cs="Times New Roman"/>
          <w:b/>
          <w:sz w:val="24"/>
          <w:szCs w:val="24"/>
        </w:rPr>
        <w:t>• Consensus Budgeting</w:t>
      </w:r>
      <w:r w:rsidRPr="003E0181">
        <w:rPr>
          <w:rFonts w:cs="Times New Roman"/>
          <w:sz w:val="24"/>
          <w:szCs w:val="24"/>
        </w:rPr>
        <w:t xml:space="preserve"> — helps align resources and investment with priorities emerging from Visioning and Community decisions.</w:t>
      </w:r>
    </w:p>
    <w:p w14:paraId="4B72A0D7" w14:textId="77777777" w:rsidR="00825F0A" w:rsidRPr="003E0181" w:rsidRDefault="00000000">
      <w:pPr>
        <w:pStyle w:val="CompactBullet"/>
        <w:rPr>
          <w:rFonts w:cs="Times New Roman"/>
          <w:sz w:val="24"/>
          <w:szCs w:val="24"/>
        </w:rPr>
      </w:pPr>
      <w:r w:rsidRPr="003E0181">
        <w:rPr>
          <w:rFonts w:cs="Times New Roman"/>
          <w:b/>
          <w:sz w:val="24"/>
          <w:szCs w:val="24"/>
        </w:rPr>
        <w:t>• Community Voice</w:t>
      </w:r>
      <w:r w:rsidRPr="003E0181">
        <w:rPr>
          <w:rFonts w:cs="Times New Roman"/>
          <w:sz w:val="24"/>
          <w:szCs w:val="24"/>
        </w:rPr>
        <w:t xml:space="preserve"> — carries documented Community expectations and accountability into external institutions and public policy discussions.</w:t>
      </w:r>
    </w:p>
    <w:p w14:paraId="079135D8" w14:textId="5BA0E047" w:rsidR="00825F0A" w:rsidRPr="003E0181" w:rsidRDefault="003E0181">
      <w:pPr>
        <w:pStyle w:val="Heading1"/>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X.   </w:t>
      </w:r>
      <w:r w:rsidR="00000000" w:rsidRPr="003E0181">
        <w:rPr>
          <w:rFonts w:ascii="Times New Roman" w:hAnsi="Times New Roman" w:cs="Times New Roman"/>
          <w:color w:val="000000" w:themeColor="text1"/>
          <w:sz w:val="28"/>
        </w:rPr>
        <w:t>GOVERNING DOCTRINE</w:t>
      </w:r>
    </w:p>
    <w:p w14:paraId="68CB5BDC" w14:textId="346CC770" w:rsidR="00825F0A" w:rsidRPr="003E0181" w:rsidRDefault="00000000">
      <w:pPr>
        <w:jc w:val="center"/>
        <w:rPr>
          <w:rFonts w:cs="Times New Roman"/>
          <w:color w:val="000000" w:themeColor="text1"/>
          <w:sz w:val="28"/>
          <w:szCs w:val="28"/>
        </w:rPr>
      </w:pPr>
      <w:r w:rsidRPr="003E0181">
        <w:rPr>
          <w:rFonts w:cs="Times New Roman"/>
          <w:b/>
          <w:color w:val="000000" w:themeColor="text1"/>
          <w:sz w:val="28"/>
          <w:szCs w:val="28"/>
        </w:rPr>
        <w:t xml:space="preserve">Know </w:t>
      </w:r>
      <w:r w:rsidR="003E0181" w:rsidRPr="003E0181">
        <w:rPr>
          <w:rFonts w:cs="Times New Roman"/>
          <w:b/>
          <w:color w:val="000000" w:themeColor="text1"/>
          <w:sz w:val="28"/>
          <w:szCs w:val="28"/>
        </w:rPr>
        <w:t>Who We Are.</w:t>
      </w:r>
    </w:p>
    <w:p w14:paraId="5C8FF032" w14:textId="334AD860" w:rsidR="00825F0A" w:rsidRPr="003E0181" w:rsidRDefault="00000000">
      <w:pPr>
        <w:jc w:val="center"/>
        <w:rPr>
          <w:rFonts w:cs="Times New Roman"/>
          <w:color w:val="000000" w:themeColor="text1"/>
          <w:sz w:val="28"/>
          <w:szCs w:val="28"/>
        </w:rPr>
      </w:pPr>
      <w:r w:rsidRPr="003E0181">
        <w:rPr>
          <w:rFonts w:cs="Times New Roman"/>
          <w:b/>
          <w:color w:val="000000" w:themeColor="text1"/>
          <w:sz w:val="28"/>
          <w:szCs w:val="28"/>
        </w:rPr>
        <w:t xml:space="preserve">Define </w:t>
      </w:r>
      <w:r w:rsidR="003E0181" w:rsidRPr="003E0181">
        <w:rPr>
          <w:rFonts w:cs="Times New Roman"/>
          <w:b/>
          <w:color w:val="000000" w:themeColor="text1"/>
          <w:sz w:val="28"/>
          <w:szCs w:val="28"/>
        </w:rPr>
        <w:t xml:space="preserve">Who We Intend </w:t>
      </w:r>
      <w:proofErr w:type="gramStart"/>
      <w:r w:rsidR="003E0181" w:rsidRPr="003E0181">
        <w:rPr>
          <w:rFonts w:cs="Times New Roman"/>
          <w:b/>
          <w:color w:val="000000" w:themeColor="text1"/>
          <w:sz w:val="28"/>
          <w:szCs w:val="28"/>
        </w:rPr>
        <w:t>To</w:t>
      </w:r>
      <w:proofErr w:type="gramEnd"/>
      <w:r w:rsidR="003E0181" w:rsidRPr="003E0181">
        <w:rPr>
          <w:rFonts w:cs="Times New Roman"/>
          <w:b/>
          <w:color w:val="000000" w:themeColor="text1"/>
          <w:sz w:val="28"/>
          <w:szCs w:val="28"/>
        </w:rPr>
        <w:t xml:space="preserve"> Become.</w:t>
      </w:r>
    </w:p>
    <w:p w14:paraId="18FE8FE0" w14:textId="0FA227EE" w:rsidR="00825F0A" w:rsidRPr="003E0181" w:rsidRDefault="00000000">
      <w:pPr>
        <w:jc w:val="center"/>
        <w:rPr>
          <w:rFonts w:cs="Times New Roman"/>
          <w:color w:val="000000" w:themeColor="text1"/>
          <w:sz w:val="28"/>
          <w:szCs w:val="28"/>
        </w:rPr>
      </w:pPr>
      <w:r w:rsidRPr="003E0181">
        <w:rPr>
          <w:rFonts w:cs="Times New Roman"/>
          <w:b/>
          <w:color w:val="000000" w:themeColor="text1"/>
          <w:sz w:val="28"/>
          <w:szCs w:val="28"/>
        </w:rPr>
        <w:t xml:space="preserve">Measure </w:t>
      </w:r>
      <w:r w:rsidR="003E0181" w:rsidRPr="003E0181">
        <w:rPr>
          <w:rFonts w:cs="Times New Roman"/>
          <w:b/>
          <w:color w:val="000000" w:themeColor="text1"/>
          <w:sz w:val="28"/>
          <w:szCs w:val="28"/>
        </w:rPr>
        <w:t>Whether Our Actions Are Taking Us There.</w:t>
      </w:r>
    </w:p>
    <w:p w14:paraId="78E23274" w14:textId="5C6D1D6B" w:rsidR="00825F0A" w:rsidRPr="003E0181" w:rsidRDefault="00000000">
      <w:pPr>
        <w:jc w:val="center"/>
        <w:rPr>
          <w:rFonts w:cs="Times New Roman"/>
          <w:color w:val="000000" w:themeColor="text1"/>
          <w:sz w:val="28"/>
          <w:szCs w:val="28"/>
        </w:rPr>
      </w:pPr>
      <w:r w:rsidRPr="003E0181">
        <w:rPr>
          <w:rFonts w:cs="Times New Roman"/>
          <w:b/>
          <w:color w:val="000000" w:themeColor="text1"/>
          <w:sz w:val="28"/>
          <w:szCs w:val="28"/>
        </w:rPr>
        <w:t xml:space="preserve">Recognize </w:t>
      </w:r>
      <w:r w:rsidR="003E0181" w:rsidRPr="003E0181">
        <w:rPr>
          <w:rFonts w:cs="Times New Roman"/>
          <w:b/>
          <w:color w:val="000000" w:themeColor="text1"/>
          <w:sz w:val="28"/>
          <w:szCs w:val="28"/>
        </w:rPr>
        <w:t xml:space="preserve">Contribution </w:t>
      </w:r>
      <w:proofErr w:type="gramStart"/>
      <w:r w:rsidR="003E0181" w:rsidRPr="003E0181">
        <w:rPr>
          <w:rFonts w:cs="Times New Roman"/>
          <w:b/>
          <w:color w:val="000000" w:themeColor="text1"/>
          <w:sz w:val="28"/>
          <w:szCs w:val="28"/>
        </w:rPr>
        <w:t>And</w:t>
      </w:r>
      <w:proofErr w:type="gramEnd"/>
      <w:r w:rsidR="003E0181" w:rsidRPr="003E0181">
        <w:rPr>
          <w:rFonts w:cs="Times New Roman"/>
          <w:b/>
          <w:color w:val="000000" w:themeColor="text1"/>
          <w:sz w:val="28"/>
          <w:szCs w:val="28"/>
        </w:rPr>
        <w:t xml:space="preserve"> Expose Gaps.</w:t>
      </w:r>
    </w:p>
    <w:p w14:paraId="18B6812E" w14:textId="32B27EEC" w:rsidR="00825F0A" w:rsidRPr="003E0181" w:rsidRDefault="00000000">
      <w:pPr>
        <w:jc w:val="center"/>
        <w:rPr>
          <w:rFonts w:cs="Times New Roman"/>
          <w:color w:val="000000" w:themeColor="text1"/>
          <w:sz w:val="28"/>
          <w:szCs w:val="28"/>
        </w:rPr>
      </w:pPr>
      <w:r w:rsidRPr="003E0181">
        <w:rPr>
          <w:rFonts w:cs="Times New Roman"/>
          <w:b/>
          <w:color w:val="000000" w:themeColor="text1"/>
          <w:sz w:val="28"/>
          <w:szCs w:val="28"/>
        </w:rPr>
        <w:t xml:space="preserve">Adjust </w:t>
      </w:r>
      <w:r w:rsidR="003E0181" w:rsidRPr="003E0181">
        <w:rPr>
          <w:rFonts w:cs="Times New Roman"/>
          <w:b/>
          <w:color w:val="000000" w:themeColor="text1"/>
          <w:sz w:val="28"/>
          <w:szCs w:val="28"/>
        </w:rPr>
        <w:t xml:space="preserve">Our Actions While Preserving </w:t>
      </w:r>
      <w:proofErr w:type="gramStart"/>
      <w:r w:rsidR="003E0181" w:rsidRPr="003E0181">
        <w:rPr>
          <w:rFonts w:cs="Times New Roman"/>
          <w:b/>
          <w:color w:val="000000" w:themeColor="text1"/>
          <w:sz w:val="28"/>
          <w:szCs w:val="28"/>
        </w:rPr>
        <w:t>A</w:t>
      </w:r>
      <w:proofErr w:type="gramEnd"/>
      <w:r w:rsidR="003E0181" w:rsidRPr="003E0181">
        <w:rPr>
          <w:rFonts w:cs="Times New Roman"/>
          <w:b/>
          <w:color w:val="000000" w:themeColor="text1"/>
          <w:sz w:val="28"/>
          <w:szCs w:val="28"/>
        </w:rPr>
        <w:t xml:space="preserve"> Stable Long-Term </w:t>
      </w:r>
      <w:r w:rsidRPr="003E0181">
        <w:rPr>
          <w:rFonts w:cs="Times New Roman"/>
          <w:b/>
          <w:color w:val="000000" w:themeColor="text1"/>
          <w:sz w:val="28"/>
          <w:szCs w:val="28"/>
        </w:rPr>
        <w:t>Vision</w:t>
      </w:r>
      <w:r w:rsidR="003E0181" w:rsidRPr="003E0181">
        <w:rPr>
          <w:rFonts w:cs="Times New Roman"/>
          <w:b/>
          <w:color w:val="000000" w:themeColor="text1"/>
          <w:sz w:val="28"/>
          <w:szCs w:val="28"/>
        </w:rPr>
        <w:t>.</w:t>
      </w:r>
    </w:p>
    <w:sectPr w:rsidR="00825F0A" w:rsidRPr="003E0181" w:rsidSect="00034616">
      <w:headerReference w:type="default" r:id="rId9"/>
      <w:footerReference w:type="default" r:id="rId10"/>
      <w:type w:val="nextColumn"/>
      <w:pgSz w:w="15840" w:h="12240" w:orient="landscape"/>
      <w:pgMar w:top="691" w:right="792" w:bottom="720" w:left="792" w:header="259"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F12BD" w14:textId="77777777" w:rsidR="000E0396" w:rsidRDefault="000E0396">
      <w:pPr>
        <w:spacing w:after="0" w:line="240" w:lineRule="auto"/>
      </w:pPr>
      <w:r>
        <w:separator/>
      </w:r>
    </w:p>
  </w:endnote>
  <w:endnote w:type="continuationSeparator" w:id="0">
    <w:p w14:paraId="278F3A1C" w14:textId="77777777" w:rsidR="000E0396" w:rsidRDefault="000E0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39BE2" w14:textId="77777777" w:rsidR="00825F0A" w:rsidRDefault="00000000">
    <w:pPr>
      <w:pStyle w:val="Footer"/>
      <w:jc w:val="center"/>
    </w:pPr>
    <w:r>
      <w:rPr>
        <w:color w:val="646464"/>
        <w:sz w:val="16"/>
      </w:rPr>
      <w:t>© 2026 Tele-Commuter Resources, Inc. | Information Age Community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4FC80" w14:textId="77777777" w:rsidR="000E0396" w:rsidRDefault="000E0396">
      <w:pPr>
        <w:spacing w:after="0" w:line="240" w:lineRule="auto"/>
      </w:pPr>
      <w:r>
        <w:separator/>
      </w:r>
    </w:p>
  </w:footnote>
  <w:footnote w:type="continuationSeparator" w:id="0">
    <w:p w14:paraId="230A4C49" w14:textId="77777777" w:rsidR="000E0396" w:rsidRDefault="000E0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D0321" w14:textId="77777777" w:rsidR="00825F0A" w:rsidRDefault="00000000">
    <w:pPr>
      <w:pStyle w:val="Header"/>
      <w:jc w:val="center"/>
    </w:pPr>
    <w:r>
      <w:rPr>
        <w:b/>
        <w:color w:val="173F73"/>
        <w:sz w:val="17"/>
      </w:rPr>
      <w:t>INFORMATION AGE COMMUNITY | COMMUNITY VISIONING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981416">
    <w:abstractNumId w:val="8"/>
  </w:num>
  <w:num w:numId="2" w16cid:durableId="1886603592">
    <w:abstractNumId w:val="6"/>
  </w:num>
  <w:num w:numId="3" w16cid:durableId="1558782278">
    <w:abstractNumId w:val="5"/>
  </w:num>
  <w:num w:numId="4" w16cid:durableId="1538083816">
    <w:abstractNumId w:val="4"/>
  </w:num>
  <w:num w:numId="5" w16cid:durableId="913928818">
    <w:abstractNumId w:val="7"/>
  </w:num>
  <w:num w:numId="6" w16cid:durableId="1260328815">
    <w:abstractNumId w:val="3"/>
  </w:num>
  <w:num w:numId="7" w16cid:durableId="466355968">
    <w:abstractNumId w:val="2"/>
  </w:num>
  <w:num w:numId="8" w16cid:durableId="1223178523">
    <w:abstractNumId w:val="1"/>
  </w:num>
  <w:num w:numId="9" w16cid:durableId="1297685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396"/>
    <w:rsid w:val="0015074B"/>
    <w:rsid w:val="0029639D"/>
    <w:rsid w:val="00326F90"/>
    <w:rsid w:val="003E0181"/>
    <w:rsid w:val="00436E5C"/>
    <w:rsid w:val="00825F0A"/>
    <w:rsid w:val="00AA047F"/>
    <w:rsid w:val="00AA1D8D"/>
    <w:rsid w:val="00B47730"/>
    <w:rsid w:val="00BF496A"/>
    <w:rsid w:val="00CB0664"/>
    <w:rsid w:val="00F511DB"/>
    <w:rsid w:val="00FA32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75885"/>
  <w14:defaultImageDpi w14:val="300"/>
  <w15:docId w15:val="{488525A4-A9A2-4D3B-9D90-082EEDADB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color w:val="173F7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45A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Number">
    <w:name w:val="Compact Number"/>
    <w:pPr>
      <w:spacing w:after="20" w:line="240" w:lineRule="auto"/>
      <w:ind w:left="317" w:hanging="259"/>
    </w:pPr>
    <w:rPr>
      <w:rFonts w:ascii="Times New Roman" w:hAnsi="Times New Roman"/>
      <w:sz w:val="21"/>
    </w:rPr>
  </w:style>
  <w:style w:type="paragraph" w:customStyle="1" w:styleId="CompactBullet">
    <w:name w:val="Compact Bullet"/>
    <w:pPr>
      <w:spacing w:after="20" w:line="240" w:lineRule="auto"/>
      <w:ind w:left="317" w:hanging="202"/>
    </w:pPr>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1499</Words>
  <Characters>8548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Sanger</cp:lastModifiedBy>
  <cp:revision>2</cp:revision>
  <dcterms:created xsi:type="dcterms:W3CDTF">2026-08-27T21:00:00Z</dcterms:created>
  <dcterms:modified xsi:type="dcterms:W3CDTF">2026-08-27T21:00:00Z</dcterms:modified>
  <cp:category/>
</cp:coreProperties>
</file>