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8BA" w:rsidRPr="00F87C50" w:rsidRDefault="003C58BA" w:rsidP="00F87C50">
      <w:pPr>
        <w:spacing w:line="240" w:lineRule="auto"/>
        <w:rPr>
          <w:rFonts w:cs="Calibri"/>
          <w:i/>
          <w:sz w:val="24"/>
          <w:szCs w:val="24"/>
        </w:rPr>
      </w:pPr>
      <w:proofErr w:type="spellStart"/>
      <w:r w:rsidRPr="00F87C50">
        <w:rPr>
          <w:rFonts w:cs="Calibri"/>
          <w:i/>
          <w:sz w:val="24"/>
          <w:szCs w:val="24"/>
        </w:rPr>
        <w:t>Exuma</w:t>
      </w:r>
      <w:proofErr w:type="spellEnd"/>
      <w:r w:rsidR="0071066A" w:rsidRPr="00F87C50">
        <w:rPr>
          <w:rFonts w:cs="Calibri"/>
          <w:i/>
          <w:sz w:val="24"/>
          <w:szCs w:val="24"/>
        </w:rPr>
        <w:t xml:space="preserve"> </w:t>
      </w:r>
      <w:r w:rsidRPr="00F87C50">
        <w:rPr>
          <w:rFonts w:cs="Calibri"/>
          <w:i/>
          <w:sz w:val="24"/>
          <w:szCs w:val="24"/>
        </w:rPr>
        <w:t>Cay</w:t>
      </w:r>
      <w:r w:rsidR="0071066A" w:rsidRPr="00F87C50">
        <w:rPr>
          <w:rFonts w:cs="Calibri"/>
          <w:i/>
          <w:sz w:val="24"/>
          <w:szCs w:val="24"/>
        </w:rPr>
        <w:t>s Land and Sea Park, Bahamas</w:t>
      </w:r>
    </w:p>
    <w:p w:rsidR="003C58BA" w:rsidRPr="00F87C50" w:rsidRDefault="003C58BA" w:rsidP="00F87C50">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w:t>
      </w:r>
      <w:proofErr w:type="spellStart"/>
      <w:r w:rsidRPr="003C58BA">
        <w:rPr>
          <w:rFonts w:eastAsia="Times New Roman" w:cs="Calibri"/>
          <w:sz w:val="24"/>
          <w:szCs w:val="24"/>
        </w:rPr>
        <w:t>Exuma</w:t>
      </w:r>
      <w:proofErr w:type="spellEnd"/>
      <w:r w:rsidRPr="003C58BA">
        <w:rPr>
          <w:rFonts w:eastAsia="Times New Roman" w:cs="Calibri"/>
          <w:sz w:val="24"/>
          <w:szCs w:val="24"/>
        </w:rPr>
        <w:t xml:space="preserve"> Cays Land and Sea Park </w:t>
      </w:r>
      <w:r w:rsidR="00191662">
        <w:rPr>
          <w:rFonts w:eastAsia="Times New Roman" w:cs="Calibri"/>
          <w:sz w:val="24"/>
          <w:szCs w:val="24"/>
        </w:rPr>
        <w:t>was declared a marine reserve</w:t>
      </w:r>
      <w:r w:rsidR="00191662" w:rsidRPr="003C58BA">
        <w:rPr>
          <w:rFonts w:eastAsia="Times New Roman" w:cs="Calibri"/>
          <w:sz w:val="24"/>
          <w:szCs w:val="24"/>
        </w:rPr>
        <w:t xml:space="preserve"> </w:t>
      </w:r>
      <w:r w:rsidRPr="003C58BA">
        <w:rPr>
          <w:rFonts w:eastAsia="Times New Roman" w:cs="Calibri"/>
          <w:sz w:val="24"/>
          <w:szCs w:val="24"/>
        </w:rPr>
        <w:t>in 1985</w:t>
      </w:r>
      <w:r w:rsidR="00191662">
        <w:rPr>
          <w:rFonts w:eastAsia="Times New Roman" w:cs="Calibri"/>
          <w:sz w:val="24"/>
          <w:szCs w:val="24"/>
        </w:rPr>
        <w:t xml:space="preserve">, making it one of </w:t>
      </w:r>
      <w:r w:rsidRPr="003C58BA">
        <w:rPr>
          <w:rFonts w:eastAsia="Times New Roman" w:cs="Calibri"/>
          <w:sz w:val="24"/>
          <w:szCs w:val="24"/>
        </w:rPr>
        <w:t>the first marine reserve</w:t>
      </w:r>
      <w:r w:rsidR="00191662">
        <w:rPr>
          <w:rFonts w:eastAsia="Times New Roman" w:cs="Calibri"/>
          <w:sz w:val="24"/>
          <w:szCs w:val="24"/>
        </w:rPr>
        <w:t>s</w:t>
      </w:r>
      <w:r w:rsidRPr="003C58BA">
        <w:rPr>
          <w:rFonts w:eastAsia="Times New Roman" w:cs="Calibri"/>
          <w:sz w:val="24"/>
          <w:szCs w:val="24"/>
        </w:rPr>
        <w:t xml:space="preserve"> in the Caribbean. </w:t>
      </w:r>
      <w:r w:rsidR="00F153A4">
        <w:rPr>
          <w:rFonts w:eastAsia="Times New Roman" w:cs="Calibri"/>
          <w:sz w:val="24"/>
          <w:szCs w:val="24"/>
        </w:rPr>
        <w:t xml:space="preserve"> </w:t>
      </w:r>
      <w:r w:rsidRPr="003C58BA">
        <w:rPr>
          <w:rFonts w:eastAsia="Times New Roman" w:cs="Calibri"/>
          <w:sz w:val="24"/>
          <w:szCs w:val="24"/>
        </w:rPr>
        <w:t>After decades of widespread overfishing</w:t>
      </w:r>
      <w:r w:rsidR="00191662">
        <w:rPr>
          <w:rFonts w:eastAsia="Times New Roman" w:cs="Calibri"/>
          <w:sz w:val="24"/>
          <w:szCs w:val="24"/>
        </w:rPr>
        <w:t xml:space="preserve"> in the region</w:t>
      </w:r>
      <w:r w:rsidRPr="003C58BA">
        <w:rPr>
          <w:rFonts w:eastAsia="Times New Roman" w:cs="Calibri"/>
          <w:sz w:val="24"/>
          <w:szCs w:val="24"/>
        </w:rPr>
        <w:t>, populations of top predators like large grouper</w:t>
      </w:r>
      <w:r w:rsidR="004649C5">
        <w:rPr>
          <w:rFonts w:eastAsia="Times New Roman" w:cs="Calibri"/>
          <w:sz w:val="24"/>
          <w:szCs w:val="24"/>
        </w:rPr>
        <w:t xml:space="preserve">s </w:t>
      </w:r>
      <w:r w:rsidRPr="003C58BA">
        <w:rPr>
          <w:rFonts w:eastAsia="Times New Roman" w:cs="Calibri"/>
          <w:sz w:val="24"/>
          <w:szCs w:val="24"/>
        </w:rPr>
        <w:t>were extremely low</w:t>
      </w:r>
      <w:r w:rsidR="004A353C">
        <w:rPr>
          <w:rFonts w:eastAsia="Times New Roman" w:cs="Calibri"/>
          <w:sz w:val="24"/>
          <w:szCs w:val="24"/>
        </w:rPr>
        <w:t>. In their absence,</w:t>
      </w:r>
      <w:r w:rsidRPr="003C58BA">
        <w:rPr>
          <w:rFonts w:eastAsia="Times New Roman" w:cs="Calibri"/>
          <w:sz w:val="24"/>
          <w:szCs w:val="24"/>
        </w:rPr>
        <w:t xml:space="preserve"> </w:t>
      </w:r>
      <w:r w:rsidR="00A465FD">
        <w:rPr>
          <w:rFonts w:eastAsia="Times New Roman" w:cs="Calibri"/>
          <w:sz w:val="24"/>
          <w:szCs w:val="24"/>
        </w:rPr>
        <w:t>number</w:t>
      </w:r>
      <w:r w:rsidR="00BB36B3">
        <w:rPr>
          <w:rFonts w:eastAsia="Times New Roman" w:cs="Calibri"/>
          <w:sz w:val="24"/>
          <w:szCs w:val="24"/>
        </w:rPr>
        <w:t>s</w:t>
      </w:r>
      <w:r w:rsidR="00A465FD">
        <w:rPr>
          <w:rFonts w:eastAsia="Times New Roman" w:cs="Calibri"/>
          <w:sz w:val="24"/>
          <w:szCs w:val="24"/>
        </w:rPr>
        <w:t xml:space="preserve"> of their prey</w:t>
      </w:r>
      <w:r w:rsidR="004A353C">
        <w:rPr>
          <w:rFonts w:eastAsia="Times New Roman" w:cs="Calibri"/>
          <w:sz w:val="24"/>
          <w:szCs w:val="24"/>
        </w:rPr>
        <w:t xml:space="preserve">, such as </w:t>
      </w:r>
      <w:r w:rsidRPr="003C58BA">
        <w:rPr>
          <w:rFonts w:eastAsia="Times New Roman" w:cs="Calibri"/>
          <w:sz w:val="24"/>
          <w:szCs w:val="24"/>
        </w:rPr>
        <w:t>mid-level predators like graysbys</w:t>
      </w:r>
      <w:r w:rsidR="001E342F">
        <w:rPr>
          <w:rFonts w:eastAsia="Times New Roman" w:cs="Calibri"/>
          <w:sz w:val="24"/>
          <w:szCs w:val="24"/>
        </w:rPr>
        <w:t xml:space="preserve"> </w:t>
      </w:r>
      <w:r w:rsidR="00A465FD">
        <w:rPr>
          <w:rFonts w:eastAsia="Times New Roman" w:cs="Calibri"/>
          <w:sz w:val="24"/>
          <w:szCs w:val="24"/>
        </w:rPr>
        <w:t>increased.</w:t>
      </w:r>
      <w:r w:rsidR="001E342F">
        <w:rPr>
          <w:rFonts w:eastAsia="Times New Roman" w:cs="Calibri"/>
          <w:sz w:val="24"/>
          <w:szCs w:val="24"/>
        </w:rPr>
        <w:t xml:space="preserve"> </w:t>
      </w:r>
      <w:r w:rsidRPr="003C58BA">
        <w:rPr>
          <w:rFonts w:eastAsia="Times New Roman" w:cs="Calibri"/>
          <w:sz w:val="24"/>
          <w:szCs w:val="24"/>
        </w:rPr>
        <w:t xml:space="preserve"> </w:t>
      </w:r>
      <w:r w:rsidR="00B95DDF">
        <w:rPr>
          <w:rFonts w:eastAsia="Times New Roman" w:cs="Calibri"/>
          <w:sz w:val="24"/>
          <w:szCs w:val="24"/>
        </w:rPr>
        <w:t>H</w:t>
      </w:r>
      <w:r w:rsidRPr="003C58BA">
        <w:rPr>
          <w:rFonts w:eastAsia="Times New Roman" w:cs="Calibri"/>
          <w:sz w:val="24"/>
          <w:szCs w:val="24"/>
        </w:rPr>
        <w:t xml:space="preserve">owever, </w:t>
      </w:r>
      <w:r w:rsidR="009F5CF9">
        <w:rPr>
          <w:rFonts w:eastAsia="Times New Roman" w:cs="Calibri"/>
          <w:sz w:val="24"/>
          <w:szCs w:val="24"/>
        </w:rPr>
        <w:t>large groupers</w:t>
      </w:r>
      <w:r w:rsidRPr="003C58BA">
        <w:rPr>
          <w:rFonts w:eastAsia="Times New Roman" w:cs="Calibri"/>
          <w:sz w:val="24"/>
          <w:szCs w:val="24"/>
        </w:rPr>
        <w:t xml:space="preserve"> rebounded in dramatic fashion</w:t>
      </w:r>
      <w:r w:rsidR="00B95DDF">
        <w:rPr>
          <w:rFonts w:eastAsia="Times New Roman" w:cs="Calibri"/>
          <w:sz w:val="24"/>
          <w:szCs w:val="24"/>
        </w:rPr>
        <w:t xml:space="preserve"> when they were protected from fishing inside</w:t>
      </w:r>
      <w:r w:rsidR="00B95DDF" w:rsidRPr="003C58BA">
        <w:rPr>
          <w:rFonts w:eastAsia="Times New Roman" w:cs="Calibri"/>
          <w:sz w:val="24"/>
          <w:szCs w:val="24"/>
        </w:rPr>
        <w:t xml:space="preserve"> </w:t>
      </w:r>
      <w:r w:rsidR="00683289">
        <w:rPr>
          <w:rFonts w:eastAsia="Times New Roman" w:cs="Calibri"/>
          <w:sz w:val="24"/>
          <w:szCs w:val="24"/>
        </w:rPr>
        <w:t>this</w:t>
      </w:r>
      <w:r w:rsidR="00B95DDF" w:rsidRPr="003C58BA">
        <w:rPr>
          <w:rFonts w:eastAsia="Times New Roman" w:cs="Calibri"/>
          <w:sz w:val="24"/>
          <w:szCs w:val="24"/>
        </w:rPr>
        <w:t xml:space="preserve"> reserve</w:t>
      </w:r>
      <w:r w:rsidRPr="003C58BA">
        <w:rPr>
          <w:rFonts w:eastAsia="Times New Roman" w:cs="Calibri"/>
          <w:sz w:val="24"/>
          <w:szCs w:val="24"/>
        </w:rPr>
        <w:t xml:space="preserve">, eventually </w:t>
      </w:r>
      <w:r w:rsidR="009F5CF9">
        <w:rPr>
          <w:rFonts w:eastAsia="Times New Roman" w:cs="Calibri"/>
          <w:sz w:val="24"/>
          <w:szCs w:val="24"/>
        </w:rPr>
        <w:t xml:space="preserve">reducing the numbers of </w:t>
      </w:r>
      <w:r w:rsidRPr="003C58BA">
        <w:rPr>
          <w:rFonts w:eastAsia="Times New Roman" w:cs="Calibri"/>
          <w:sz w:val="24"/>
          <w:szCs w:val="24"/>
        </w:rPr>
        <w:t>graysby</w:t>
      </w:r>
      <w:r w:rsidR="004857A1">
        <w:rPr>
          <w:rFonts w:eastAsia="Times New Roman" w:cs="Calibri"/>
          <w:sz w:val="24"/>
          <w:szCs w:val="24"/>
        </w:rPr>
        <w:t>s</w:t>
      </w:r>
      <w:r w:rsidRPr="003C58BA">
        <w:rPr>
          <w:rFonts w:eastAsia="Times New Roman" w:cs="Calibri"/>
          <w:sz w:val="24"/>
          <w:szCs w:val="24"/>
        </w:rPr>
        <w:t>.</w:t>
      </w:r>
      <w:r w:rsidR="004857A1">
        <w:rPr>
          <w:rFonts w:eastAsia="Times New Roman" w:cs="Calibri"/>
          <w:sz w:val="24"/>
          <w:szCs w:val="24"/>
        </w:rPr>
        <w:t xml:space="preserve"> </w:t>
      </w:r>
      <w:r w:rsidRPr="003C58BA">
        <w:rPr>
          <w:rFonts w:eastAsia="Times New Roman" w:cs="Calibri"/>
          <w:sz w:val="24"/>
          <w:szCs w:val="24"/>
        </w:rPr>
        <w:t xml:space="preserve"> S</w:t>
      </w:r>
      <w:r w:rsidR="00383BF6">
        <w:rPr>
          <w:rFonts w:eastAsia="Times New Roman" w:cs="Calibri"/>
          <w:sz w:val="24"/>
          <w:szCs w:val="24"/>
        </w:rPr>
        <w:t>im</w:t>
      </w:r>
      <w:r w:rsidR="004857A1">
        <w:rPr>
          <w:rFonts w:eastAsia="Times New Roman" w:cs="Calibri"/>
          <w:sz w:val="24"/>
          <w:szCs w:val="24"/>
        </w:rPr>
        <w:t>i</w:t>
      </w:r>
      <w:r w:rsidR="00383BF6">
        <w:rPr>
          <w:rFonts w:eastAsia="Times New Roman" w:cs="Calibri"/>
          <w:sz w:val="24"/>
          <w:szCs w:val="24"/>
        </w:rPr>
        <w:t>larly, s</w:t>
      </w:r>
      <w:r w:rsidRPr="003C58BA">
        <w:rPr>
          <w:rFonts w:eastAsia="Times New Roman" w:cs="Calibri"/>
          <w:sz w:val="24"/>
          <w:szCs w:val="24"/>
        </w:rPr>
        <w:t xml:space="preserve">tudies have shown that the </w:t>
      </w:r>
      <w:r w:rsidR="00DC3A35">
        <w:rPr>
          <w:rFonts w:eastAsia="Times New Roman" w:cs="Calibri"/>
          <w:sz w:val="24"/>
          <w:szCs w:val="24"/>
        </w:rPr>
        <w:t>reserve</w:t>
      </w:r>
      <w:r w:rsidR="004649C5">
        <w:rPr>
          <w:rFonts w:eastAsia="Times New Roman" w:cs="Calibri"/>
          <w:sz w:val="24"/>
          <w:szCs w:val="24"/>
        </w:rPr>
        <w:t xml:space="preserve"> </w:t>
      </w:r>
      <w:r w:rsidR="00DC3A35">
        <w:rPr>
          <w:rFonts w:eastAsia="Times New Roman" w:cs="Calibri"/>
          <w:sz w:val="24"/>
          <w:szCs w:val="24"/>
        </w:rPr>
        <w:t>also benefits herbivorous fishes</w:t>
      </w:r>
      <w:r w:rsidR="00D11DB6">
        <w:rPr>
          <w:rFonts w:eastAsia="Times New Roman" w:cs="Calibri"/>
          <w:sz w:val="24"/>
          <w:szCs w:val="24"/>
        </w:rPr>
        <w:t xml:space="preserve">, </w:t>
      </w:r>
      <w:r w:rsidR="00DC3A35">
        <w:rPr>
          <w:rFonts w:eastAsia="Times New Roman" w:cs="Calibri"/>
          <w:sz w:val="24"/>
          <w:szCs w:val="24"/>
        </w:rPr>
        <w:t>which increased in number, ate more</w:t>
      </w:r>
      <w:r w:rsidR="00D11DB6">
        <w:rPr>
          <w:rFonts w:eastAsia="Times New Roman" w:cs="Calibri"/>
          <w:sz w:val="24"/>
          <w:szCs w:val="24"/>
        </w:rPr>
        <w:t xml:space="preserve"> </w:t>
      </w:r>
      <w:r w:rsidR="00DC3A35">
        <w:rPr>
          <w:rFonts w:eastAsia="Times New Roman" w:cs="Calibri"/>
          <w:sz w:val="24"/>
          <w:szCs w:val="24"/>
        </w:rPr>
        <w:t>algae, and cleared</w:t>
      </w:r>
      <w:r w:rsidR="00A1298D">
        <w:rPr>
          <w:rFonts w:eastAsia="Times New Roman" w:cs="Calibri"/>
          <w:sz w:val="24"/>
          <w:szCs w:val="24"/>
        </w:rPr>
        <w:t xml:space="preserve"> space for </w:t>
      </w:r>
      <w:r w:rsidR="00D11DB6">
        <w:rPr>
          <w:rFonts w:eastAsia="Times New Roman" w:cs="Calibri"/>
          <w:sz w:val="24"/>
          <w:szCs w:val="24"/>
        </w:rPr>
        <w:t xml:space="preserve">coral to settle and </w:t>
      </w:r>
      <w:r w:rsidR="00514128">
        <w:rPr>
          <w:rFonts w:eastAsia="Times New Roman" w:cs="Calibri"/>
          <w:sz w:val="24"/>
          <w:szCs w:val="24"/>
        </w:rPr>
        <w:t>begin rebuilding</w:t>
      </w:r>
      <w:r w:rsidR="002522A1">
        <w:rPr>
          <w:rFonts w:eastAsia="Times New Roman" w:cs="Calibri"/>
          <w:sz w:val="24"/>
          <w:szCs w:val="24"/>
        </w:rPr>
        <w:t xml:space="preserve"> the</w:t>
      </w:r>
      <w:r w:rsidR="00295B12">
        <w:rPr>
          <w:rFonts w:eastAsia="Times New Roman" w:cs="Calibri"/>
          <w:sz w:val="24"/>
          <w:szCs w:val="24"/>
        </w:rPr>
        <w:t>se</w:t>
      </w:r>
      <w:r w:rsidRPr="003C58BA">
        <w:rPr>
          <w:rFonts w:eastAsia="Times New Roman" w:cs="Calibri"/>
          <w:sz w:val="24"/>
          <w:szCs w:val="24"/>
        </w:rPr>
        <w:t xml:space="preserve"> coral reefs. </w:t>
      </w:r>
      <w:r w:rsidR="004857A1">
        <w:rPr>
          <w:rFonts w:eastAsia="Times New Roman" w:cs="Calibri"/>
          <w:sz w:val="24"/>
          <w:szCs w:val="24"/>
        </w:rPr>
        <w:t xml:space="preserve"> </w:t>
      </w:r>
      <w:r w:rsidRPr="003C58BA">
        <w:rPr>
          <w:rFonts w:eastAsia="Times New Roman" w:cs="Calibri"/>
          <w:sz w:val="24"/>
          <w:szCs w:val="24"/>
        </w:rPr>
        <w:t>Additional data from:</w:t>
      </w:r>
      <w:hyperlink r:id="rId4" w:tgtFrame="_blank" w:history="1">
        <w:r w:rsidRPr="00F87C50">
          <w:rPr>
            <w:rFonts w:eastAsia="Times New Roman" w:cs="Calibri"/>
            <w:color w:val="8888FF"/>
            <w:sz w:val="24"/>
            <w:szCs w:val="24"/>
            <w:u w:val="single"/>
          </w:rPr>
          <w:t> </w:t>
        </w:r>
        <w:proofErr w:type="spellStart"/>
        <w:r w:rsidRPr="00F87C50">
          <w:rPr>
            <w:rFonts w:eastAsia="Times New Roman" w:cs="Calibri"/>
            <w:color w:val="8888FF"/>
            <w:sz w:val="24"/>
            <w:szCs w:val="24"/>
            <w:u w:val="single"/>
          </w:rPr>
          <w:t>Mumby</w:t>
        </w:r>
        <w:proofErr w:type="spellEnd"/>
        <w:r w:rsidRPr="00F87C50">
          <w:rPr>
            <w:rFonts w:eastAsia="Times New Roman" w:cs="Calibri"/>
            <w:color w:val="8888FF"/>
            <w:sz w:val="24"/>
            <w:szCs w:val="24"/>
            <w:u w:val="single"/>
          </w:rPr>
          <w:t xml:space="preserve"> et al (2006) Science</w:t>
        </w:r>
      </w:hyperlink>
    </w:p>
    <w:p w:rsidR="003C58BA" w:rsidRPr="00F87C50" w:rsidRDefault="0071066A" w:rsidP="00F87C50">
      <w:pPr>
        <w:spacing w:line="240" w:lineRule="auto"/>
        <w:rPr>
          <w:rFonts w:cs="Calibri"/>
          <w:i/>
          <w:sz w:val="24"/>
          <w:szCs w:val="24"/>
        </w:rPr>
      </w:pPr>
      <w:r w:rsidRPr="00F87C50">
        <w:rPr>
          <w:rFonts w:cs="Calibri"/>
          <w:i/>
          <w:sz w:val="24"/>
          <w:szCs w:val="24"/>
        </w:rPr>
        <w:t xml:space="preserve">South El </w:t>
      </w:r>
      <w:proofErr w:type="spellStart"/>
      <w:r w:rsidRPr="00F87C50">
        <w:rPr>
          <w:rFonts w:cs="Calibri"/>
          <w:i/>
          <w:sz w:val="24"/>
          <w:szCs w:val="24"/>
        </w:rPr>
        <w:t>Ghargana</w:t>
      </w:r>
      <w:proofErr w:type="spellEnd"/>
      <w:r w:rsidRPr="00F87C50">
        <w:rPr>
          <w:rFonts w:cs="Calibri"/>
          <w:i/>
          <w:sz w:val="24"/>
          <w:szCs w:val="24"/>
        </w:rPr>
        <w:t xml:space="preserve">, </w:t>
      </w:r>
      <w:r w:rsidR="003C58BA" w:rsidRPr="00F87C50">
        <w:rPr>
          <w:rFonts w:cs="Calibri"/>
          <w:i/>
          <w:sz w:val="24"/>
          <w:szCs w:val="24"/>
        </w:rPr>
        <w:t>Egypt</w:t>
      </w:r>
    </w:p>
    <w:p w:rsidR="00F87C50" w:rsidRPr="00F87C50" w:rsidRDefault="00F87C50" w:rsidP="00F87C50">
      <w:pPr>
        <w:spacing w:line="240" w:lineRule="auto"/>
        <w:rPr>
          <w:rFonts w:eastAsia="Times New Roman" w:cs="Calibri"/>
          <w:sz w:val="24"/>
          <w:szCs w:val="24"/>
        </w:rPr>
      </w:pPr>
      <w:r w:rsidRPr="00F87C50">
        <w:rPr>
          <w:rFonts w:eastAsia="Times New Roman" w:cs="Calibri"/>
          <w:sz w:val="24"/>
          <w:szCs w:val="24"/>
        </w:rPr>
        <w:t xml:space="preserve">South El </w:t>
      </w:r>
      <w:proofErr w:type="spellStart"/>
      <w:r w:rsidRPr="00F87C50">
        <w:rPr>
          <w:rFonts w:eastAsia="Times New Roman" w:cs="Calibri"/>
          <w:sz w:val="24"/>
          <w:szCs w:val="24"/>
        </w:rPr>
        <w:t>Ghargana</w:t>
      </w:r>
      <w:proofErr w:type="spellEnd"/>
      <w:r w:rsidRPr="00F87C50">
        <w:rPr>
          <w:rFonts w:eastAsia="Times New Roman" w:cs="Calibri"/>
          <w:sz w:val="24"/>
          <w:szCs w:val="24"/>
        </w:rPr>
        <w:t xml:space="preserve"> is a </w:t>
      </w:r>
      <w:r w:rsidR="00B753CD">
        <w:rPr>
          <w:rFonts w:eastAsia="Times New Roman" w:cs="Calibri"/>
          <w:sz w:val="24"/>
          <w:szCs w:val="24"/>
        </w:rPr>
        <w:t>no-take zone</w:t>
      </w:r>
      <w:r w:rsidRPr="00F87C50">
        <w:rPr>
          <w:rFonts w:eastAsia="Times New Roman" w:cs="Calibri"/>
          <w:sz w:val="24"/>
          <w:szCs w:val="24"/>
        </w:rPr>
        <w:t xml:space="preserve"> in </w:t>
      </w:r>
      <w:r w:rsidR="00F8295C" w:rsidRPr="00F87C50">
        <w:rPr>
          <w:rFonts w:eastAsia="Times New Roman" w:cs="Calibri"/>
          <w:sz w:val="24"/>
          <w:szCs w:val="24"/>
        </w:rPr>
        <w:t xml:space="preserve">the </w:t>
      </w:r>
      <w:proofErr w:type="spellStart"/>
      <w:r w:rsidR="00F8295C" w:rsidRPr="00F87C50">
        <w:rPr>
          <w:rFonts w:eastAsia="Times New Roman" w:cs="Calibri"/>
          <w:sz w:val="24"/>
          <w:szCs w:val="24"/>
        </w:rPr>
        <w:t>Nabq</w:t>
      </w:r>
      <w:proofErr w:type="spellEnd"/>
      <w:r w:rsidR="00F8295C" w:rsidRPr="00F87C50">
        <w:rPr>
          <w:rFonts w:eastAsia="Times New Roman" w:cs="Calibri"/>
          <w:sz w:val="24"/>
          <w:szCs w:val="24"/>
        </w:rPr>
        <w:t xml:space="preserve"> Protected Area</w:t>
      </w:r>
      <w:r w:rsidR="00F8295C">
        <w:rPr>
          <w:rFonts w:eastAsia="Times New Roman" w:cs="Calibri"/>
          <w:sz w:val="24"/>
          <w:szCs w:val="24"/>
        </w:rPr>
        <w:t xml:space="preserve">, </w:t>
      </w:r>
      <w:r w:rsidRPr="00F87C50">
        <w:rPr>
          <w:rFonts w:eastAsia="Times New Roman" w:cs="Calibri"/>
          <w:sz w:val="24"/>
          <w:szCs w:val="24"/>
        </w:rPr>
        <w:t xml:space="preserve">a </w:t>
      </w:r>
      <w:r w:rsidR="00F8295C">
        <w:rPr>
          <w:rFonts w:eastAsia="Times New Roman" w:cs="Calibri"/>
          <w:sz w:val="24"/>
          <w:szCs w:val="24"/>
        </w:rPr>
        <w:t xml:space="preserve">multi-use MPA </w:t>
      </w:r>
      <w:r>
        <w:rPr>
          <w:rFonts w:eastAsia="Times New Roman" w:cs="Calibri"/>
          <w:sz w:val="24"/>
          <w:szCs w:val="24"/>
        </w:rPr>
        <w:t xml:space="preserve">in the South Sinai area of Egypt. </w:t>
      </w:r>
      <w:r w:rsidR="003E18A2">
        <w:rPr>
          <w:rFonts w:eastAsia="Times New Roman" w:cs="Calibri"/>
          <w:sz w:val="24"/>
          <w:szCs w:val="24"/>
        </w:rPr>
        <w:t>T</w:t>
      </w:r>
      <w:r w:rsidR="009C5D83">
        <w:rPr>
          <w:rFonts w:eastAsia="Times New Roman" w:cs="Calibri"/>
          <w:sz w:val="24"/>
          <w:szCs w:val="24"/>
        </w:rPr>
        <w:t xml:space="preserve">he </w:t>
      </w:r>
      <w:proofErr w:type="spellStart"/>
      <w:r w:rsidR="009C5D83">
        <w:rPr>
          <w:rFonts w:eastAsia="Times New Roman" w:cs="Calibri"/>
          <w:sz w:val="24"/>
          <w:szCs w:val="24"/>
        </w:rPr>
        <w:t>Nabq</w:t>
      </w:r>
      <w:proofErr w:type="spellEnd"/>
      <w:r w:rsidR="009C5D83">
        <w:rPr>
          <w:rFonts w:eastAsia="Times New Roman" w:cs="Calibri"/>
          <w:sz w:val="24"/>
          <w:szCs w:val="24"/>
        </w:rPr>
        <w:t xml:space="preserve"> Protected Area </w:t>
      </w:r>
      <w:r w:rsidR="00F8295C">
        <w:rPr>
          <w:rFonts w:eastAsia="Times New Roman" w:cs="Calibri"/>
          <w:sz w:val="24"/>
          <w:szCs w:val="24"/>
        </w:rPr>
        <w:t xml:space="preserve">includes </w:t>
      </w:r>
      <w:r w:rsidR="009C5D83">
        <w:rPr>
          <w:rFonts w:eastAsia="Times New Roman" w:cs="Calibri"/>
          <w:sz w:val="24"/>
          <w:szCs w:val="24"/>
        </w:rPr>
        <w:t xml:space="preserve">a network of </w:t>
      </w:r>
      <w:r w:rsidR="00124E65">
        <w:rPr>
          <w:rFonts w:eastAsia="Times New Roman" w:cs="Calibri"/>
          <w:sz w:val="24"/>
          <w:szCs w:val="24"/>
        </w:rPr>
        <w:t xml:space="preserve">no-take </w:t>
      </w:r>
      <w:r w:rsidR="009C5D83">
        <w:rPr>
          <w:rFonts w:eastAsia="Times New Roman" w:cs="Calibri"/>
          <w:sz w:val="24"/>
          <w:szCs w:val="24"/>
        </w:rPr>
        <w:t xml:space="preserve">reserves that are protected from </w:t>
      </w:r>
      <w:r w:rsidR="00404551">
        <w:rPr>
          <w:rFonts w:eastAsia="Times New Roman" w:cs="Calibri"/>
          <w:sz w:val="24"/>
          <w:szCs w:val="24"/>
        </w:rPr>
        <w:t>extraction</w:t>
      </w:r>
      <w:r w:rsidR="009C5D83">
        <w:rPr>
          <w:rFonts w:eastAsia="Times New Roman" w:cs="Calibri"/>
          <w:sz w:val="24"/>
          <w:szCs w:val="24"/>
        </w:rPr>
        <w:t xml:space="preserve"> </w:t>
      </w:r>
      <w:r w:rsidR="00F04031">
        <w:rPr>
          <w:rFonts w:eastAsia="Times New Roman" w:cs="Calibri"/>
          <w:sz w:val="24"/>
          <w:szCs w:val="24"/>
        </w:rPr>
        <w:t xml:space="preserve">as well as </w:t>
      </w:r>
      <w:r w:rsidR="009C5D83">
        <w:rPr>
          <w:rFonts w:eastAsia="Times New Roman" w:cs="Calibri"/>
          <w:sz w:val="24"/>
          <w:szCs w:val="24"/>
        </w:rPr>
        <w:t xml:space="preserve">areas where </w:t>
      </w:r>
      <w:r w:rsidR="003E18A2">
        <w:rPr>
          <w:rFonts w:eastAsia="Times New Roman" w:cs="Calibri"/>
          <w:sz w:val="24"/>
          <w:szCs w:val="24"/>
        </w:rPr>
        <w:t xml:space="preserve">the local Bedouin community can </w:t>
      </w:r>
      <w:r w:rsidR="00404551">
        <w:rPr>
          <w:rFonts w:eastAsia="Times New Roman" w:cs="Calibri"/>
          <w:sz w:val="24"/>
          <w:szCs w:val="24"/>
        </w:rPr>
        <w:t>fish using traditional methods</w:t>
      </w:r>
      <w:r w:rsidR="009C5D83">
        <w:rPr>
          <w:rFonts w:eastAsia="Times New Roman" w:cs="Calibri"/>
          <w:sz w:val="24"/>
          <w:szCs w:val="24"/>
        </w:rPr>
        <w:t>.</w:t>
      </w:r>
      <w:r w:rsidR="00F153A4">
        <w:rPr>
          <w:rFonts w:eastAsia="Times New Roman" w:cs="Calibri"/>
          <w:sz w:val="24"/>
          <w:szCs w:val="24"/>
        </w:rPr>
        <w:t xml:space="preserve"> </w:t>
      </w:r>
      <w:r w:rsidR="009C5D83">
        <w:rPr>
          <w:rFonts w:eastAsia="Times New Roman" w:cs="Calibri"/>
          <w:sz w:val="24"/>
          <w:szCs w:val="24"/>
        </w:rPr>
        <w:t xml:space="preserve"> S</w:t>
      </w:r>
      <w:r w:rsidRPr="00F87C50">
        <w:rPr>
          <w:rFonts w:eastAsia="Times New Roman" w:cs="Calibri"/>
          <w:sz w:val="24"/>
          <w:szCs w:val="24"/>
        </w:rPr>
        <w:t xml:space="preserve">tudies have demonstrated </w:t>
      </w:r>
      <w:r w:rsidR="00FB03C5">
        <w:rPr>
          <w:rFonts w:eastAsia="Times New Roman" w:cs="Calibri"/>
          <w:sz w:val="24"/>
          <w:szCs w:val="24"/>
        </w:rPr>
        <w:t xml:space="preserve">that </w:t>
      </w:r>
      <w:r w:rsidRPr="00F87C50">
        <w:rPr>
          <w:rFonts w:eastAsia="Times New Roman" w:cs="Calibri"/>
          <w:sz w:val="24"/>
          <w:szCs w:val="24"/>
        </w:rPr>
        <w:t xml:space="preserve">commercially valuable species </w:t>
      </w:r>
      <w:r w:rsidR="00FC6A71">
        <w:rPr>
          <w:rFonts w:eastAsia="Times New Roman" w:cs="Calibri"/>
          <w:sz w:val="24"/>
          <w:szCs w:val="24"/>
        </w:rPr>
        <w:t>such as</w:t>
      </w:r>
      <w:r w:rsidR="00FC6A71" w:rsidRPr="00F87C50">
        <w:rPr>
          <w:rFonts w:eastAsia="Times New Roman" w:cs="Calibri"/>
          <w:sz w:val="24"/>
          <w:szCs w:val="24"/>
        </w:rPr>
        <w:t xml:space="preserve"> </w:t>
      </w:r>
      <w:r w:rsidRPr="00F87C50">
        <w:rPr>
          <w:rFonts w:eastAsia="Times New Roman" w:cs="Calibri"/>
          <w:sz w:val="24"/>
          <w:szCs w:val="24"/>
        </w:rPr>
        <w:t xml:space="preserve">snapper, grouper, and emperors </w:t>
      </w:r>
      <w:r w:rsidR="00C217FF">
        <w:rPr>
          <w:rFonts w:eastAsia="Times New Roman" w:cs="Calibri"/>
          <w:sz w:val="24"/>
          <w:szCs w:val="24"/>
        </w:rPr>
        <w:t xml:space="preserve">have </w:t>
      </w:r>
      <w:r w:rsidRPr="00F87C50">
        <w:rPr>
          <w:rFonts w:eastAsia="Times New Roman" w:cs="Calibri"/>
          <w:sz w:val="24"/>
          <w:szCs w:val="24"/>
        </w:rPr>
        <w:t>rebound</w:t>
      </w:r>
      <w:r w:rsidR="00404551">
        <w:rPr>
          <w:rFonts w:eastAsia="Times New Roman" w:cs="Calibri"/>
          <w:sz w:val="24"/>
          <w:szCs w:val="24"/>
        </w:rPr>
        <w:t>ed inside the marine reserves</w:t>
      </w:r>
      <w:r w:rsidR="000A3C9E">
        <w:rPr>
          <w:rFonts w:eastAsia="Times New Roman" w:cs="Calibri"/>
          <w:sz w:val="24"/>
          <w:szCs w:val="24"/>
        </w:rPr>
        <w:t>.</w:t>
      </w:r>
      <w:r w:rsidR="004B1073">
        <w:rPr>
          <w:rFonts w:eastAsia="Times New Roman" w:cs="Calibri"/>
          <w:sz w:val="24"/>
          <w:szCs w:val="24"/>
        </w:rPr>
        <w:t xml:space="preserve"> </w:t>
      </w:r>
      <w:r w:rsidR="000A3C9E">
        <w:rPr>
          <w:rFonts w:eastAsia="Times New Roman" w:cs="Calibri"/>
          <w:sz w:val="24"/>
          <w:szCs w:val="24"/>
        </w:rPr>
        <w:t xml:space="preserve"> This increase </w:t>
      </w:r>
      <w:r w:rsidR="00BE6008">
        <w:rPr>
          <w:rFonts w:eastAsia="Times New Roman" w:cs="Calibri"/>
          <w:sz w:val="24"/>
          <w:szCs w:val="24"/>
        </w:rPr>
        <w:t xml:space="preserve">has </w:t>
      </w:r>
      <w:r w:rsidR="00987A71">
        <w:rPr>
          <w:rFonts w:eastAsia="Times New Roman" w:cs="Calibri"/>
          <w:sz w:val="24"/>
          <w:szCs w:val="24"/>
        </w:rPr>
        <w:t xml:space="preserve">in turn </w:t>
      </w:r>
      <w:r w:rsidR="000A3C9E">
        <w:rPr>
          <w:rFonts w:eastAsia="Times New Roman" w:cs="Calibri"/>
          <w:sz w:val="24"/>
          <w:szCs w:val="24"/>
        </w:rPr>
        <w:t>led to</w:t>
      </w:r>
      <w:r w:rsidRPr="00F87C50">
        <w:rPr>
          <w:rFonts w:eastAsia="Times New Roman" w:cs="Calibri"/>
          <w:sz w:val="24"/>
          <w:szCs w:val="24"/>
        </w:rPr>
        <w:t xml:space="preserve"> </w:t>
      </w:r>
      <w:r w:rsidR="00BE6008">
        <w:rPr>
          <w:rFonts w:eastAsia="Times New Roman" w:cs="Calibri"/>
          <w:sz w:val="24"/>
          <w:szCs w:val="24"/>
        </w:rPr>
        <w:t xml:space="preserve">documented </w:t>
      </w:r>
      <w:r w:rsidR="000A3C9E">
        <w:rPr>
          <w:rFonts w:eastAsia="Times New Roman" w:cs="Calibri"/>
          <w:sz w:val="24"/>
          <w:szCs w:val="24"/>
        </w:rPr>
        <w:t xml:space="preserve">spillover </w:t>
      </w:r>
      <w:r w:rsidR="00C16CFC">
        <w:rPr>
          <w:rFonts w:eastAsia="Times New Roman" w:cs="Calibri"/>
          <w:sz w:val="24"/>
          <w:szCs w:val="24"/>
        </w:rPr>
        <w:t>as</w:t>
      </w:r>
      <w:r w:rsidR="000A3C9E">
        <w:rPr>
          <w:rFonts w:eastAsia="Times New Roman" w:cs="Calibri"/>
          <w:sz w:val="24"/>
          <w:szCs w:val="24"/>
        </w:rPr>
        <w:t xml:space="preserve"> </w:t>
      </w:r>
      <w:r w:rsidR="00281ECD">
        <w:rPr>
          <w:rFonts w:eastAsia="Times New Roman" w:cs="Calibri"/>
          <w:sz w:val="24"/>
          <w:szCs w:val="24"/>
        </w:rPr>
        <w:t xml:space="preserve">adult </w:t>
      </w:r>
      <w:r w:rsidR="00DA7015">
        <w:rPr>
          <w:rFonts w:eastAsia="Times New Roman" w:cs="Calibri"/>
          <w:sz w:val="24"/>
          <w:szCs w:val="24"/>
        </w:rPr>
        <w:t>fishes</w:t>
      </w:r>
      <w:r w:rsidR="000A3C9E">
        <w:rPr>
          <w:rFonts w:eastAsia="Times New Roman" w:cs="Calibri"/>
          <w:sz w:val="24"/>
          <w:szCs w:val="24"/>
        </w:rPr>
        <w:t xml:space="preserve"> leave the no-take area to</w:t>
      </w:r>
      <w:r w:rsidRPr="00F87C50">
        <w:rPr>
          <w:rFonts w:eastAsia="Times New Roman" w:cs="Calibri"/>
          <w:sz w:val="24"/>
          <w:szCs w:val="24"/>
        </w:rPr>
        <w:t xml:space="preserve"> </w:t>
      </w:r>
      <w:r w:rsidR="000A3C9E">
        <w:rPr>
          <w:rFonts w:eastAsia="Times New Roman" w:cs="Calibri"/>
          <w:sz w:val="24"/>
          <w:szCs w:val="24"/>
        </w:rPr>
        <w:t xml:space="preserve">supplement </w:t>
      </w:r>
      <w:r w:rsidR="006B306A">
        <w:rPr>
          <w:rFonts w:eastAsia="Times New Roman" w:cs="Calibri"/>
          <w:sz w:val="24"/>
          <w:szCs w:val="24"/>
        </w:rPr>
        <w:t xml:space="preserve">the </w:t>
      </w:r>
      <w:r w:rsidR="000A3C9E">
        <w:rPr>
          <w:rFonts w:eastAsia="Times New Roman" w:cs="Calibri"/>
          <w:sz w:val="24"/>
          <w:szCs w:val="24"/>
        </w:rPr>
        <w:t>fisheries outside the</w:t>
      </w:r>
      <w:r w:rsidRPr="00F87C50">
        <w:rPr>
          <w:rFonts w:eastAsia="Times New Roman" w:cs="Calibri"/>
          <w:sz w:val="24"/>
          <w:szCs w:val="24"/>
        </w:rPr>
        <w:t xml:space="preserve"> reserve</w:t>
      </w:r>
      <w:r w:rsidR="000A3C9E">
        <w:rPr>
          <w:rFonts w:eastAsia="Times New Roman" w:cs="Calibri"/>
          <w:sz w:val="24"/>
          <w:szCs w:val="24"/>
        </w:rPr>
        <w:t>s</w:t>
      </w:r>
      <w:r w:rsidRPr="00F87C50">
        <w:rPr>
          <w:rFonts w:eastAsia="Times New Roman" w:cs="Calibri"/>
          <w:sz w:val="24"/>
          <w:szCs w:val="24"/>
        </w:rPr>
        <w:t>.</w:t>
      </w:r>
    </w:p>
    <w:p w:rsidR="003C58BA" w:rsidRPr="00F87C50" w:rsidRDefault="0071066A" w:rsidP="00F87C50">
      <w:pPr>
        <w:spacing w:line="240" w:lineRule="auto"/>
        <w:rPr>
          <w:rFonts w:cs="Calibri"/>
          <w:i/>
          <w:sz w:val="24"/>
          <w:szCs w:val="24"/>
        </w:rPr>
      </w:pPr>
      <w:r w:rsidRPr="00F87C50">
        <w:rPr>
          <w:rFonts w:cs="Calibri"/>
          <w:i/>
          <w:sz w:val="24"/>
          <w:szCs w:val="24"/>
        </w:rPr>
        <w:t xml:space="preserve">Soufriere Marine Management Area, </w:t>
      </w:r>
      <w:r w:rsidR="003C58BA" w:rsidRPr="00F87C50">
        <w:rPr>
          <w:rFonts w:cs="Calibri"/>
          <w:i/>
          <w:sz w:val="24"/>
          <w:szCs w:val="24"/>
        </w:rPr>
        <w:t>St</w:t>
      </w:r>
      <w:r w:rsidRPr="00F87C50">
        <w:rPr>
          <w:rFonts w:cs="Calibri"/>
          <w:i/>
          <w:sz w:val="24"/>
          <w:szCs w:val="24"/>
        </w:rPr>
        <w:t>.</w:t>
      </w:r>
      <w:r w:rsidR="003C58BA" w:rsidRPr="00F87C50">
        <w:rPr>
          <w:rFonts w:cs="Calibri"/>
          <w:i/>
          <w:sz w:val="24"/>
          <w:szCs w:val="24"/>
        </w:rPr>
        <w:t xml:space="preserve"> Lucia</w:t>
      </w:r>
    </w:p>
    <w:p w:rsidR="003C58BA" w:rsidRPr="002356D9" w:rsidRDefault="003C58BA" w:rsidP="002356D9">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Soufriere </w:t>
      </w:r>
      <w:r w:rsidR="00A33E23">
        <w:rPr>
          <w:rFonts w:eastAsia="Times New Roman" w:cs="Calibri"/>
          <w:sz w:val="24"/>
          <w:szCs w:val="24"/>
        </w:rPr>
        <w:t xml:space="preserve">marine </w:t>
      </w:r>
      <w:proofErr w:type="gramStart"/>
      <w:r w:rsidR="00A33E23">
        <w:rPr>
          <w:rFonts w:eastAsia="Times New Roman" w:cs="Calibri"/>
          <w:sz w:val="24"/>
          <w:szCs w:val="24"/>
        </w:rPr>
        <w:t>reserve</w:t>
      </w:r>
      <w:r w:rsidR="004E1B68">
        <w:rPr>
          <w:rFonts w:eastAsia="Times New Roman" w:cs="Calibri"/>
          <w:sz w:val="24"/>
          <w:szCs w:val="24"/>
        </w:rPr>
        <w:t>s</w:t>
      </w:r>
      <w:r w:rsidRPr="003C58BA">
        <w:rPr>
          <w:rFonts w:eastAsia="Times New Roman" w:cs="Calibri"/>
          <w:sz w:val="24"/>
          <w:szCs w:val="24"/>
        </w:rPr>
        <w:t xml:space="preserve"> w</w:t>
      </w:r>
      <w:r w:rsidR="004E1B68">
        <w:rPr>
          <w:rFonts w:eastAsia="Times New Roman" w:cs="Calibri"/>
          <w:sz w:val="24"/>
          <w:szCs w:val="24"/>
        </w:rPr>
        <w:t>ere</w:t>
      </w:r>
      <w:r w:rsidRPr="003C58BA">
        <w:rPr>
          <w:rFonts w:eastAsia="Times New Roman" w:cs="Calibri"/>
          <w:sz w:val="24"/>
          <w:szCs w:val="24"/>
        </w:rPr>
        <w:t xml:space="preserve"> established in 1995 </w:t>
      </w:r>
      <w:r w:rsidR="00A33E23">
        <w:rPr>
          <w:rFonts w:eastAsia="Times New Roman" w:cs="Calibri"/>
          <w:sz w:val="24"/>
          <w:szCs w:val="24"/>
        </w:rPr>
        <w:t>and</w:t>
      </w:r>
      <w:r w:rsidR="00A33E23" w:rsidRPr="003C58BA">
        <w:rPr>
          <w:rFonts w:eastAsia="Times New Roman" w:cs="Calibri"/>
          <w:sz w:val="24"/>
          <w:szCs w:val="24"/>
        </w:rPr>
        <w:t xml:space="preserve"> </w:t>
      </w:r>
      <w:r w:rsidRPr="003C58BA">
        <w:rPr>
          <w:rFonts w:eastAsia="Times New Roman" w:cs="Calibri"/>
          <w:sz w:val="24"/>
          <w:szCs w:val="24"/>
        </w:rPr>
        <w:t>protect</w:t>
      </w:r>
      <w:r w:rsidR="00A33E23">
        <w:rPr>
          <w:rFonts w:eastAsia="Times New Roman" w:cs="Calibri"/>
          <w:sz w:val="24"/>
          <w:szCs w:val="24"/>
        </w:rPr>
        <w:t>s</w:t>
      </w:r>
      <w:proofErr w:type="gramEnd"/>
      <w:r w:rsidRPr="003C58BA">
        <w:rPr>
          <w:rFonts w:eastAsia="Times New Roman" w:cs="Calibri"/>
          <w:sz w:val="24"/>
          <w:szCs w:val="24"/>
        </w:rPr>
        <w:t xml:space="preserve"> </w:t>
      </w:r>
      <w:r w:rsidR="00B251FE">
        <w:rPr>
          <w:rFonts w:eastAsia="Times New Roman" w:cs="Calibri"/>
          <w:sz w:val="24"/>
          <w:szCs w:val="24"/>
        </w:rPr>
        <w:t xml:space="preserve">over 12 </w:t>
      </w:r>
      <w:proofErr w:type="spellStart"/>
      <w:r w:rsidR="00B251FE">
        <w:rPr>
          <w:rFonts w:eastAsia="Times New Roman" w:cs="Calibri"/>
          <w:sz w:val="24"/>
          <w:szCs w:val="24"/>
        </w:rPr>
        <w:t>kilometres</w:t>
      </w:r>
      <w:proofErr w:type="spellEnd"/>
      <w:r w:rsidR="00B251FE">
        <w:rPr>
          <w:rFonts w:eastAsia="Times New Roman" w:cs="Calibri"/>
          <w:sz w:val="24"/>
          <w:szCs w:val="24"/>
        </w:rPr>
        <w:t xml:space="preserve"> of </w:t>
      </w:r>
      <w:r w:rsidRPr="003C58BA">
        <w:rPr>
          <w:rFonts w:eastAsia="Times New Roman" w:cs="Calibri"/>
          <w:sz w:val="24"/>
          <w:szCs w:val="24"/>
        </w:rPr>
        <w:t xml:space="preserve">St. Lucia's considerable marine resources. </w:t>
      </w:r>
      <w:r w:rsidR="00493030">
        <w:rPr>
          <w:rFonts w:eastAsia="Times New Roman" w:cs="Calibri"/>
          <w:sz w:val="24"/>
          <w:szCs w:val="24"/>
        </w:rPr>
        <w:t xml:space="preserve"> </w:t>
      </w:r>
      <w:r w:rsidR="00B251FE">
        <w:rPr>
          <w:rFonts w:eastAsia="Times New Roman" w:cs="Calibri"/>
          <w:sz w:val="24"/>
          <w:szCs w:val="24"/>
        </w:rPr>
        <w:t xml:space="preserve">Since the </w:t>
      </w:r>
      <w:r w:rsidR="00114DD3">
        <w:rPr>
          <w:rFonts w:eastAsia="Times New Roman" w:cs="Calibri"/>
          <w:sz w:val="24"/>
          <w:szCs w:val="24"/>
        </w:rPr>
        <w:t>management area</w:t>
      </w:r>
      <w:r w:rsidR="00B251FE">
        <w:rPr>
          <w:rFonts w:eastAsia="Times New Roman" w:cs="Calibri"/>
          <w:sz w:val="24"/>
          <w:szCs w:val="24"/>
        </w:rPr>
        <w:t xml:space="preserve"> was established</w:t>
      </w:r>
      <w:r w:rsidRPr="003C58BA">
        <w:rPr>
          <w:rFonts w:eastAsia="Times New Roman" w:cs="Calibri"/>
          <w:sz w:val="24"/>
          <w:szCs w:val="24"/>
        </w:rPr>
        <w:t xml:space="preserve">, many parrotfish species have increased both in number and in </w:t>
      </w:r>
      <w:r w:rsidR="00B251FE">
        <w:rPr>
          <w:rFonts w:eastAsia="Times New Roman" w:cs="Calibri"/>
          <w:sz w:val="24"/>
          <w:szCs w:val="24"/>
        </w:rPr>
        <w:t>biomass</w:t>
      </w:r>
      <w:r w:rsidRPr="003C58BA">
        <w:rPr>
          <w:rFonts w:eastAsia="Times New Roman" w:cs="Calibri"/>
          <w:sz w:val="24"/>
          <w:szCs w:val="24"/>
        </w:rPr>
        <w:t>. Repeated monitoring by a team of multinational scientists has demonstrated similar increases in surgeonfish, snapper, and grunts.</w:t>
      </w:r>
      <w:r w:rsidR="005C0D69">
        <w:rPr>
          <w:rFonts w:eastAsia="Times New Roman" w:cs="Calibri"/>
          <w:sz w:val="24"/>
          <w:szCs w:val="24"/>
        </w:rPr>
        <w:t xml:space="preserve"> </w:t>
      </w:r>
      <w:commentRangeStart w:id="0"/>
      <w:r w:rsidR="005C0D69" w:rsidRPr="002356D9">
        <w:rPr>
          <w:rFonts w:eastAsia="Times New Roman" w:cs="Calibri"/>
          <w:sz w:val="24"/>
          <w:szCs w:val="24"/>
        </w:rPr>
        <w:t>By sharing the data with the local community and St. Lucia’s policy makers</w:t>
      </w:r>
      <w:commentRangeEnd w:id="0"/>
      <w:r w:rsidR="00F14429" w:rsidRPr="002356D9">
        <w:rPr>
          <w:rStyle w:val="CommentReference"/>
          <w:sz w:val="24"/>
          <w:szCs w:val="24"/>
        </w:rPr>
        <w:commentReference w:id="0"/>
      </w:r>
      <w:r w:rsidR="005C0D69" w:rsidRPr="002356D9">
        <w:rPr>
          <w:rFonts w:eastAsia="Times New Roman" w:cs="Calibri"/>
          <w:sz w:val="24"/>
          <w:szCs w:val="24"/>
        </w:rPr>
        <w:t>, t</w:t>
      </w:r>
      <w:r w:rsidRPr="002356D9">
        <w:rPr>
          <w:rFonts w:eastAsia="Times New Roman" w:cs="Calibri"/>
          <w:sz w:val="24"/>
          <w:szCs w:val="24"/>
        </w:rPr>
        <w:t xml:space="preserve">he success of St. Lucia's first marine reserve </w:t>
      </w:r>
      <w:r w:rsidR="005C0D69" w:rsidRPr="002356D9">
        <w:rPr>
          <w:rFonts w:eastAsia="Times New Roman" w:cs="Calibri"/>
          <w:sz w:val="24"/>
          <w:szCs w:val="24"/>
        </w:rPr>
        <w:t>led to</w:t>
      </w:r>
      <w:r w:rsidRPr="002356D9">
        <w:rPr>
          <w:rFonts w:eastAsia="Times New Roman" w:cs="Calibri"/>
          <w:sz w:val="24"/>
          <w:szCs w:val="24"/>
        </w:rPr>
        <w:t xml:space="preserve"> the creation of </w:t>
      </w:r>
      <w:r w:rsidR="005C0D69" w:rsidRPr="002356D9">
        <w:rPr>
          <w:rFonts w:eastAsia="Times New Roman" w:cs="Calibri"/>
          <w:sz w:val="24"/>
          <w:szCs w:val="24"/>
        </w:rPr>
        <w:t>additional reserve</w:t>
      </w:r>
      <w:r w:rsidR="00BB2D03" w:rsidRPr="002356D9">
        <w:rPr>
          <w:rFonts w:eastAsia="Times New Roman" w:cs="Calibri"/>
          <w:sz w:val="24"/>
          <w:szCs w:val="24"/>
        </w:rPr>
        <w:t>s</w:t>
      </w:r>
      <w:r w:rsidR="005C0D69" w:rsidRPr="002356D9">
        <w:rPr>
          <w:rFonts w:eastAsia="Times New Roman" w:cs="Calibri"/>
          <w:sz w:val="24"/>
          <w:szCs w:val="24"/>
        </w:rPr>
        <w:t xml:space="preserve">, </w:t>
      </w:r>
      <w:r w:rsidR="00BB2D03" w:rsidRPr="002356D9">
        <w:rPr>
          <w:rFonts w:eastAsia="Times New Roman" w:cs="Calibri"/>
          <w:sz w:val="24"/>
          <w:szCs w:val="24"/>
        </w:rPr>
        <w:t xml:space="preserve">such as those in </w:t>
      </w:r>
      <w:r w:rsidR="005C0D69" w:rsidRPr="002356D9">
        <w:rPr>
          <w:rFonts w:eastAsia="Times New Roman" w:cs="Calibri"/>
          <w:sz w:val="24"/>
          <w:szCs w:val="24"/>
        </w:rPr>
        <w:t xml:space="preserve">the </w:t>
      </w:r>
      <w:r w:rsidRPr="002356D9">
        <w:rPr>
          <w:rFonts w:eastAsia="Times New Roman" w:cs="Calibri"/>
          <w:sz w:val="24"/>
          <w:szCs w:val="24"/>
        </w:rPr>
        <w:t>Canaries/</w:t>
      </w:r>
      <w:proofErr w:type="spellStart"/>
      <w:r w:rsidRPr="002356D9">
        <w:rPr>
          <w:rFonts w:eastAsia="Times New Roman" w:cs="Calibri"/>
          <w:sz w:val="24"/>
          <w:szCs w:val="24"/>
        </w:rPr>
        <w:t>Anse</w:t>
      </w:r>
      <w:proofErr w:type="spellEnd"/>
      <w:r w:rsidRPr="002356D9">
        <w:rPr>
          <w:rFonts w:eastAsia="Times New Roman" w:cs="Calibri"/>
          <w:sz w:val="24"/>
          <w:szCs w:val="24"/>
        </w:rPr>
        <w:t xml:space="preserve"> la Marine Management Area.</w:t>
      </w:r>
    </w:p>
    <w:p w:rsidR="003C58BA" w:rsidRPr="002356D9" w:rsidRDefault="00114CC3" w:rsidP="002356D9">
      <w:pPr>
        <w:spacing w:line="240" w:lineRule="auto"/>
        <w:rPr>
          <w:sz w:val="24"/>
          <w:szCs w:val="24"/>
        </w:rPr>
      </w:pPr>
      <w:proofErr w:type="spellStart"/>
      <w:r w:rsidRPr="002356D9">
        <w:rPr>
          <w:sz w:val="24"/>
          <w:szCs w:val="24"/>
        </w:rPr>
        <w:t>Malindi</w:t>
      </w:r>
      <w:proofErr w:type="spellEnd"/>
      <w:r w:rsidRPr="002356D9">
        <w:rPr>
          <w:sz w:val="24"/>
          <w:szCs w:val="24"/>
        </w:rPr>
        <w:t xml:space="preserve"> Marine </w:t>
      </w:r>
      <w:r w:rsidR="00CC7B0A" w:rsidRPr="002356D9">
        <w:rPr>
          <w:sz w:val="24"/>
          <w:szCs w:val="24"/>
        </w:rPr>
        <w:t xml:space="preserve">National </w:t>
      </w:r>
      <w:r w:rsidRPr="002356D9">
        <w:rPr>
          <w:sz w:val="24"/>
          <w:szCs w:val="24"/>
        </w:rPr>
        <w:t>Park, Kenya</w:t>
      </w:r>
    </w:p>
    <w:p w:rsidR="00114CC3" w:rsidRPr="002356D9" w:rsidRDefault="007D7D85" w:rsidP="002356D9">
      <w:pPr>
        <w:spacing w:line="240" w:lineRule="auto"/>
        <w:rPr>
          <w:sz w:val="24"/>
          <w:szCs w:val="24"/>
        </w:rPr>
      </w:pPr>
      <w:r w:rsidRPr="002356D9">
        <w:rPr>
          <w:sz w:val="24"/>
          <w:szCs w:val="24"/>
        </w:rPr>
        <w:t xml:space="preserve">Founded in 1968, extractive practices are forbidden in the waters inside </w:t>
      </w:r>
      <w:proofErr w:type="spellStart"/>
      <w:r w:rsidRPr="002356D9">
        <w:rPr>
          <w:sz w:val="24"/>
          <w:szCs w:val="24"/>
        </w:rPr>
        <w:t>Malindi</w:t>
      </w:r>
      <w:proofErr w:type="spellEnd"/>
      <w:r w:rsidR="00CC7B0A" w:rsidRPr="002356D9">
        <w:rPr>
          <w:sz w:val="24"/>
          <w:szCs w:val="24"/>
        </w:rPr>
        <w:t xml:space="preserve"> Park</w:t>
      </w:r>
      <w:r w:rsidR="002356D9">
        <w:rPr>
          <w:sz w:val="24"/>
          <w:szCs w:val="24"/>
        </w:rPr>
        <w:t>, a</w:t>
      </w:r>
      <w:r w:rsidR="00B10D1F">
        <w:rPr>
          <w:sz w:val="24"/>
          <w:szCs w:val="24"/>
        </w:rPr>
        <w:t>nd the areas outside the park are</w:t>
      </w:r>
      <w:r w:rsidR="002356D9">
        <w:rPr>
          <w:sz w:val="24"/>
          <w:szCs w:val="24"/>
        </w:rPr>
        <w:t xml:space="preserve"> open to a managed</w:t>
      </w:r>
      <w:r w:rsidR="00B10D1F">
        <w:rPr>
          <w:sz w:val="24"/>
          <w:szCs w:val="24"/>
        </w:rPr>
        <w:t>,</w:t>
      </w:r>
      <w:r w:rsidR="002356D9">
        <w:rPr>
          <w:sz w:val="24"/>
          <w:szCs w:val="24"/>
        </w:rPr>
        <w:t xml:space="preserve"> </w:t>
      </w:r>
      <w:r w:rsidR="00B10D1F">
        <w:rPr>
          <w:sz w:val="24"/>
          <w:szCs w:val="24"/>
        </w:rPr>
        <w:t xml:space="preserve">traditional </w:t>
      </w:r>
      <w:r w:rsidR="002356D9">
        <w:rPr>
          <w:sz w:val="24"/>
          <w:szCs w:val="24"/>
        </w:rPr>
        <w:t xml:space="preserve">fishery.  </w:t>
      </w:r>
      <w:r w:rsidR="006F6098">
        <w:rPr>
          <w:sz w:val="24"/>
          <w:szCs w:val="24"/>
        </w:rPr>
        <w:t xml:space="preserve">This protection has been vital to the recovery of many fish </w:t>
      </w:r>
      <w:r w:rsidR="002F7670">
        <w:rPr>
          <w:sz w:val="24"/>
          <w:szCs w:val="24"/>
        </w:rPr>
        <w:t>populations</w:t>
      </w:r>
      <w:r w:rsidR="006F6098">
        <w:rPr>
          <w:sz w:val="24"/>
          <w:szCs w:val="24"/>
        </w:rPr>
        <w:t xml:space="preserve">.  </w:t>
      </w:r>
      <w:r w:rsidR="003A6326" w:rsidRPr="002356D9">
        <w:rPr>
          <w:sz w:val="24"/>
          <w:szCs w:val="24"/>
        </w:rPr>
        <w:t>A study of 17 local fish species dem</w:t>
      </w:r>
      <w:r w:rsidR="009F4322" w:rsidRPr="002356D9">
        <w:rPr>
          <w:sz w:val="24"/>
          <w:szCs w:val="24"/>
        </w:rPr>
        <w:t>onstrated that</w:t>
      </w:r>
      <w:r w:rsidR="00947CA0">
        <w:rPr>
          <w:sz w:val="24"/>
          <w:szCs w:val="24"/>
        </w:rPr>
        <w:t xml:space="preserve"> despite species-specific responses to the reserve’s creation,</w:t>
      </w:r>
      <w:r w:rsidR="009F4322" w:rsidRPr="002356D9">
        <w:rPr>
          <w:sz w:val="24"/>
          <w:szCs w:val="24"/>
        </w:rPr>
        <w:t xml:space="preserve"> average </w:t>
      </w:r>
      <w:r w:rsidR="003A6326" w:rsidRPr="002356D9">
        <w:rPr>
          <w:sz w:val="24"/>
          <w:szCs w:val="24"/>
        </w:rPr>
        <w:t xml:space="preserve">density </w:t>
      </w:r>
      <w:r w:rsidR="009F4322" w:rsidRPr="002356D9">
        <w:rPr>
          <w:sz w:val="24"/>
          <w:szCs w:val="24"/>
        </w:rPr>
        <w:t>of fishes</w:t>
      </w:r>
      <w:r w:rsidR="003A6326" w:rsidRPr="002356D9">
        <w:rPr>
          <w:sz w:val="24"/>
          <w:szCs w:val="24"/>
        </w:rPr>
        <w:t xml:space="preserve"> increased by</w:t>
      </w:r>
      <w:r w:rsidR="009F4322" w:rsidRPr="002356D9">
        <w:rPr>
          <w:sz w:val="24"/>
          <w:szCs w:val="24"/>
        </w:rPr>
        <w:t xml:space="preserve"> over four times and </w:t>
      </w:r>
      <w:r w:rsidR="003A6326" w:rsidRPr="002356D9">
        <w:rPr>
          <w:sz w:val="24"/>
          <w:szCs w:val="24"/>
        </w:rPr>
        <w:t>average size increased by 18%</w:t>
      </w:r>
      <w:r w:rsidR="009F4322" w:rsidRPr="002356D9">
        <w:rPr>
          <w:sz w:val="24"/>
          <w:szCs w:val="24"/>
        </w:rPr>
        <w:t xml:space="preserve"> </w:t>
      </w:r>
      <w:r w:rsidR="00DC4A11" w:rsidRPr="002356D9">
        <w:rPr>
          <w:sz w:val="24"/>
          <w:szCs w:val="24"/>
        </w:rPr>
        <w:t xml:space="preserve">when </w:t>
      </w:r>
      <w:r w:rsidR="009F4322" w:rsidRPr="002356D9">
        <w:rPr>
          <w:sz w:val="24"/>
          <w:szCs w:val="24"/>
        </w:rPr>
        <w:t>compared to the areas outside the park</w:t>
      </w:r>
      <w:r w:rsidR="00281F04" w:rsidRPr="002356D9">
        <w:rPr>
          <w:sz w:val="24"/>
          <w:szCs w:val="24"/>
        </w:rPr>
        <w:t>.</w:t>
      </w:r>
      <w:r w:rsidR="002F7670">
        <w:rPr>
          <w:sz w:val="24"/>
          <w:szCs w:val="24"/>
        </w:rPr>
        <w:t xml:space="preserve">  While more study is needed, there is substantial evidence of spillover in many species, especially from areas of fringing reefs.  Given the protection afforded to many of Kenya’s most commercially valuable species, the </w:t>
      </w:r>
      <w:proofErr w:type="spellStart"/>
      <w:r w:rsidR="002F7670">
        <w:rPr>
          <w:sz w:val="24"/>
          <w:szCs w:val="24"/>
        </w:rPr>
        <w:t>Malindi</w:t>
      </w:r>
      <w:proofErr w:type="spellEnd"/>
      <w:r w:rsidR="002F7670">
        <w:rPr>
          <w:sz w:val="24"/>
          <w:szCs w:val="24"/>
        </w:rPr>
        <w:t xml:space="preserve"> Marine National Park may prove to be a key part of protecting Kenya’s fish stocks.</w:t>
      </w:r>
    </w:p>
    <w:p w:rsidR="00281F04" w:rsidRPr="002356D9" w:rsidRDefault="00281F04" w:rsidP="002356D9">
      <w:pPr>
        <w:spacing w:line="240" w:lineRule="auto"/>
        <w:rPr>
          <w:rFonts w:asciiTheme="minorHAnsi" w:hAnsiTheme="minorHAnsi" w:cstheme="minorHAnsi"/>
          <w:sz w:val="24"/>
          <w:szCs w:val="24"/>
        </w:rPr>
      </w:pPr>
      <w:r w:rsidRPr="002356D9">
        <w:rPr>
          <w:rFonts w:asciiTheme="minorHAnsi" w:hAnsiTheme="minorHAnsi" w:cstheme="minorHAnsi"/>
          <w:sz w:val="24"/>
          <w:szCs w:val="24"/>
        </w:rPr>
        <w:t>Cape Rodney-</w:t>
      </w:r>
      <w:proofErr w:type="spellStart"/>
      <w:r w:rsidRPr="002356D9">
        <w:rPr>
          <w:rFonts w:asciiTheme="minorHAnsi" w:hAnsiTheme="minorHAnsi" w:cstheme="minorHAnsi"/>
          <w:sz w:val="24"/>
          <w:szCs w:val="24"/>
        </w:rPr>
        <w:t>Okakari</w:t>
      </w:r>
      <w:proofErr w:type="spellEnd"/>
      <w:r w:rsidRPr="002356D9">
        <w:rPr>
          <w:rFonts w:asciiTheme="minorHAnsi" w:hAnsiTheme="minorHAnsi" w:cstheme="minorHAnsi"/>
          <w:sz w:val="24"/>
          <w:szCs w:val="24"/>
        </w:rPr>
        <w:t xml:space="preserve"> Point Marine Reserve, New Zealand</w:t>
      </w:r>
    </w:p>
    <w:p w:rsidR="00281F04" w:rsidRPr="00B10D1F" w:rsidRDefault="00281F04" w:rsidP="00A903EA">
      <w:pPr>
        <w:pStyle w:val="NormalWeb"/>
        <w:shd w:val="clear" w:color="auto" w:fill="FFFFFF"/>
        <w:spacing w:before="0" w:beforeAutospacing="0" w:after="240" w:afterAutospacing="0"/>
        <w:rPr>
          <w:rFonts w:asciiTheme="minorHAnsi" w:hAnsiTheme="minorHAnsi" w:cstheme="minorHAnsi"/>
        </w:rPr>
      </w:pPr>
      <w:r w:rsidRPr="002356D9">
        <w:rPr>
          <w:rFonts w:asciiTheme="minorHAnsi" w:hAnsiTheme="minorHAnsi" w:cstheme="minorHAnsi"/>
        </w:rPr>
        <w:t xml:space="preserve">Created in 1975 and </w:t>
      </w:r>
      <w:r w:rsidR="002D3D9C">
        <w:rPr>
          <w:rFonts w:asciiTheme="minorHAnsi" w:hAnsiTheme="minorHAnsi" w:cstheme="minorHAnsi"/>
        </w:rPr>
        <w:t>covering 547 hectares of waters from</w:t>
      </w:r>
      <w:r w:rsidRPr="002356D9">
        <w:rPr>
          <w:rFonts w:asciiTheme="minorHAnsi" w:hAnsiTheme="minorHAnsi" w:cstheme="minorHAnsi"/>
        </w:rPr>
        <w:t xml:space="preserve"> Cape Rodney</w:t>
      </w:r>
      <w:r w:rsidR="002D3D9C">
        <w:rPr>
          <w:rFonts w:asciiTheme="minorHAnsi" w:hAnsiTheme="minorHAnsi" w:cstheme="minorHAnsi"/>
        </w:rPr>
        <w:t xml:space="preserve"> to </w:t>
      </w:r>
      <w:proofErr w:type="spellStart"/>
      <w:r w:rsidR="002D3D9C">
        <w:rPr>
          <w:rFonts w:asciiTheme="minorHAnsi" w:hAnsiTheme="minorHAnsi" w:cstheme="minorHAnsi"/>
        </w:rPr>
        <w:t>Okakari</w:t>
      </w:r>
      <w:proofErr w:type="spellEnd"/>
      <w:r w:rsidR="002D3D9C">
        <w:rPr>
          <w:rFonts w:asciiTheme="minorHAnsi" w:hAnsiTheme="minorHAnsi" w:cstheme="minorHAnsi"/>
        </w:rPr>
        <w:t xml:space="preserve"> Point, New Zealand’s oldest marine reserve highlights the</w:t>
      </w:r>
      <w:r w:rsidRPr="002356D9">
        <w:rPr>
          <w:rFonts w:asciiTheme="minorHAnsi" w:hAnsiTheme="minorHAnsi" w:cstheme="minorHAnsi"/>
        </w:rPr>
        <w:t xml:space="preserve"> benefits of </w:t>
      </w:r>
      <w:r w:rsidR="00D27931">
        <w:rPr>
          <w:rFonts w:asciiTheme="minorHAnsi" w:hAnsiTheme="minorHAnsi" w:cstheme="minorHAnsi"/>
        </w:rPr>
        <w:t>ocean</w:t>
      </w:r>
      <w:r w:rsidR="00A903EA">
        <w:rPr>
          <w:rFonts w:asciiTheme="minorHAnsi" w:hAnsiTheme="minorHAnsi" w:cstheme="minorHAnsi"/>
        </w:rPr>
        <w:t xml:space="preserve"> protection</w:t>
      </w:r>
      <w:r w:rsidRPr="002356D9">
        <w:rPr>
          <w:rFonts w:asciiTheme="minorHAnsi" w:hAnsiTheme="minorHAnsi" w:cstheme="minorHAnsi"/>
        </w:rPr>
        <w:t xml:space="preserve">.  </w:t>
      </w:r>
      <w:r w:rsidR="00A903EA">
        <w:rPr>
          <w:rFonts w:asciiTheme="minorHAnsi" w:hAnsiTheme="minorHAnsi" w:cstheme="minorHAnsi"/>
        </w:rPr>
        <w:t>Due to fishing pressure on the larger predators in the ecosystem</w:t>
      </w:r>
      <w:r w:rsidR="00D27931">
        <w:rPr>
          <w:rFonts w:asciiTheme="minorHAnsi" w:hAnsiTheme="minorHAnsi" w:cstheme="minorHAnsi"/>
        </w:rPr>
        <w:t xml:space="preserve"> prior to 1975</w:t>
      </w:r>
      <w:r w:rsidR="00A903EA">
        <w:rPr>
          <w:rFonts w:asciiTheme="minorHAnsi" w:hAnsiTheme="minorHAnsi" w:cstheme="minorHAnsi"/>
        </w:rPr>
        <w:t xml:space="preserve">, numbers of commercially valuable New Zealand snapper and southern rock lobster were extremely low.  </w:t>
      </w:r>
      <w:r w:rsidR="00822CFD">
        <w:rPr>
          <w:rFonts w:asciiTheme="minorHAnsi" w:hAnsiTheme="minorHAnsi" w:cstheme="minorHAnsi"/>
        </w:rPr>
        <w:t>With protection, however, studies have documented that not only have their numbers grown steadily, but also that heavy fishing had the indirect effect of allowing their prey to proliferate</w:t>
      </w:r>
      <w:r w:rsidR="00C9439D">
        <w:rPr>
          <w:rFonts w:asciiTheme="minorHAnsi" w:hAnsiTheme="minorHAnsi" w:cstheme="minorHAnsi"/>
        </w:rPr>
        <w:t xml:space="preserve"> to artificially high numbers</w:t>
      </w:r>
      <w:r w:rsidR="00822CFD">
        <w:rPr>
          <w:rFonts w:asciiTheme="minorHAnsi" w:hAnsiTheme="minorHAnsi" w:cstheme="minorHAnsi"/>
        </w:rPr>
        <w:t xml:space="preserve">.  </w:t>
      </w:r>
      <w:r w:rsidR="00B10D1F">
        <w:rPr>
          <w:rFonts w:asciiTheme="minorHAnsi" w:hAnsiTheme="minorHAnsi" w:cstheme="minorHAnsi"/>
        </w:rPr>
        <w:t xml:space="preserve">Inside the reserve, as snapper and lobster populations have recovered, their respective prey species have returned to more a </w:t>
      </w:r>
      <w:r w:rsidR="00C9439D">
        <w:rPr>
          <w:rFonts w:asciiTheme="minorHAnsi" w:hAnsiTheme="minorHAnsi" w:cstheme="minorHAnsi"/>
        </w:rPr>
        <w:t>balanced</w:t>
      </w:r>
      <w:r w:rsidR="00B10D1F">
        <w:rPr>
          <w:rFonts w:asciiTheme="minorHAnsi" w:hAnsiTheme="minorHAnsi" w:cstheme="minorHAnsi"/>
        </w:rPr>
        <w:t xml:space="preserve"> level as well.</w:t>
      </w:r>
      <w:r w:rsidR="00822CFD">
        <w:rPr>
          <w:rFonts w:asciiTheme="minorHAnsi" w:hAnsiTheme="minorHAnsi" w:cstheme="minorHAnsi"/>
        </w:rPr>
        <w:t xml:space="preserve"> </w:t>
      </w:r>
    </w:p>
    <w:sectPr w:rsidR="00281F04" w:rsidRPr="00B10D1F" w:rsidSect="00B45181">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irsten Grorud-Colvert" w:date="2011-11-18T13:33:00Z" w:initials="KGC">
    <w:p w:rsidR="004E1B68" w:rsidRDefault="004E1B68">
      <w:pPr>
        <w:pStyle w:val="CommentText"/>
      </w:pPr>
      <w:r>
        <w:rPr>
          <w:rStyle w:val="CommentReference"/>
        </w:rPr>
        <w:annotationRef/>
      </w:r>
      <w:r>
        <w:t>The reserve was implemented three years later, and I’m not sure there were any official studies done that would make this statement true.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58BA"/>
    <w:rsid w:val="000A3C9E"/>
    <w:rsid w:val="000C0FD7"/>
    <w:rsid w:val="00114CC3"/>
    <w:rsid w:val="00114DD3"/>
    <w:rsid w:val="00124E65"/>
    <w:rsid w:val="001554CF"/>
    <w:rsid w:val="00191662"/>
    <w:rsid w:val="001E342F"/>
    <w:rsid w:val="002356D9"/>
    <w:rsid w:val="002522A1"/>
    <w:rsid w:val="00281ECD"/>
    <w:rsid w:val="00281F04"/>
    <w:rsid w:val="00295B12"/>
    <w:rsid w:val="002D3D9C"/>
    <w:rsid w:val="002F7670"/>
    <w:rsid w:val="003804F5"/>
    <w:rsid w:val="00383BF6"/>
    <w:rsid w:val="003A6326"/>
    <w:rsid w:val="003C58BA"/>
    <w:rsid w:val="003E18A2"/>
    <w:rsid w:val="00404551"/>
    <w:rsid w:val="004649C5"/>
    <w:rsid w:val="004857A1"/>
    <w:rsid w:val="00493030"/>
    <w:rsid w:val="004A353C"/>
    <w:rsid w:val="004B1073"/>
    <w:rsid w:val="004E1B68"/>
    <w:rsid w:val="00514128"/>
    <w:rsid w:val="0052793E"/>
    <w:rsid w:val="00562630"/>
    <w:rsid w:val="005A34EE"/>
    <w:rsid w:val="005C0D69"/>
    <w:rsid w:val="00680238"/>
    <w:rsid w:val="00683289"/>
    <w:rsid w:val="006B306A"/>
    <w:rsid w:val="006F6098"/>
    <w:rsid w:val="0071066A"/>
    <w:rsid w:val="007D7D85"/>
    <w:rsid w:val="0081261E"/>
    <w:rsid w:val="00822CFD"/>
    <w:rsid w:val="00947CA0"/>
    <w:rsid w:val="00987A71"/>
    <w:rsid w:val="009C5D83"/>
    <w:rsid w:val="009F4322"/>
    <w:rsid w:val="009F5CF9"/>
    <w:rsid w:val="00A037F0"/>
    <w:rsid w:val="00A1298D"/>
    <w:rsid w:val="00A33E23"/>
    <w:rsid w:val="00A465FD"/>
    <w:rsid w:val="00A903EA"/>
    <w:rsid w:val="00AA2A1B"/>
    <w:rsid w:val="00B10D1F"/>
    <w:rsid w:val="00B251FE"/>
    <w:rsid w:val="00B33D23"/>
    <w:rsid w:val="00B45181"/>
    <w:rsid w:val="00B753CD"/>
    <w:rsid w:val="00B95DDF"/>
    <w:rsid w:val="00BB2D03"/>
    <w:rsid w:val="00BB36B3"/>
    <w:rsid w:val="00BE6008"/>
    <w:rsid w:val="00C16CFC"/>
    <w:rsid w:val="00C217FF"/>
    <w:rsid w:val="00C43C0A"/>
    <w:rsid w:val="00C9439D"/>
    <w:rsid w:val="00CC7B0A"/>
    <w:rsid w:val="00D11DB6"/>
    <w:rsid w:val="00D27931"/>
    <w:rsid w:val="00DA7015"/>
    <w:rsid w:val="00DC3A35"/>
    <w:rsid w:val="00DC4A11"/>
    <w:rsid w:val="00F04031"/>
    <w:rsid w:val="00F14429"/>
    <w:rsid w:val="00F153A4"/>
    <w:rsid w:val="00F8295C"/>
    <w:rsid w:val="00F87C50"/>
    <w:rsid w:val="00FB03C5"/>
    <w:rsid w:val="00FC6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8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8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3C58BA"/>
    <w:rPr>
      <w:color w:val="0000FF"/>
      <w:u w:val="single"/>
    </w:rPr>
  </w:style>
  <w:style w:type="character" w:customStyle="1" w:styleId="apple-converted-space">
    <w:name w:val="apple-converted-space"/>
    <w:basedOn w:val="DefaultParagraphFont"/>
    <w:rsid w:val="003C58BA"/>
  </w:style>
  <w:style w:type="paragraph" w:styleId="BalloonText">
    <w:name w:val="Balloon Text"/>
    <w:basedOn w:val="Normal"/>
    <w:link w:val="BalloonTextChar"/>
    <w:uiPriority w:val="99"/>
    <w:semiHidden/>
    <w:unhideWhenUsed/>
    <w:rsid w:val="00812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61E"/>
    <w:rPr>
      <w:rFonts w:ascii="Tahoma" w:hAnsi="Tahoma" w:cs="Tahoma"/>
      <w:sz w:val="16"/>
      <w:szCs w:val="16"/>
    </w:rPr>
  </w:style>
  <w:style w:type="character" w:styleId="CommentReference">
    <w:name w:val="annotation reference"/>
    <w:basedOn w:val="DefaultParagraphFont"/>
    <w:uiPriority w:val="99"/>
    <w:semiHidden/>
    <w:unhideWhenUsed/>
    <w:rsid w:val="00191662"/>
    <w:rPr>
      <w:sz w:val="16"/>
      <w:szCs w:val="16"/>
    </w:rPr>
  </w:style>
  <w:style w:type="paragraph" w:styleId="CommentText">
    <w:name w:val="annotation text"/>
    <w:basedOn w:val="Normal"/>
    <w:link w:val="CommentTextChar"/>
    <w:uiPriority w:val="99"/>
    <w:semiHidden/>
    <w:unhideWhenUsed/>
    <w:rsid w:val="00191662"/>
    <w:rPr>
      <w:sz w:val="20"/>
      <w:szCs w:val="20"/>
    </w:rPr>
  </w:style>
  <w:style w:type="character" w:customStyle="1" w:styleId="CommentTextChar">
    <w:name w:val="Comment Text Char"/>
    <w:basedOn w:val="DefaultParagraphFont"/>
    <w:link w:val="CommentText"/>
    <w:uiPriority w:val="99"/>
    <w:semiHidden/>
    <w:rsid w:val="00191662"/>
  </w:style>
  <w:style w:type="paragraph" w:styleId="CommentSubject">
    <w:name w:val="annotation subject"/>
    <w:basedOn w:val="CommentText"/>
    <w:next w:val="CommentText"/>
    <w:link w:val="CommentSubjectChar"/>
    <w:uiPriority w:val="99"/>
    <w:semiHidden/>
    <w:unhideWhenUsed/>
    <w:rsid w:val="00191662"/>
    <w:rPr>
      <w:b/>
      <w:bCs/>
    </w:rPr>
  </w:style>
  <w:style w:type="character" w:customStyle="1" w:styleId="CommentSubjectChar">
    <w:name w:val="Comment Subject Char"/>
    <w:basedOn w:val="CommentTextChar"/>
    <w:link w:val="CommentSubject"/>
    <w:uiPriority w:val="99"/>
    <w:semiHidden/>
    <w:rsid w:val="00191662"/>
    <w:rPr>
      <w:b/>
      <w:bCs/>
    </w:rPr>
  </w:style>
  <w:style w:type="paragraph" w:styleId="Revision">
    <w:name w:val="Revision"/>
    <w:hidden/>
    <w:uiPriority w:val="99"/>
    <w:semiHidden/>
    <w:rsid w:val="00F14429"/>
    <w:rPr>
      <w:sz w:val="22"/>
      <w:szCs w:val="22"/>
    </w:rPr>
  </w:style>
</w:styles>
</file>

<file path=word/webSettings.xml><?xml version="1.0" encoding="utf-8"?>
<w:webSettings xmlns:r="http://schemas.openxmlformats.org/officeDocument/2006/relationships" xmlns:w="http://schemas.openxmlformats.org/wordprocessingml/2006/main">
  <w:divs>
    <w:div w:id="638463764">
      <w:bodyDiv w:val="1"/>
      <w:marLeft w:val="0"/>
      <w:marRight w:val="0"/>
      <w:marTop w:val="0"/>
      <w:marBottom w:val="0"/>
      <w:divBdr>
        <w:top w:val="none" w:sz="0" w:space="0" w:color="auto"/>
        <w:left w:val="none" w:sz="0" w:space="0" w:color="auto"/>
        <w:bottom w:val="none" w:sz="0" w:space="0" w:color="auto"/>
        <w:right w:val="none" w:sz="0" w:space="0" w:color="auto"/>
      </w:divBdr>
    </w:div>
    <w:div w:id="1055204073">
      <w:bodyDiv w:val="1"/>
      <w:marLeft w:val="0"/>
      <w:marRight w:val="0"/>
      <w:marTop w:val="0"/>
      <w:marBottom w:val="0"/>
      <w:divBdr>
        <w:top w:val="none" w:sz="0" w:space="0" w:color="auto"/>
        <w:left w:val="none" w:sz="0" w:space="0" w:color="auto"/>
        <w:bottom w:val="none" w:sz="0" w:space="0" w:color="auto"/>
        <w:right w:val="none" w:sz="0" w:space="0" w:color="auto"/>
      </w:divBdr>
    </w:div>
    <w:div w:id="1082486406">
      <w:bodyDiv w:val="1"/>
      <w:marLeft w:val="0"/>
      <w:marRight w:val="0"/>
      <w:marTop w:val="0"/>
      <w:marBottom w:val="0"/>
      <w:divBdr>
        <w:top w:val="none" w:sz="0" w:space="0" w:color="auto"/>
        <w:left w:val="none" w:sz="0" w:space="0" w:color="auto"/>
        <w:bottom w:val="none" w:sz="0" w:space="0" w:color="auto"/>
        <w:right w:val="none" w:sz="0" w:space="0" w:color="auto"/>
      </w:divBdr>
    </w:div>
    <w:div w:id="166890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hyperlink" Target="http://www.sciencemag.org/content/311/5757/98.sh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3741</CharactersWithSpaces>
  <SharedDoc>false</SharedDoc>
  <HLinks>
    <vt:vector size="6" baseType="variant">
      <vt:variant>
        <vt:i4>6357026</vt:i4>
      </vt:variant>
      <vt:variant>
        <vt:i4>0</vt:i4>
      </vt:variant>
      <vt:variant>
        <vt:i4>0</vt:i4>
      </vt:variant>
      <vt:variant>
        <vt:i4>5</vt:i4>
      </vt:variant>
      <vt:variant>
        <vt:lpwstr>http://www.sciencemag.org/content/311/5757/98.short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Grorud-Colvert</dc:creator>
  <cp:lastModifiedBy>Kirsten Grorud-Colvert</cp:lastModifiedBy>
  <cp:revision>12</cp:revision>
  <dcterms:created xsi:type="dcterms:W3CDTF">2011-11-18T21:33:00Z</dcterms:created>
  <dcterms:modified xsi:type="dcterms:W3CDTF">2011-11-19T00:46:00Z</dcterms:modified>
</cp:coreProperties>
</file>