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ConradThieleMA5820Assessment3</w:t>
      </w:r>
    </w:p>
    <w:p>
      <w:pPr>
        <w:pStyle w:val="Author"/>
      </w:pPr>
      <w:r>
        <w:t xml:space="preserve">Conrad</w:t>
      </w:r>
      <w:r>
        <w:t xml:space="preserve"> </w:t>
      </w:r>
      <w:r>
        <w:t xml:space="preserve">Thiele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July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The lifetime of a particular type of TV follows a normal distribution with mu=4800 hours, and sigma=400 hours.</w:t>
      </w:r>
      <w:r>
        <w:t xml:space="preserve"> </w:t>
      </w:r>
      <w:r>
        <w:t xml:space="preserve">* (a) Find the probability that a single randomly-chosen TV will last less than 4,500 hours. Use R to assist with your computations.</w:t>
      </w:r>
      <w:r>
        <w:t xml:space="preserve"> </w:t>
      </w:r>
      <w:r>
        <w:t xml:space="preserve">* (b) Find the probability that the mean lifetime of a random sample of 16 TVs is less than 4,500 hours. Use R to assist with your computations.</w:t>
      </w:r>
      <w:r>
        <w:t xml:space="preserve"> </w:t>
      </w:r>
      <w:r>
        <w:t xml:space="preserve">* (c) Compare answers from (a) and (b).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1a6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ConradThieleMA5820Assessment3</dc:title>
  <dc:creator>Conrad Thiele</dc:creator>
  <dcterms:created xsi:type="dcterms:W3CDTF">2018-07-30T14:06:41Z</dcterms:created>
  <dcterms:modified xsi:type="dcterms:W3CDTF">2018-07-30T14:06:41Z</dcterms:modified>
</cp:coreProperties>
</file>