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8B5CF6"/>
          <w:sz w:val="72"/>
          <w:szCs w:val="72"/>
        </w:rPr>
        <w:t xml:space="preserve">CONFETTI</w:t>
      </w:r>
    </w:p>
    <w:p>
      <w:pPr>
        <w:spacing w:after="100"/>
        <w:jc w:val="center"/>
      </w:pPr>
      <w:r>
        <w:rPr>
          <w:rFonts w:ascii="Arial" w:cs="Arial" w:eastAsia="Arial" w:hAnsi="Arial"/>
          <w:color w:val="1A1025"/>
          <w:sz w:val="36"/>
          <w:szCs w:val="36"/>
        </w:rPr>
        <w:t xml:space="preserve">Advertising Partner Rate Card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Grow Your Venue. Fill Your Seats. Own Your Nights.</w:t>
      </w:r>
    </w:p>
    <w:p>
      <w:pPr>
        <w:pBdr>
          <w:bottom w:val="single" w:color="8B5CF6" w:sz="6" w:space="1"/>
        </w:pBdr>
        <w:spacing w:after="2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Effective: May 2026  |  All prices USD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Why Advertise on Confetti?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Confetti isn't another directory or social media ad platform. It's an AI-powered lifestyle concierge that builds personalized itineraries for dining, nightlife, and experiences — and recommends your venue to the exact right guest at the exact right moment.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difference: </w:t>
      </w:r>
      <w:r>
        <w:rPr>
          <w:rFonts w:ascii="Arial" w:cs="Arial" w:eastAsia="Arial" w:hAnsi="Arial"/>
          <w:sz w:val="22"/>
          <w:szCs w:val="22"/>
        </w:rPr>
        <w:t xml:space="preserve">Traditional ads interrupt. Confetti recommends. When a user says 'find me a bold date night with great food,' your venue shows up as a trusted recommendation — not a banner ad they scroll past.</w:t>
      </w:r>
    </w:p>
    <w:p>
      <w:pPr>
        <w:pStyle w:val="Heading2"/>
      </w:pPr>
      <w:r>
        <w:rPr>
          <w:b/>
          <w:bCs/>
        </w:rPr>
        <w:t xml:space="preserve">Who Sees Your Venue?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Users actively planning a night out (high purchase intent)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Mood-matched guests — your vibe attracts the right crowd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Multi-stop itinerary travelers who spend more per 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Local explorers and visitors discovering new neighborhoods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Advertising Tiers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Choose the tier that fits your goals. All plans include a 30-day free trial for founding partners.</w:t>
      </w:r>
    </w:p>
    <w:p>
      <w:pPr>
        <w:spacing w:after="200"/>
      </w:pP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025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6D6A0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SPOTLIGHT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$79/mo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Get Discovered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5CF6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$299/mo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Most Popular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PREMIER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$999/mo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Dominate Your Area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Venue Profile Page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Photos &amp; Menu Display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15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Vibe Tags &amp; Descriptions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+ Custom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Itinerary Inclusion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Top 3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Boost Credits (monthly)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credits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credits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 credits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Neighborhood Ranking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10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3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+ Export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Parking &amp; Transit Intel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Vibe Match Score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+ Insights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Event Promotion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2/month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Sponsored Itineraries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2/month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Branded Boarding Pass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Founding Partner Badge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Dedicated Account Rep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 Exclusion Zone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 radius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Tier Details</w:t>
      </w:r>
    </w:p>
    <w:p>
      <w:pPr>
        <w:pStyle w:val="Heading2"/>
      </w:pPr>
      <w:r>
        <w:rPr>
          <w:b/>
          <w:bCs/>
        </w:rPr>
        <w:t xml:space="preserve">Spotlight — $79/month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New venues, small restaurants, food trucks, local shops, and businesses testing the waters.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The Spotlight tier gets you on the map. Your venue appears in Confetti's AI-curated recommendations whenever a user's mood, location, and preferences match what you offer. You get a polished venue profile, basic analytics to track discovery, and 5 monthly Boost Credits to surge visibility during slow periods.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ROI snapshot: </w:t>
      </w:r>
      <w:r>
        <w:rPr>
          <w:rFonts w:ascii="Arial" w:cs="Arial" w:eastAsia="Arial" w:hAnsi="Arial"/>
          <w:sz w:val="22"/>
          <w:szCs w:val="22"/>
        </w:rPr>
        <w:t xml:space="preserve">If your average ticket is $40 and Confetti sends just 2 extra guests per month, you've already covered the cost.</w:t>
      </w:r>
    </w:p>
    <w:p>
      <w:pPr>
        <w:pStyle w:val="Heading2"/>
      </w:pPr>
      <w:r>
        <w:rPr>
          <w:b/>
          <w:bCs/>
        </w:rPr>
        <w:t xml:space="preserve">Featured — $299/month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Established restaurants, popular bars, entertainment venues, and experience providers ready to grow.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Featured is where the magic happens. Your venue gets priority placement in AI itineraries, meaning you show up before standard-tier competitors. You unlock advanced analytics showing which vibes drive the most traffic, 25 Boost Credits per month, and the ability to promote 2 special events monthly (happy hours, live music, themed nights) directly inside user itineraries.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ROI snapshot: </w:t>
      </w:r>
      <w:r>
        <w:rPr>
          <w:rFonts w:ascii="Arial" w:cs="Arial" w:eastAsia="Arial" w:hAnsi="Arial"/>
          <w:sz w:val="22"/>
          <w:szCs w:val="22"/>
        </w:rPr>
        <w:t xml:space="preserve">At $60 average ticket and 8 extra monthly guests, that's $480 revenue from a $299 investment — a 60% return.</w:t>
      </w:r>
    </w:p>
    <w:p>
      <w:pPr>
        <w:pStyle w:val="Heading2"/>
      </w:pPr>
      <w:r>
        <w:rPr>
          <w:b/>
          <w:bCs/>
        </w:rPr>
        <w:t xml:space="preserve">Premier — $999/month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High-end restaurants, flagship nightlife venues, multi-location operators, and brands that want to own their neighborhood.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Premier is the full arsenal. Guaranteed top-3 placement in your neighborhood, 75 Boost Credits, unlimited event promotion, sponsored itineraries that feature your venue as the anchor destination, and a branded boarding pass experience. You also get a 500-meter competitor exclusion zone — meaning direct competitors won't appear in itineraries that feature your venue — plus a dedicated account rep and premium analytics with exportable reports.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ROI snapshot: </w:t>
      </w:r>
      <w:r>
        <w:rPr>
          <w:rFonts w:ascii="Arial" w:cs="Arial" w:eastAsia="Arial" w:hAnsi="Arial"/>
          <w:sz w:val="22"/>
          <w:szCs w:val="22"/>
        </w:rPr>
        <w:t xml:space="preserve">At $85 average ticket and 20 extra monthly guests, that's $1,700 in revenue — a 70% return. And that's before factoring in repeat visitors.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Boost Credits — How They Work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Boost Credits are your on-demand visibility lever. Use them to surge your venue to the top of results during specific windows — perfect for slow weeknights, new menu launches, or special events.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Used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Boost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credit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of results in your neighborhood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 Boost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credits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evening (5pm-2am)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in all evening itineraries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 Surge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credits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Fri-Sun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placement all weekend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Spotlight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credits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Highlighted in matching itineraries</w:t>
            </w:r>
          </w:p>
        </w:tc>
      </w:tr>
    </w:tbl>
    <w:p>
      <w:pPr>
        <w:spacing w:before="200"/>
      </w:pP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Boost Credits: </w:t>
      </w:r>
      <w:r>
        <w:rPr>
          <w:rFonts w:ascii="Arial" w:cs="Arial" w:eastAsia="Arial" w:hAnsi="Arial"/>
          <w:sz w:val="22"/>
          <w:szCs w:val="22"/>
        </w:rPr>
        <w:t xml:space="preserve">$15 each or 10-pack for $120 (20% savings). Available to all tiers.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Payment Options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Save more when you commit longer. All plans include the 30-day founding partner trial.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0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6D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SPOTLIGHT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PREMIER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$299/mo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$999/mo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Quarterly (10% off)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$71/mo ($213/qtr)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$269/mo ($807/qtr)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$899/mo ($2,697/qtr)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(20% off)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$63/mo ($756/yr)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$239/mo ($2,868/yr)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$799/mo ($9,588/yr)</w:t>
            </w:r>
          </w:p>
        </w:tc>
      </w:tr>
    </w:tbl>
    <w:p>
      <w:pPr>
        <w:spacing w:before="20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Founding Partner Lock: </w:t>
      </w:r>
      <w:r>
        <w:rPr>
          <w:rFonts w:ascii="Arial" w:cs="Arial" w:eastAsia="Arial" w:hAnsi="Arial"/>
          <w:sz w:val="22"/>
          <w:szCs w:val="22"/>
        </w:rPr>
        <w:t xml:space="preserve">Partners who sign during our founding phase lock in their rate permanently — even as standard pricing increases.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Ready to Grow Together?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Getting started is simple: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Choose your tier — Spotlight, Featured, or Premier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Pick your billing cycle — monthly, quarterly, or annual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the partnership agreement and we build your profile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 live — start appearing in Confetti itineraries within 48 hours</w:t>
      </w:r>
    </w:p>
    <w:p>
      <w:pPr>
        <w:pBdr>
          <w:top w:val="single" w:color="8B5CF6" w:sz="4" w:space="8"/>
          <w:bottom w:val="single" w:color="8B5CF6" w:sz="4" w:space="8"/>
        </w:pBdr>
        <w:spacing w:before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Contact: Tyrone Crossland  |  heritagepowergroup@gmail.com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B5CF6"/>
          <w:sz w:val="22"/>
          <w:szCs w:val="22"/>
        </w:rPr>
        <w:t xml:space="preserve">Your City. Your Night. Your Way.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Confetti Advertising  |  heritagepowergroup@gmail.com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8B5CF6"/>
        <w:sz w:val="20"/>
        <w:szCs w:val="20"/>
      </w:rPr>
      <w:t xml:space="preserve">CONFETTI</w:t>
    </w:r>
    <w:r>
      <w:rPr>
        <w:rFonts w:ascii="Arial" w:cs="Arial" w:eastAsia="Arial" w:hAnsi="Arial"/>
        <w:color w:val="999999"/>
        <w:sz w:val="18"/>
        <w:szCs w:val="18"/>
      </w:rPr>
      <w:t xml:space="preserve">  |  Advertising Rate Card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0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2026-05-11T05:57:34.991Z</dcterms:created>
  <dcterms:modified xsi:type="dcterms:W3CDTF">2026-05-11T05:57:34.992Z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