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Cookie &amp; Tracking Consent Policy</w:t>
      </w:r>
    </w:p>
    <w:p>
      <w:pPr>
        <w:spacing w:after="120"/>
      </w:pPr>
      <w:r>
        <w:rPr>
          <w:i/>
          <w:iCs/>
          <w:color w:val="666666"/>
        </w:rPr>
        <w:t xml:space="preserve">Effective Date: May 19, 2026</w:t>
      </w:r>
    </w:p>
    <w:p>
      <w:pPr>
        <w:spacing w:after="120"/>
      </w:pPr>
      <w:r>
        <w:t xml:space="preserve">This policy explains how Confetti uses cookies, pixels, SDKs, and similar tracking technologies across our mobile application and website.</w:t>
      </w:r>
    </w:p>
    <w:p>
      <w:pPr>
        <w:pStyle w:val="Heading2"/>
      </w:pPr>
      <w:r>
        <w:t xml:space="preserve">1. What Are Cookies &amp; Tracking Technologies</w:t>
      </w:r>
    </w:p>
    <w:p>
      <w:pPr>
        <w:spacing w:after="120"/>
      </w:pPr>
      <w:r>
        <w:t xml:space="preserve">Cookies are small text files stored on your device. We also use mobile SDKs, web beacons (pixels), local storage, and device fingerprinting (collectively, "Tracking Technologies") to collect and store information about your interactions with our Platform.</w:t>
      </w:r>
    </w:p>
    <w:p>
      <w:pPr>
        <w:pStyle w:val="Heading2"/>
      </w:pPr>
      <w:r>
        <w:t xml:space="preserve">2. Categories of Tracking Technologies</w:t>
      </w:r>
    </w:p>
    <w:p>
      <w:pPr>
        <w:pStyle w:val="Heading3"/>
      </w:pPr>
      <w:r>
        <w:t xml:space="preserve">2.1 Strictly Necessary (No Consent Required)</w:t>
      </w:r>
    </w:p>
    <w:p>
      <w:pPr>
        <w:pStyle w:val="ListParagraph"/>
        <w:numPr>
          <w:ilvl w:val="0"/>
          <w:numId w:val="2"/>
        </w:numPr>
        <w:spacing w:after="80"/>
      </w:pPr>
      <w:r>
        <w:t xml:space="preserve">Session authentication and security tokens</w:t>
      </w:r>
    </w:p>
    <w:p>
      <w:pPr>
        <w:pStyle w:val="ListParagraph"/>
        <w:numPr>
          <w:ilvl w:val="0"/>
          <w:numId w:val="2"/>
        </w:numPr>
        <w:spacing w:after="80"/>
      </w:pPr>
      <w:r>
        <w:t xml:space="preserve">Load balancing and infrastructure</w:t>
      </w:r>
    </w:p>
    <w:p>
      <w:pPr>
        <w:pStyle w:val="ListParagraph"/>
        <w:numPr>
          <w:ilvl w:val="0"/>
          <w:numId w:val="2"/>
        </w:numPr>
        <w:spacing w:after="80"/>
      </w:pPr>
      <w:r>
        <w:t xml:space="preserve">Consent preference storage (your cookie choices)</w:t>
      </w:r>
    </w:p>
    <w:p>
      <w:pPr>
        <w:pStyle w:val="ListParagraph"/>
        <w:numPr>
          <w:ilvl w:val="0"/>
          <w:numId w:val="2"/>
        </w:numPr>
        <w:spacing w:after="80"/>
      </w:pPr>
      <w:r>
        <w:t xml:space="preserve">Fraud prevention and abuse detection</w:t>
      </w:r>
    </w:p>
    <w:p>
      <w:pPr>
        <w:pStyle w:val="Heading3"/>
      </w:pPr>
      <w:r>
        <w:t xml:space="preserve">2.2 Functional (Consent Required)</w:t>
      </w:r>
    </w:p>
    <w:p>
      <w:pPr>
        <w:pStyle w:val="ListParagraph"/>
        <w:numPr>
          <w:ilvl w:val="0"/>
          <w:numId w:val="2"/>
        </w:numPr>
        <w:spacing w:after="80"/>
      </w:pPr>
      <w:r>
        <w:t xml:space="preserve">Language and region preferences</w:t>
      </w:r>
    </w:p>
    <w:p>
      <w:pPr>
        <w:pStyle w:val="ListParagraph"/>
        <w:numPr>
          <w:ilvl w:val="0"/>
          <w:numId w:val="2"/>
        </w:numPr>
        <w:spacing w:after="80"/>
      </w:pPr>
      <w:r>
        <w:t xml:space="preserve">Saved search and filter settings</w:t>
      </w:r>
    </w:p>
    <w:p>
      <w:pPr>
        <w:pStyle w:val="ListParagraph"/>
        <w:numPr>
          <w:ilvl w:val="0"/>
          <w:numId w:val="2"/>
        </w:numPr>
        <w:spacing w:after="80"/>
      </w:pPr>
      <w:r>
        <w:t xml:space="preserve">Recently viewed venues</w:t>
      </w:r>
    </w:p>
    <w:p>
      <w:pPr>
        <w:pStyle w:val="Heading3"/>
      </w:pPr>
      <w:r>
        <w:t xml:space="preserve">2.3 Analytics (Consent Required)</w:t>
      </w:r>
    </w:p>
    <w:p>
      <w:pPr>
        <w:pStyle w:val="ListParagraph"/>
        <w:numPr>
          <w:ilvl w:val="0"/>
          <w:numId w:val="2"/>
        </w:numPr>
        <w:spacing w:after="80"/>
      </w:pPr>
      <w:r>
        <w:t xml:space="preserve">Page views, session duration, feature usage</w:t>
      </w:r>
    </w:p>
    <w:p>
      <w:pPr>
        <w:pStyle w:val="ListParagraph"/>
        <w:numPr>
          <w:ilvl w:val="0"/>
          <w:numId w:val="2"/>
        </w:numPr>
        <w:spacing w:after="80"/>
      </w:pPr>
      <w:r>
        <w:t xml:space="preserve">Crash reporting and performance monitoring</w:t>
      </w:r>
    </w:p>
    <w:p>
      <w:pPr>
        <w:pStyle w:val="ListParagraph"/>
        <w:numPr>
          <w:ilvl w:val="0"/>
          <w:numId w:val="2"/>
        </w:numPr>
        <w:spacing w:after="80"/>
      </w:pPr>
      <w:r>
        <w:t xml:space="preserve">A/B testing and feature experimentation</w:t>
      </w:r>
    </w:p>
    <w:p>
      <w:pPr>
        <w:pStyle w:val="ListParagraph"/>
        <w:numPr>
          <w:ilvl w:val="0"/>
          <w:numId w:val="2"/>
        </w:numPr>
        <w:spacing w:after="80"/>
      </w:pPr>
      <w:r>
        <w:t xml:space="preserve">Aggregated usage trends</w:t>
      </w:r>
    </w:p>
    <w:p>
      <w:pPr>
        <w:pStyle w:val="Heading3"/>
      </w:pPr>
      <w:r>
        <w:t xml:space="preserve">2.4 AI &amp; Personalization (Consent Required)</w:t>
      </w:r>
    </w:p>
    <w:p>
      <w:pPr>
        <w:pStyle w:val="ListParagraph"/>
        <w:numPr>
          <w:ilvl w:val="0"/>
          <w:numId w:val="2"/>
        </w:numPr>
        <w:spacing w:after="80"/>
      </w:pPr>
      <w:r>
        <w:t xml:space="preserve">Taste Graph data collection and inference</w:t>
      </w:r>
    </w:p>
    <w:p>
      <w:pPr>
        <w:pStyle w:val="ListParagraph"/>
        <w:numPr>
          <w:ilvl w:val="0"/>
          <w:numId w:val="2"/>
        </w:numPr>
        <w:spacing w:after="80"/>
      </w:pPr>
      <w:r>
        <w:t xml:space="preserve">Behavioral pattern tracking for recommendations</w:t>
      </w:r>
    </w:p>
    <w:p>
      <w:pPr>
        <w:pStyle w:val="ListParagraph"/>
        <w:numPr>
          <w:ilvl w:val="0"/>
          <w:numId w:val="2"/>
        </w:numPr>
        <w:spacing w:after="80"/>
      </w:pPr>
      <w:r>
        <w:t xml:space="preserve">Group preference analysis in Party Room</w:t>
      </w:r>
    </w:p>
    <w:p>
      <w:pPr>
        <w:pStyle w:val="ListParagraph"/>
        <w:numPr>
          <w:ilvl w:val="0"/>
          <w:numId w:val="2"/>
        </w:numPr>
        <w:spacing w:after="80"/>
      </w:pPr>
      <w:r>
        <w:t xml:space="preserve">Personalized content and venue ranking</w:t>
      </w:r>
    </w:p>
    <w:p>
      <w:pPr>
        <w:pStyle w:val="Heading3"/>
      </w:pPr>
      <w:r>
        <w:t xml:space="preserve">2.5 Marketing &amp; Advertising (Consent Required)</w:t>
      </w:r>
    </w:p>
    <w:p>
      <w:pPr>
        <w:pStyle w:val="ListParagraph"/>
        <w:numPr>
          <w:ilvl w:val="0"/>
          <w:numId w:val="2"/>
        </w:numPr>
        <w:spacing w:after="80"/>
      </w:pPr>
      <w:r>
        <w:t xml:space="preserve">Targeted advertising (if applicable)</w:t>
      </w:r>
    </w:p>
    <w:p>
      <w:pPr>
        <w:pStyle w:val="ListParagraph"/>
        <w:numPr>
          <w:ilvl w:val="0"/>
          <w:numId w:val="2"/>
        </w:numPr>
        <w:spacing w:after="80"/>
      </w:pPr>
      <w:r>
        <w:t xml:space="preserve">Conversion tracking</w:t>
      </w:r>
    </w:p>
    <w:p>
      <w:pPr>
        <w:pStyle w:val="ListParagraph"/>
        <w:numPr>
          <w:ilvl w:val="0"/>
          <w:numId w:val="2"/>
        </w:numPr>
        <w:spacing w:after="80"/>
      </w:pPr>
      <w:r>
        <w:t xml:space="preserve">Social media pixels</w:t>
      </w:r>
    </w:p>
    <w:p>
      <w:pPr>
        <w:pStyle w:val="ListParagraph"/>
        <w:numPr>
          <w:ilvl w:val="0"/>
          <w:numId w:val="2"/>
        </w:numPr>
        <w:spacing w:after="80"/>
      </w:pPr>
      <w:r>
        <w:t xml:space="preserve">Retargeting across platforms</w:t>
      </w:r>
    </w:p>
    <w:p>
      <w:pPr>
        <w:pStyle w:val="Heading2"/>
      </w:pPr>
      <w:r>
        <w:t xml:space="preserve">3. Third-Party Tracking Partners</w:t>
      </w:r>
    </w:p>
    <w:p>
      <w:pPr>
        <w:spacing w:after="120"/>
      </w:pPr>
      <w:r>
        <w:t xml:space="preserve">We may use the following categories of third-party tracking services:</w:t>
      </w:r>
    </w:p>
    <w:p>
      <w:pPr>
        <w:pStyle w:val="ListParagraph"/>
        <w:numPr>
          <w:ilvl w:val="0"/>
          <w:numId w:val="2"/>
        </w:numPr>
        <w:spacing w:after="80"/>
      </w:pPr>
      <w:r>
        <w:t xml:space="preserve">Analytics: Google Analytics, Mixpanel, or equivalent</w:t>
      </w:r>
    </w:p>
    <w:p>
      <w:pPr>
        <w:pStyle w:val="ListParagraph"/>
        <w:numPr>
          <w:ilvl w:val="0"/>
          <w:numId w:val="2"/>
        </w:numPr>
        <w:spacing w:after="80"/>
      </w:pPr>
      <w:r>
        <w:t xml:space="preserve">Crash reporting: Sentry, Crashlytics, or equivalent</w:t>
      </w:r>
    </w:p>
    <w:p>
      <w:pPr>
        <w:pStyle w:val="ListParagraph"/>
        <w:numPr>
          <w:ilvl w:val="0"/>
          <w:numId w:val="2"/>
        </w:numPr>
        <w:spacing w:after="80"/>
      </w:pPr>
      <w:r>
        <w:t xml:space="preserve">Attribution: AppsFlyer, Adjust, or equivalent</w:t>
      </w:r>
    </w:p>
    <w:p>
      <w:pPr>
        <w:pStyle w:val="ListParagraph"/>
        <w:numPr>
          <w:ilvl w:val="0"/>
          <w:numId w:val="2"/>
        </w:numPr>
        <w:spacing w:after="80"/>
      </w:pPr>
      <w:r>
        <w:t xml:space="preserve">Advertising: Meta Pixel, Google Ads, or equivalent (if applicable)</w:t>
      </w:r>
    </w:p>
    <w:p>
      <w:pPr>
        <w:spacing w:after="120"/>
      </w:pPr>
      <w:r>
        <w:t xml:space="preserve">Each third-party partner operates under its own privacy policy. We require all partners to process data in accordance with applicable privacy laws.</w:t>
      </w:r>
    </w:p>
    <w:p>
      <w:pPr>
        <w:pStyle w:val="Heading2"/>
      </w:pPr>
      <w:r>
        <w:t xml:space="preserve">4. Managing Your Preferences</w:t>
      </w:r>
    </w:p>
    <w:p>
      <w:pPr>
        <w:spacing w:after="120"/>
      </w:pPr>
      <w:r>
        <w:t xml:space="preserve">You can manage tracking preferences at any time through:</w:t>
      </w:r>
    </w:p>
    <w:p>
      <w:pPr>
        <w:pStyle w:val="ListParagraph"/>
        <w:numPr>
          <w:ilvl w:val="0"/>
          <w:numId w:val="2"/>
        </w:numPr>
        <w:spacing w:after="80"/>
      </w:pPr>
      <w:r>
        <w:t xml:space="preserve">In-app: Settings &gt; Privacy &gt; Tracking Preferences</w:t>
      </w:r>
    </w:p>
    <w:p>
      <w:pPr>
        <w:pStyle w:val="ListParagraph"/>
        <w:numPr>
          <w:ilvl w:val="0"/>
          <w:numId w:val="2"/>
        </w:numPr>
        <w:spacing w:after="80"/>
      </w:pPr>
      <w:r>
        <w:t xml:space="preserve">Web: Cookie banner on first visit, or Settings &gt; Cookie Preferences</w:t>
      </w:r>
    </w:p>
    <w:p>
      <w:pPr>
        <w:pStyle w:val="ListParagraph"/>
        <w:numPr>
          <w:ilvl w:val="0"/>
          <w:numId w:val="2"/>
        </w:numPr>
        <w:spacing w:after="80"/>
      </w:pPr>
      <w:r>
        <w:t xml:space="preserve">Device settings: iOS App Tracking Transparency (ATT), Android advertising ID controls</w:t>
      </w:r>
    </w:p>
    <w:p>
      <w:pPr>
        <w:pStyle w:val="ListParagraph"/>
        <w:numPr>
          <w:ilvl w:val="0"/>
          <w:numId w:val="2"/>
        </w:numPr>
        <w:spacing w:after="80"/>
      </w:pPr>
      <w:r>
        <w:t xml:space="preserve">Browser: Do Not Track signals, browser cookie settings</w:t>
      </w:r>
    </w:p>
    <w:p>
      <w:pPr>
        <w:spacing w:after="120"/>
      </w:pPr>
      <w:r>
        <w:t xml:space="preserve">Disabling certain categories may limit Platform functionality. For example, disabling AI &amp; Personalization tracking will result in generic (non-personalized) recommendations.</w:t>
      </w:r>
    </w:p>
    <w:p>
      <w:pPr>
        <w:pStyle w:val="Heading2"/>
      </w:pPr>
      <w:r>
        <w:t xml:space="preserve">5. Location Tracking</w:t>
      </w:r>
    </w:p>
    <w:p>
      <w:pPr>
        <w:spacing w:after="120"/>
      </w:pPr>
      <w:r>
        <w:t xml:space="preserve">We request access to your device location to provide nearby venue recommendations. Location tracking is:</w:t>
      </w:r>
    </w:p>
    <w:p>
      <w:pPr>
        <w:pStyle w:val="ListParagraph"/>
        <w:numPr>
          <w:ilvl w:val="0"/>
          <w:numId w:val="2"/>
        </w:numPr>
        <w:spacing w:after="80"/>
      </w:pPr>
      <w:r>
        <w:t xml:space="preserve">Opt-in only: we request permission through your device's native permission dialog</w:t>
      </w:r>
    </w:p>
    <w:p>
      <w:pPr>
        <w:pStyle w:val="ListParagraph"/>
        <w:numPr>
          <w:ilvl w:val="0"/>
          <w:numId w:val="2"/>
        </w:numPr>
        <w:spacing w:after="80"/>
      </w:pPr>
      <w:r>
        <w:t xml:space="preserve">Granular: you can allow location access only while using the app, or deny it entirely</w:t>
      </w:r>
    </w:p>
    <w:p>
      <w:pPr>
        <w:pStyle w:val="ListParagraph"/>
        <w:numPr>
          <w:ilvl w:val="0"/>
          <w:numId w:val="2"/>
        </w:numPr>
        <w:spacing w:after="80"/>
      </w:pPr>
      <w:r>
        <w:t xml:space="preserve">Revocable: you can change location permissions at any time through your device settings</w:t>
      </w:r>
    </w:p>
    <w:p>
      <w:pPr>
        <w:spacing w:after="120"/>
      </w:pPr>
      <w:r>
        <w:t xml:space="preserve">We do not track your location in the background unless you have explicitly enabled background location for real-time navigation features.</w:t>
      </w:r>
    </w:p>
    <w:p>
      <w:pPr>
        <w:pStyle w:val="Heading2"/>
      </w:pPr>
      <w:r>
        <w:t xml:space="preserve">6. Data Retention for Tracking Data</w:t>
      </w:r>
    </w:p>
    <w:p>
      <w:pPr>
        <w:pStyle w:val="ListParagraph"/>
        <w:numPr>
          <w:ilvl w:val="0"/>
          <w:numId w:val="2"/>
        </w:numPr>
        <w:spacing w:after="80"/>
      </w:pPr>
      <w:r>
        <w:t xml:space="preserve">Session cookies: deleted when you close the app or browser</w:t>
      </w:r>
    </w:p>
    <w:p>
      <w:pPr>
        <w:pStyle w:val="ListParagraph"/>
        <w:numPr>
          <w:ilvl w:val="0"/>
          <w:numId w:val="2"/>
        </w:numPr>
        <w:spacing w:after="80"/>
      </w:pPr>
      <w:r>
        <w:t xml:space="preserve">Persistent cookies: retained for up to 13 months, then auto-deleted</w:t>
      </w:r>
    </w:p>
    <w:p>
      <w:pPr>
        <w:pStyle w:val="ListParagraph"/>
        <w:numPr>
          <w:ilvl w:val="0"/>
          <w:numId w:val="2"/>
        </w:numPr>
        <w:spacing w:after="80"/>
      </w:pPr>
      <w:r>
        <w:t xml:space="preserve">Analytics data: retained in identifiable form for up to 26 months</w:t>
      </w:r>
    </w:p>
    <w:p>
      <w:pPr>
        <w:pStyle w:val="ListParagraph"/>
        <w:numPr>
          <w:ilvl w:val="0"/>
          <w:numId w:val="2"/>
        </w:numPr>
        <w:spacing w:after="80"/>
      </w:pPr>
      <w:r>
        <w:t xml:space="preserve">Location data: retained for up to 90 days, then anonymized</w:t>
      </w:r>
    </w:p>
    <w:p>
      <w:pPr>
        <w:pStyle w:val="Heading2"/>
      </w:pPr>
      <w:r>
        <w:t xml:space="preserve">7. Updates to This Policy</w:t>
      </w:r>
    </w:p>
    <w:p>
      <w:pPr>
        <w:spacing w:after="120"/>
      </w:pPr>
      <w:r>
        <w:t xml:space="preserve">We will notify you of material changes to this policy via in-app notification or email. Your continued use after changes constitutes acceptance.</w:t>
      </w:r>
    </w:p>
    <w:p>
      <w:pPr>
        <w:pStyle w:val="Heading2"/>
      </w:pPr>
      <w:r>
        <w:t xml:space="preserve">8. Contact</w:t>
      </w:r>
    </w:p>
    <w:p>
      <w:pPr>
        <w:spacing w:after="120"/>
      </w:pPr>
      <w:r>
        <w:t xml:space="preserve">Questions about tracking: privacy@confetti.app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Cookie &amp; Tracking Consent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2026-05-20T00:13:21.289Z</dcterms:created>
  <dcterms:modified xsi:type="dcterms:W3CDTF">2026-05-20T00:13:21.289Z</dcterms:modified>
</cp:coreProperties>
</file>

<file path=docProps/custom.xml><?xml version="1.0" encoding="utf-8"?>
<Properties xmlns="http://schemas.openxmlformats.org/officeDocument/2006/custom-properties" xmlns:vt="http://schemas.openxmlformats.org/officeDocument/2006/docPropsVTypes"/>
</file>