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Confetti Payment Schedule Addendum</w:t>
      </w:r>
    </w:p>
    <w:p>
      <w:pPr>
        <w:spacing w:after="120"/>
      </w:pPr>
      <w:r>
        <w:rPr>
          <w:i/>
          <w:iCs/>
          <w:color w:val="666666"/>
        </w:rPr>
        <w:t xml:space="preserve">Exhibit A to Influencer Partnership Agreement</w:t>
      </w:r>
    </w:p>
    <w:p>
      <w:pPr>
        <w:spacing w:after="120"/>
      </w:pPr>
      <w:r>
        <w:rPr>
          <w:i/>
          <w:iCs/>
          <w:color w:val="666666"/>
        </w:rPr>
        <w:t xml:space="preserve">Effective Date: May 19, 2026</w:t>
      </w:r>
    </w:p>
    <w:p>
      <w:pPr>
        <w:pStyle w:val="Heading2"/>
      </w:pPr>
      <w:r>
        <w:t xml:space="preserve">1. Payment Schedule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Rate Range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Payment Terms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 Payout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$50–$300/post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ACH/PayPal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$300–$2,000/post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ACH/Wire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$2,000+/post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 Payment Trigger &amp; Clock</w:t>
      </w:r>
    </w:p>
    <w:p>
      <w:pPr>
        <w:spacing w:after="120"/>
      </w:pPr>
      <w:r>
        <w:t xml:space="preserve">The payment clock begins on the "Approval Date," defined as the date the Company confirms in writing (email or in-app notification) that the submitted content meets the requirements and is approved for posting. The payment clock does not start on the posting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 15: payment issued within fifteen (15) calendar days of Approval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 30: payment issued within thirty (30) calendar days of Approval Date</w:t>
      </w:r>
    </w:p>
    <w:p>
      <w:pPr>
        <w:pStyle w:val="Heading2"/>
      </w:pPr>
      <w:r>
        <w:t xml:space="preserve">3. Minimum Payout Threshold</w:t>
      </w:r>
    </w:p>
    <w:p>
      <w:pPr>
        <w:spacing w:after="120"/>
      </w:pPr>
      <w:r>
        <w:t xml:space="preserve">The minimum payout threshold is fifty U.S. dollars ($50.00). If earned compensation falls below this threshold, the balance will roll over to the next payment cycle until the threshold is met.</w:t>
      </w:r>
    </w:p>
    <w:p>
      <w:pPr>
        <w:pStyle w:val="Heading2"/>
      </w:pPr>
      <w:r>
        <w:t xml:space="preserve">4. Late Payment Penalty</w:t>
      </w:r>
    </w:p>
    <w:p>
      <w:pPr>
        <w:spacing w:after="120"/>
      </w:pPr>
      <w:r>
        <w:t xml:space="preserve">If the Company fails to issue payment within the applicable Net period, a late fee of 1.5% per month (18% per annum) will accrue on the outstanding balance, calculated from the day after the payment was due.</w:t>
      </w:r>
    </w:p>
    <w:p>
      <w:pPr>
        <w:pStyle w:val="Heading2"/>
      </w:pPr>
      <w:r>
        <w:t xml:space="preserve">5. Performance Bonuses</w:t>
      </w:r>
    </w:p>
    <w:p>
      <w:pPr>
        <w:spacing w:after="120"/>
      </w:pPr>
      <w:r>
        <w:t xml:space="preserve">The Company may, at its sole discretion, offer performance bonuses based 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Engagement rate exceeding 5% on campaign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Attributable app downloads exceeding campaign targets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Viral content (exceeding 10x the Creator's average reach)</w:t>
      </w:r>
    </w:p>
    <w:p>
      <w:pPr>
        <w:spacing w:after="120"/>
      </w:pPr>
      <w:r>
        <w:t xml:space="preserve">Bonus amounts will be communicated in writing and are subject to the same payment terms as the Creator's tier.</w:t>
      </w:r>
    </w:p>
    <w:p>
      <w:pPr>
        <w:pStyle w:val="Heading2"/>
      </w:pPr>
      <w:r>
        <w:t xml:space="preserve">6. Clawback Provisions</w:t>
      </w:r>
    </w:p>
    <w:p>
      <w:pPr>
        <w:spacing w:after="120"/>
      </w:pPr>
      <w:r>
        <w:t xml:space="preserve">The Company reserves the right to recoup payments if: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is deleted within 90 days of posting without Company approval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FTC disclosure requirements were not met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Metrics were artificially inflated (e.g., purchased followers, bot engagement)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materially deviates from approved creative brief</w:t>
      </w:r>
    </w:p>
    <w:p>
      <w:pPr>
        <w:spacing w:after="120"/>
      </w:pPr>
      <w:r>
        <w:t xml:space="preserve">Clawback amounts will be deducted from future payments or invoiced directly. The Company will provide documentation and a 15-day dispute window before executing any clawback.</w:t>
      </w:r>
    </w:p>
    <w:p>
      <w:pPr>
        <w:pStyle w:val="Heading2"/>
      </w:pPr>
      <w:r>
        <w:t xml:space="preserve">7. Tax Obligations</w:t>
      </w:r>
    </w:p>
    <w:p>
      <w:pPr>
        <w:spacing w:after="120"/>
      </w:pPr>
      <w:r>
        <w:t xml:space="preserve">Creator is responsible for all applicable taxes on compensation received. The Company will issue IRS Form 1099-NEC for annual payments exceeding $600. Creator agrees to provide a completed W-9 (or W-8BEN for non-U.S. creators) before the first payment is issued.</w:t>
      </w:r>
    </w:p>
    <w:p>
      <w:pPr>
        <w:pStyle w:val="Heading2"/>
      </w:pPr>
      <w:r>
        <w:t xml:space="preserve">8. Currency &amp; Expenses</w:t>
      </w:r>
    </w:p>
    <w:p>
      <w:pPr>
        <w:spacing w:after="120"/>
      </w:pPr>
      <w:r>
        <w:t xml:space="preserve">All payments are in U.S. dollars. The Company does not reimburse expenses unless pre-approved in writing. Wire transfer fees for international payments may be deducted from the payment amount.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© 2026 Confetti App, LLC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Confetti — Payment Schedule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2D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2026-05-20T00:14:53.614Z</dcterms:created>
  <dcterms:modified xsi:type="dcterms:W3CDTF">2026-05-20T00:14:53.614Z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