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Venue Partnership Agreement</w:t>
      </w:r>
    </w:p>
    <w:p>
      <w:pPr>
        <w:spacing w:after="200"/>
      </w:pPr>
      <w:r>
        <w:rPr>
          <w:b/>
          <w:bCs/>
        </w:rPr>
        <w:t xml:space="preserve">Effective Date: May 19, 2026</w:t>
      </w:r>
    </w:p>
    <w:p>
      <w:pPr>
        <w:spacing w:after="200"/>
      </w:pPr>
      <w:r>
        <w:t xml:space="preserve">This Venue Partnership Agreement ("Agreement") is entered into between Confetti App, LLC ("Confetti," "we," "us") and the venue identified in the signature block below ("Venue," "Partner," "you").</w:t>
      </w:r>
    </w:p>
    <w:p>
      <w:pPr>
        <w:pStyle w:val="Heading2"/>
      </w:pPr>
      <w:r>
        <w:t xml:space="preserve">1. Purpose and Scope</w:t>
      </w:r>
    </w:p>
    <w:p>
      <w:pPr>
        <w:spacing w:after="200"/>
      </w:pPr>
      <w:r>
        <w:t xml:space="preserve">This Agreement governs the partnership between Confetti and Venue for the listing, promotion, and recommendation of Venue's establishment on the Confetti platform. Confetti operates an AI-powered dining and nightlife concierge that provides personalized recommendations to users.</w:t>
      </w:r>
    </w:p>
    <w:p>
      <w:pPr>
        <w:pStyle w:val="ListParagraph"/>
        <w:numPr>
          <w:ilvl w:val="0"/>
          <w:numId w:val="2"/>
        </w:numPr>
        <w:spacing w:after="120"/>
      </w:pPr>
      <w:r>
        <w:t xml:space="preserve">Venue listing on the Confetti platform with accurate, up-to-date information</w:t>
      </w:r>
    </w:p>
    <w:p>
      <w:pPr>
        <w:pStyle w:val="ListParagraph"/>
        <w:numPr>
          <w:ilvl w:val="0"/>
          <w:numId w:val="2"/>
        </w:numPr>
        <w:spacing w:after="120"/>
      </w:pPr>
      <w:r>
        <w:t xml:space="preserve">AI-powered recommendation placement based on user preferences and taste profiles</w:t>
      </w:r>
    </w:p>
    <w:p>
      <w:pPr>
        <w:pStyle w:val="ListParagraph"/>
        <w:numPr>
          <w:ilvl w:val="0"/>
          <w:numId w:val="2"/>
        </w:numPr>
        <w:spacing w:after="120"/>
      </w:pPr>
      <w:r>
        <w:t xml:space="preserve">Access to anonymized, aggregated analytics on referral traffic and engagement</w:t>
      </w:r>
    </w:p>
    <w:p>
      <w:pPr>
        <w:pStyle w:val="ListParagraph"/>
        <w:numPr>
          <w:ilvl w:val="0"/>
          <w:numId w:val="2"/>
        </w:numPr>
        <w:spacing w:after="120"/>
      </w:pPr>
      <w:r>
        <w:t xml:space="preserve">Promotional placement opportunities through featured listings and curated itineraries</w:t>
      </w:r>
    </w:p>
    <w:p>
      <w:pPr>
        <w:pStyle w:val="Heading2"/>
      </w:pPr>
      <w:r>
        <w:t xml:space="preserve">2. Venue Obligations</w:t>
      </w:r>
    </w:p>
    <w:p>
      <w:pPr>
        <w:pStyle w:val="Heading3"/>
      </w:pPr>
      <w:r>
        <w:t xml:space="preserve">2.1 Listing Accuracy</w:t>
      </w:r>
    </w:p>
    <w:p>
      <w:pPr>
        <w:spacing w:after="200"/>
      </w:pPr>
      <w:r>
        <w:t xml:space="preserve">Venue agrees to provide and maintain accurate, current information including:</w:t>
      </w:r>
    </w:p>
    <w:p>
      <w:pPr>
        <w:pStyle w:val="ListParagraph"/>
        <w:numPr>
          <w:ilvl w:val="0"/>
          <w:numId w:val="2"/>
        </w:numPr>
        <w:spacing w:after="120"/>
      </w:pPr>
      <w:r>
        <w:t xml:space="preserve">Business name, address, phone number, and operating hours</w:t>
      </w:r>
    </w:p>
    <w:p>
      <w:pPr>
        <w:pStyle w:val="ListParagraph"/>
        <w:numPr>
          <w:ilvl w:val="0"/>
          <w:numId w:val="2"/>
        </w:numPr>
        <w:spacing w:after="120"/>
      </w:pPr>
      <w:r>
        <w:t xml:space="preserve">Menu offerings, pricing, and dietary accommodation capabilities</w:t>
      </w:r>
    </w:p>
    <w:p>
      <w:pPr>
        <w:pStyle w:val="ListParagraph"/>
        <w:numPr>
          <w:ilvl w:val="0"/>
          <w:numId w:val="2"/>
        </w:numPr>
        <w:spacing w:after="120"/>
      </w:pPr>
      <w:r>
        <w:t xml:space="preserve">Venue type, ambiance description, dress code, and capacity</w:t>
      </w:r>
    </w:p>
    <w:p>
      <w:pPr>
        <w:pStyle w:val="ListParagraph"/>
        <w:numPr>
          <w:ilvl w:val="0"/>
          <w:numId w:val="2"/>
        </w:numPr>
        <w:spacing w:after="120"/>
      </w:pPr>
      <w:r>
        <w:t xml:space="preserve">Reservation availability and booking policies</w:t>
      </w:r>
    </w:p>
    <w:p>
      <w:pPr>
        <w:pStyle w:val="ListParagraph"/>
        <w:numPr>
          <w:ilvl w:val="0"/>
          <w:numId w:val="2"/>
        </w:numPr>
        <w:spacing w:after="120"/>
      </w:pPr>
      <w:r>
        <w:t xml:space="preserve">Any temporary closures, special events, or seasonal changes</w:t>
      </w:r>
    </w:p>
    <w:p>
      <w:pPr>
        <w:spacing w:after="200"/>
      </w:pPr>
      <w:r>
        <w:t xml:space="preserve">Venue must notify Confetti within 48 hours of any material changes to the above information.</w:t>
      </w:r>
    </w:p>
    <w:p>
      <w:pPr>
        <w:pStyle w:val="Heading3"/>
      </w:pPr>
      <w:r>
        <w:t xml:space="preserve">2.2 Service Standards</w:t>
      </w:r>
    </w:p>
    <w:p>
      <w:pPr>
        <w:spacing w:after="200"/>
      </w:pPr>
      <w:r>
        <w:t xml:space="preserve">Venue agrees to maintain standards consistent with its listing representation:</w:t>
      </w:r>
    </w:p>
    <w:p>
      <w:pPr>
        <w:pStyle w:val="ListParagraph"/>
        <w:numPr>
          <w:ilvl w:val="0"/>
          <w:numId w:val="2"/>
        </w:numPr>
        <w:spacing w:after="120"/>
      </w:pPr>
      <w:r>
        <w:t xml:space="preserve">Honor reservations made through the Confetti platform</w:t>
      </w:r>
    </w:p>
    <w:p>
      <w:pPr>
        <w:pStyle w:val="ListParagraph"/>
        <w:numPr>
          <w:ilvl w:val="0"/>
          <w:numId w:val="2"/>
        </w:numPr>
        <w:spacing w:after="120"/>
      </w:pPr>
      <w:r>
        <w:t xml:space="preserve">Provide service quality consistent with the venue's public representation</w:t>
      </w:r>
    </w:p>
    <w:p>
      <w:pPr>
        <w:pStyle w:val="ListParagraph"/>
        <w:numPr>
          <w:ilvl w:val="0"/>
          <w:numId w:val="2"/>
        </w:numPr>
        <w:spacing w:after="120"/>
      </w:pPr>
      <w:r>
        <w:t xml:space="preserve">Not discriminate against Confetti-referred guests</w:t>
      </w:r>
    </w:p>
    <w:p>
      <w:pPr>
        <w:pStyle w:val="ListParagraph"/>
        <w:numPr>
          <w:ilvl w:val="0"/>
          <w:numId w:val="2"/>
        </w:numPr>
        <w:spacing w:after="120"/>
      </w:pPr>
      <w:r>
        <w:t xml:space="preserve">Promptly address any complaints or issues raised through Confetti's feedback system</w:t>
      </w:r>
    </w:p>
    <w:p>
      <w:pPr>
        <w:pStyle w:val="Heading3"/>
      </w:pPr>
      <w:r>
        <w:t xml:space="preserve">2.3 Compliance</w:t>
      </w:r>
    </w:p>
    <w:p>
      <w:pPr>
        <w:spacing w:after="200"/>
      </w:pPr>
      <w:r>
        <w:t xml:space="preserve">Venue shall maintain all required business licenses, health permits, liquor licenses, and regulatory approvals. Venue shall comply with all applicable local, state, and federal laws.</w:t>
      </w:r>
    </w:p>
    <w:p>
      <w:pPr>
        <w:pStyle w:val="Heading2"/>
      </w:pPr>
      <w:r>
        <w:t xml:space="preserve">3. Confetti Obligations</w:t>
      </w:r>
    </w:p>
    <w:p>
      <w:pPr>
        <w:pStyle w:val="ListParagraph"/>
        <w:numPr>
          <w:ilvl w:val="0"/>
          <w:numId w:val="2"/>
        </w:numPr>
        <w:spacing w:after="120"/>
      </w:pPr>
      <w:r>
        <w:t xml:space="preserve">Maintain accurate venue listings based on information provided by Venue</w:t>
      </w:r>
    </w:p>
    <w:p>
      <w:pPr>
        <w:pStyle w:val="ListParagraph"/>
        <w:numPr>
          <w:ilvl w:val="0"/>
          <w:numId w:val="2"/>
        </w:numPr>
        <w:spacing w:after="120"/>
      </w:pPr>
      <w:r>
        <w:t xml:space="preserve">Provide Venue with access to a Partner Dashboard showing referral metrics</w:t>
      </w:r>
    </w:p>
    <w:p>
      <w:pPr>
        <w:pStyle w:val="ListParagraph"/>
        <w:numPr>
          <w:ilvl w:val="0"/>
          <w:numId w:val="2"/>
        </w:numPr>
        <w:spacing w:after="120"/>
      </w:pPr>
      <w:r>
        <w:t xml:space="preserve">Include Venue in the AI recommendation engine based on genuine user-preference matching</w:t>
      </w:r>
    </w:p>
    <w:p>
      <w:pPr>
        <w:pStyle w:val="ListParagraph"/>
        <w:numPr>
          <w:ilvl w:val="0"/>
          <w:numId w:val="2"/>
        </w:numPr>
        <w:spacing w:after="120"/>
      </w:pPr>
      <w:r>
        <w:t xml:space="preserve">Not artificially suppress or de-rank Venue listings without cause and prior notice</w:t>
      </w:r>
    </w:p>
    <w:p>
      <w:pPr>
        <w:pStyle w:val="ListParagraph"/>
        <w:numPr>
          <w:ilvl w:val="0"/>
          <w:numId w:val="2"/>
        </w:numPr>
        <w:spacing w:after="120"/>
      </w:pPr>
      <w:r>
        <w:t xml:space="preserve">Provide 30 days' notice before any material changes to partnership terms</w:t>
      </w:r>
    </w:p>
    <w:p>
      <w:pPr>
        <w:pStyle w:val="Heading2"/>
      </w:pPr>
      <w:r>
        <w:t xml:space="preserve">4. Commission and Payment Terms</w:t>
      </w:r>
    </w:p>
    <w:p>
      <w:pPr>
        <w:pStyle w:val="Heading3"/>
      </w:pPr>
      <w:r>
        <w:t xml:space="preserve">4.1 Commission Structure</w:t>
      </w:r>
    </w:p>
    <w:p>
      <w:pPr>
        <w:spacing w:after="200"/>
      </w:pPr>
      <w:r>
        <w:t xml:space="preserve">Unless otherwise specified in a separate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Referral Type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Commission Rate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Payment Terms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Reservation Referral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of party 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Featured Listing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Flat fee per tier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Billed monthly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Promoted Itinerary Inclusion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Per-event fee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 15</w:t>
            </w:r>
          </w:p>
        </w:tc>
      </w:tr>
    </w:tbl>
    <w:p>
      <w:pPr>
        <w:spacing w:after="200"/>
      </w:pPr>
      <w:r>
        <w:t xml:space="preserve"/>
      </w:r>
    </w:p>
    <w:p>
      <w:pPr>
        <w:pStyle w:val="Heading3"/>
      </w:pPr>
      <w:r>
        <w:t xml:space="preserve">4.2 Payment Processing</w:t>
      </w:r>
    </w:p>
    <w:p>
      <w:pPr>
        <w:spacing w:after="200"/>
      </w:pPr>
      <w:r>
        <w:t xml:space="preserve">Commissions are calculated monthly based on confirmed, completed referrals. Confetti will issue statements by the 5th business day of each month for the prior month. Payments are processed via ACH or wire transfer to Venue's designated account.</w:t>
      </w:r>
    </w:p>
    <w:p>
      <w:pPr>
        <w:pStyle w:val="Heading3"/>
      </w:pPr>
      <w:r>
        <w:t xml:space="preserve">4.3 Disputed Charges</w:t>
      </w:r>
    </w:p>
    <w:p>
      <w:pPr>
        <w:spacing w:after="200"/>
      </w:pPr>
      <w:r>
        <w:t xml:space="preserve">Venue may dispute any charge within 15 business days of receiving a monthly statement. Disputes must be submitted in writing to partners@confetti.app with supporting documentation.</w:t>
      </w:r>
    </w:p>
    <w:p>
      <w:pPr>
        <w:pStyle w:val="Heading2"/>
      </w:pPr>
      <w:r>
        <w:t xml:space="preserve">5. Data and Analytics</w:t>
      </w:r>
    </w:p>
    <w:p>
      <w:pPr>
        <w:pStyle w:val="Heading3"/>
      </w:pPr>
      <w:r>
        <w:t xml:space="preserve">5.1 Data Sharing</w:t>
      </w:r>
    </w:p>
    <w:p>
      <w:pPr>
        <w:spacing w:after="200"/>
      </w:pPr>
      <w:r>
        <w:t xml:space="preserve">Confetti will provide Venue with access to:</w:t>
      </w:r>
    </w:p>
    <w:p>
      <w:pPr>
        <w:pStyle w:val="ListParagraph"/>
        <w:numPr>
          <w:ilvl w:val="0"/>
          <w:numId w:val="2"/>
        </w:numPr>
        <w:spacing w:after="120"/>
      </w:pPr>
      <w:r>
        <w:t xml:space="preserve">Referral volume and conversion metrics (anonymized)</w:t>
      </w:r>
    </w:p>
    <w:p>
      <w:pPr>
        <w:pStyle w:val="ListParagraph"/>
        <w:numPr>
          <w:ilvl w:val="0"/>
          <w:numId w:val="2"/>
        </w:numPr>
        <w:spacing w:after="120"/>
      </w:pPr>
      <w:r>
        <w:t xml:space="preserve">Aggregate user sentiment and satisfaction scores</w:t>
      </w:r>
    </w:p>
    <w:p>
      <w:pPr>
        <w:pStyle w:val="ListParagraph"/>
        <w:numPr>
          <w:ilvl w:val="0"/>
          <w:numId w:val="2"/>
        </w:numPr>
        <w:spacing w:after="120"/>
      </w:pPr>
      <w:r>
        <w:t xml:space="preserve">Peak referral times and trending preference data</w:t>
      </w:r>
    </w:p>
    <w:p>
      <w:pPr>
        <w:pStyle w:val="ListParagraph"/>
        <w:numPr>
          <w:ilvl w:val="0"/>
          <w:numId w:val="2"/>
        </w:numPr>
        <w:spacing w:after="120"/>
      </w:pPr>
      <w:r>
        <w:t xml:space="preserve">Comparative performance within venue category (anonymized)</w:t>
      </w:r>
    </w:p>
    <w:p>
      <w:pPr>
        <w:pStyle w:val="Heading3"/>
      </w:pPr>
      <w:r>
        <w:t xml:space="preserve">5.2 Data Restrictions</w:t>
      </w:r>
    </w:p>
    <w:p>
      <w:pPr>
        <w:spacing w:after="200"/>
      </w:pPr>
      <w:r>
        <w:t xml:space="preserve">Confetti will NOT share with Venue:</w:t>
      </w:r>
    </w:p>
    <w:p>
      <w:pPr>
        <w:pStyle w:val="ListParagraph"/>
        <w:numPr>
          <w:ilvl w:val="0"/>
          <w:numId w:val="2"/>
        </w:numPr>
        <w:spacing w:after="120"/>
      </w:pPr>
      <w:r>
        <w:t xml:space="preserve">Individual user identities, profiles, or contact information</w:t>
      </w:r>
    </w:p>
    <w:p>
      <w:pPr>
        <w:pStyle w:val="ListParagraph"/>
        <w:numPr>
          <w:ilvl w:val="0"/>
          <w:numId w:val="2"/>
        </w:numPr>
        <w:spacing w:after="120"/>
      </w:pPr>
      <w:r>
        <w:t xml:space="preserve">Individual user taste profiles or personal preference data</w:t>
      </w:r>
    </w:p>
    <w:p>
      <w:pPr>
        <w:pStyle w:val="ListParagraph"/>
        <w:numPr>
          <w:ilvl w:val="0"/>
          <w:numId w:val="2"/>
        </w:numPr>
        <w:spacing w:after="120"/>
      </w:pPr>
      <w:r>
        <w:t xml:space="preserve">Other venues' specific performance data</w:t>
      </w:r>
    </w:p>
    <w:p>
      <w:pPr>
        <w:spacing w:after="200"/>
      </w:pPr>
      <w:r>
        <w:t xml:space="preserve">All data shared is subject to the Venue Data Processing Agreement attached hereto as Exhibit A.</w:t>
      </w:r>
    </w:p>
    <w:p>
      <w:pPr>
        <w:pStyle w:val="Heading2"/>
      </w:pPr>
      <w:r>
        <w:t xml:space="preserve">6. Intellectual Property</w:t>
      </w:r>
    </w:p>
    <w:p>
      <w:pPr>
        <w:spacing w:after="200"/>
      </w:pPr>
      <w:r>
        <w:t xml:space="preserve">Each party retains ownership of its pre-existing intellectual property. Venue grants Confetti a non-exclusive, revocable license to use Venue's name, logo, images, and menu information for the purpose of listing and promoting Venue on the Confetti platform.</w:t>
      </w:r>
    </w:p>
    <w:p>
      <w:pPr>
        <w:spacing w:after="200"/>
      </w:pPr>
      <w:r>
        <w:t xml:space="preserve">Confetti grants Venue a limited license to use the "Confetti Partner" badge and approved marketing materials in connection with the partnership.</w:t>
      </w:r>
    </w:p>
    <w:p>
      <w:pPr>
        <w:pStyle w:val="Heading2"/>
      </w:pPr>
      <w:r>
        <w:t xml:space="preserve">7. Term and Termination</w:t>
      </w:r>
    </w:p>
    <w:p>
      <w:pPr>
        <w:pStyle w:val="Heading3"/>
      </w:pPr>
      <w:r>
        <w:t xml:space="preserve">7.1 Term</w:t>
      </w:r>
    </w:p>
    <w:p>
      <w:pPr>
        <w:spacing w:after="200"/>
      </w:pPr>
      <w:r>
        <w:t xml:space="preserve">This Agreement is effective for an initial term of twelve (12) months from the Effective Date and automatically renews for successive twelve-month periods unless either party provides 60 days' written notice of non-renewal.</w:t>
      </w:r>
    </w:p>
    <w:p>
      <w:pPr>
        <w:pStyle w:val="Heading3"/>
      </w:pPr>
      <w:r>
        <w:t xml:space="preserve">7.2 Termination for Cause</w:t>
      </w:r>
    </w:p>
    <w:p>
      <w:pPr>
        <w:spacing w:after="200"/>
      </w:pPr>
      <w:r>
        <w:t xml:space="preserve">Either party may terminate this Agreement immediately upon written notice if:</w:t>
      </w:r>
    </w:p>
    <w:p>
      <w:pPr>
        <w:pStyle w:val="ListParagraph"/>
        <w:numPr>
          <w:ilvl w:val="0"/>
          <w:numId w:val="2"/>
        </w:numPr>
        <w:spacing w:after="120"/>
      </w:pPr>
      <w:r>
        <w:t xml:space="preserve">The other party materially breaches this Agreement and fails to cure within 30 days of notice</w:t>
      </w:r>
    </w:p>
    <w:p>
      <w:pPr>
        <w:pStyle w:val="ListParagraph"/>
        <w:numPr>
          <w:ilvl w:val="0"/>
          <w:numId w:val="2"/>
        </w:numPr>
        <w:spacing w:after="120"/>
      </w:pPr>
      <w:r>
        <w:t xml:space="preserve">The other party becomes insolvent, files for bankruptcy, or ceases operations</w:t>
      </w:r>
    </w:p>
    <w:p>
      <w:pPr>
        <w:pStyle w:val="ListParagraph"/>
        <w:numPr>
          <w:ilvl w:val="0"/>
          <w:numId w:val="2"/>
        </w:numPr>
        <w:spacing w:after="120"/>
      </w:pPr>
      <w:r>
        <w:t xml:space="preserve">The other party engages in conduct that materially harms the other party's reputation</w:t>
      </w:r>
    </w:p>
    <w:p>
      <w:pPr>
        <w:pStyle w:val="Heading3"/>
      </w:pPr>
      <w:r>
        <w:t xml:space="preserve">7.3 Effect of Termination</w:t>
      </w:r>
    </w:p>
    <w:p>
      <w:pPr>
        <w:spacing w:after="200"/>
      </w:pPr>
      <w:r>
        <w:t xml:space="preserve">Upon termination: (a) Venue's listing will be removed within 7 business days; (b) outstanding commissions will be settled within 30 days; (c) each party will return or destroy confidential information; (d) Sections 5.2, 6, 8, 9, and 10 survive termination.</w:t>
      </w:r>
    </w:p>
    <w:p>
      <w:pPr>
        <w:pStyle w:val="Heading2"/>
      </w:pPr>
      <w:r>
        <w:t xml:space="preserve">8. Representations and Warranties</w:t>
      </w:r>
    </w:p>
    <w:p>
      <w:pPr>
        <w:spacing w:after="200"/>
      </w:pPr>
      <w:r>
        <w:t xml:space="preserve">Each party represents and warrants that: (a) it has the authority to enter into this Agreement; (b) its performance will not violate any other agreement; (c) it will comply with all applicable laws. Venue additionally warrants that all information provided for its listing is accurate and not misleading.</w:t>
      </w:r>
    </w:p>
    <w:p>
      <w:pPr>
        <w:pStyle w:val="Heading2"/>
      </w:pPr>
      <w:r>
        <w:t xml:space="preserve">9. Limitation of Liability</w:t>
      </w:r>
    </w:p>
    <w:p>
      <w:pPr>
        <w:spacing w:after="200"/>
      </w:pPr>
      <w:r>
        <w:t xml:space="preserve">TO THE MAXIMUM EXTENT PERMITTED BY LAW, NEITHER PARTY SHALL BE LIABLE FOR INDIRECT, INCIDENTAL, SPECIAL, CONSEQUENTIAL, OR PUNITIVE DAMAGES. Confetti'S TOTAL LIABILITY SHALL NOT EXCEED THE COMMISSIONS PAID OR PAYABLE TO Confetti IN THE TWELVE (12) MONTHS PRECEDING THE CLAIM.</w:t>
      </w:r>
    </w:p>
    <w:p>
      <w:pPr>
        <w:pStyle w:val="Heading2"/>
      </w:pPr>
      <w:r>
        <w:t xml:space="preserve">10. Dispute Resolution</w:t>
      </w:r>
    </w:p>
    <w:p>
      <w:pPr>
        <w:spacing w:after="200"/>
      </w:pPr>
      <w:r>
        <w:t xml:space="preserve">Any dispute arising under this Agreement shall first be subject to good-faith negotiation for 30 days. If unresolved, disputes shall be resolved by binding arbitration administered by the American Arbitration Association under its Commercial Arbitration Rules in Washington, DC. This Agreement is governed by the laws of the District of Columbia.</w:t>
      </w:r>
    </w:p>
    <w:p>
      <w:pPr>
        <w:pStyle w:val="Heading2"/>
      </w:pPr>
      <w:r>
        <w:t xml:space="preserve">11. Signature</w:t>
      </w:r>
    </w:p>
    <w:p>
      <w:pPr>
        <w:spacing w:after="200"/>
      </w:pPr>
      <w:r>
        <w:t xml:space="preserve">By signing below, both parties agree to the terms of this Agreement.</w:t>
      </w:r>
    </w:p>
    <w:p>
      <w:pPr>
        <w:spacing w:after="200"/>
      </w:pPr>
      <w:r>
        <w:t xml:space="preserve"/>
      </w:r>
    </w:p>
    <w:p>
      <w:pPr>
        <w:spacing w:after="200"/>
      </w:pPr>
      <w:r>
        <w:t xml:space="preserve">_______________________________________________</w:t>
      </w:r>
    </w:p>
    <w:p>
      <w:pPr>
        <w:spacing w:after="200"/>
      </w:pPr>
      <w:r>
        <w:rPr>
          <w:b/>
          <w:bCs/>
        </w:rPr>
        <w:t xml:space="preserve">For Confetti App, LLC</w:t>
      </w:r>
    </w:p>
    <w:p>
      <w:pPr>
        <w:spacing w:after="200"/>
      </w:pPr>
      <w:r>
        <w:t xml:space="preserve">Name: ___________________  Title: ___________________</w:t>
      </w:r>
    </w:p>
    <w:p>
      <w:pPr>
        <w:spacing w:after="200"/>
      </w:pPr>
      <w:r>
        <w:t xml:space="preserve">Signature: ___________________  Date: ___________________</w:t>
      </w:r>
    </w:p>
    <w:p>
      <w:pPr>
        <w:spacing w:after="200"/>
      </w:pPr>
      <w:r>
        <w:t xml:space="preserve"/>
      </w:r>
    </w:p>
    <w:p>
      <w:pPr>
        <w:spacing w:after="200"/>
      </w:pPr>
      <w:r>
        <w:t xml:space="preserve">_______________________________________________</w:t>
      </w:r>
    </w:p>
    <w:p>
      <w:pPr>
        <w:spacing w:after="200"/>
      </w:pPr>
      <w:r>
        <w:rPr>
          <w:b/>
          <w:bCs/>
        </w:rPr>
        <w:t xml:space="preserve">For Venue</w:t>
      </w:r>
    </w:p>
    <w:p>
      <w:pPr>
        <w:spacing w:after="200"/>
      </w:pPr>
      <w:r>
        <w:t xml:space="preserve">Venue Name: ___________________</w:t>
      </w:r>
    </w:p>
    <w:p>
      <w:pPr>
        <w:spacing w:after="200"/>
      </w:pPr>
      <w:r>
        <w:t xml:space="preserve">Name: ___________________  Title: ___________________</w:t>
      </w:r>
    </w:p>
    <w:p>
      <w:pPr>
        <w:spacing w:after="200"/>
      </w:pPr>
      <w:r>
        <w:t xml:space="preserve">Signature: ___________________  Date: ___________________</w:t>
      </w:r>
    </w:p>
    <w:p>
      <w:pPr>
        <w:spacing w:after="200"/>
      </w:pPr>
      <w:r>
        <w:t xml:space="preserve">Address: ___________________</w:t>
      </w: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Venue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2026-05-20T00:18:19.515Z</dcterms:created>
  <dcterms:modified xsi:type="dcterms:W3CDTF">2026-05-20T00:18:19.515Z</dcterms:modified>
</cp:coreProperties>
</file>

<file path=docProps/custom.xml><?xml version="1.0" encoding="utf-8"?>
<Properties xmlns="http://schemas.openxmlformats.org/officeDocument/2006/custom-properties" xmlns:vt="http://schemas.openxmlformats.org/officeDocument/2006/docPropsVTypes"/>
</file>