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DMCA &amp; Copyright Policy</w:t>
      </w:r>
    </w:p>
    <w:p>
      <w:pPr>
        <w:spacing w:after="200"/>
      </w:pPr>
      <w:r>
        <w:rPr>
          <w:b/>
          <w:bCs/>
        </w:rPr>
        <w:t xml:space="preserve">Effective Date: May 19, 2026</w:t>
      </w:r>
    </w:p>
    <w:p>
      <w:pPr>
        <w:spacing w:after="200"/>
      </w:pPr>
      <w:r>
        <w:t xml:space="preserve">Confetti App, LLC ("Confetti") respects the intellectual property rights of others and expects users of the Confetti platform to do the same. This policy outlines our procedures for responding to claims of copyright infringement in accordance with the Digital Millennium Copyright Act of 1998 ("DMCA"), 17 U.S.C. § 512.</w:t>
      </w:r>
    </w:p>
    <w:p>
      <w:pPr>
        <w:pStyle w:val="Heading2"/>
      </w:pPr>
      <w:r>
        <w:t xml:space="preserve">1. Reporting Copyright Infringement</w:t>
      </w:r>
    </w:p>
    <w:p>
      <w:pPr>
        <w:spacing w:after="200"/>
      </w:pPr>
      <w:r>
        <w:t xml:space="preserve">If you believe that your copyrighted work has been copied and is accessible on the Confetti platform in a way that constitutes copyright infringement, please submit a written notification to our Designated Agent containing:</w:t>
      </w:r>
    </w:p>
    <w:p>
      <w:pPr>
        <w:pStyle w:val="ListParagraph"/>
        <w:numPr>
          <w:ilvl w:val="0"/>
          <w:numId w:val="2"/>
        </w:numPr>
        <w:spacing w:after="120"/>
      </w:pPr>
      <w:r>
        <w:t xml:space="preserve">A physical or electronic signature of the copyright owner or authorized agent.</w:t>
      </w:r>
    </w:p>
    <w:p>
      <w:pPr>
        <w:pStyle w:val="ListParagraph"/>
        <w:numPr>
          <w:ilvl w:val="0"/>
          <w:numId w:val="2"/>
        </w:numPr>
        <w:spacing w:after="120"/>
      </w:pPr>
      <w:r>
        <w:t xml:space="preserve">Identification of the copyrighted work(s) claimed to have been infringed.</w:t>
      </w:r>
    </w:p>
    <w:p>
      <w:pPr>
        <w:pStyle w:val="ListParagraph"/>
        <w:numPr>
          <w:ilvl w:val="0"/>
          <w:numId w:val="2"/>
        </w:numPr>
        <w:spacing w:after="120"/>
      </w:pPr>
      <w:r>
        <w:t xml:space="preserve">Identification of the material that is claimed to be infringing, with information reasonably sufficient to permit Confetti to locate the material (e.g., URL, screenshot, description).</w:t>
      </w:r>
    </w:p>
    <w:p>
      <w:pPr>
        <w:pStyle w:val="ListParagraph"/>
        <w:numPr>
          <w:ilvl w:val="0"/>
          <w:numId w:val="2"/>
        </w:numPr>
        <w:spacing w:after="120"/>
      </w:pPr>
      <w:r>
        <w:t xml:space="preserve">Your contact information: name, address, telephone number, and email address.</w:t>
      </w:r>
    </w:p>
    <w:p>
      <w:pPr>
        <w:pStyle w:val="ListParagraph"/>
        <w:numPr>
          <w:ilvl w:val="0"/>
          <w:numId w:val="2"/>
        </w:numPr>
        <w:spacing w:after="120"/>
      </w:pPr>
      <w:r>
        <w:t xml:space="preserve">A statement that you have a good faith belief that the disputed use is not authorized by the copyright owner, its agent, or the law.</w:t>
      </w:r>
    </w:p>
    <w:p>
      <w:pPr>
        <w:pStyle w:val="ListParagraph"/>
        <w:numPr>
          <w:ilvl w:val="0"/>
          <w:numId w:val="2"/>
        </w:numPr>
        <w:spacing w:after="120"/>
      </w:pPr>
      <w:r>
        <w:t xml:space="preserve">A statement, under penalty of perjury, that the information in the notification is accurate and that you are the copyright owner or authorized to act on behalf of the owner.</w:t>
      </w:r>
    </w:p>
    <w:p>
      <w:pPr>
        <w:pStyle w:val="Heading2"/>
      </w:pPr>
      <w:r>
        <w:t xml:space="preserve">2. Designated Agent</w:t>
      </w:r>
    </w:p>
    <w:p>
      <w:pPr>
        <w:spacing w:after="200"/>
      </w:pPr>
      <w:r>
        <w:t xml:space="preserve">DMCA notices should be sent to:</w:t>
      </w:r>
    </w:p>
    <w:p>
      <w:pPr>
        <w:spacing w:after="200"/>
      </w:pPr>
      <w:r>
        <w:t xml:space="preserve">Confetti App, LLC</w:t>
      </w:r>
    </w:p>
    <w:p>
      <w:pPr>
        <w:spacing w:after="200"/>
      </w:pPr>
      <w:r>
        <w:t xml:space="preserve">Attn: DMCA Agent</w:t>
      </w:r>
    </w:p>
    <w:p>
      <w:pPr>
        <w:spacing w:after="200"/>
      </w:pPr>
      <w:r>
        <w:t xml:space="preserve">Email: legal@confetti.app</w:t>
      </w:r>
    </w:p>
    <w:p>
      <w:pPr>
        <w:spacing w:after="200"/>
      </w:pPr>
      <w:r>
        <w:t xml:space="preserve">Subject Line: DMCA Takedown Notice</w:t>
      </w:r>
    </w:p>
    <w:p>
      <w:pPr>
        <w:pStyle w:val="Heading2"/>
      </w:pPr>
      <w:r>
        <w:t xml:space="preserve">3. Response to Valid Notices</w:t>
      </w:r>
    </w:p>
    <w:p>
      <w:pPr>
        <w:spacing w:after="200"/>
      </w:pPr>
      <w:r>
        <w:t xml:space="preserve">Upon receiving a valid DMCA notification, Confetti will:</w:t>
      </w:r>
    </w:p>
    <w:p>
      <w:pPr>
        <w:pStyle w:val="ListParagraph"/>
        <w:numPr>
          <w:ilvl w:val="0"/>
          <w:numId w:val="2"/>
        </w:numPr>
        <w:spacing w:after="120"/>
      </w:pPr>
      <w:r>
        <w:t xml:space="preserve">Promptly remove or disable access to the allegedly infringing material.</w:t>
      </w:r>
    </w:p>
    <w:p>
      <w:pPr>
        <w:pStyle w:val="ListParagraph"/>
        <w:numPr>
          <w:ilvl w:val="0"/>
          <w:numId w:val="2"/>
        </w:numPr>
        <w:spacing w:after="120"/>
      </w:pPr>
      <w:r>
        <w:t xml:space="preserve">Notify the user who posted the material that it has been removed or disabled.</w:t>
      </w:r>
    </w:p>
    <w:p>
      <w:pPr>
        <w:pStyle w:val="ListParagraph"/>
        <w:numPr>
          <w:ilvl w:val="0"/>
          <w:numId w:val="2"/>
        </w:numPr>
        <w:spacing w:after="120"/>
      </w:pPr>
      <w:r>
        <w:t xml:space="preserve">Provide the user with information about filing a counter-notification.</w:t>
      </w:r>
    </w:p>
    <w:p>
      <w:pPr>
        <w:pStyle w:val="Heading2"/>
      </w:pPr>
      <w:r>
        <w:t xml:space="preserve">4. Counter-Notification</w:t>
      </w:r>
    </w:p>
    <w:p>
      <w:pPr>
        <w:spacing w:after="200"/>
      </w:pPr>
      <w:r>
        <w:t xml:space="preserve">If you believe your content was removed by mistake or misidentification, you may submit a counter-notification containing:</w:t>
      </w:r>
    </w:p>
    <w:p>
      <w:pPr>
        <w:pStyle w:val="ListParagraph"/>
        <w:numPr>
          <w:ilvl w:val="0"/>
          <w:numId w:val="2"/>
        </w:numPr>
        <w:spacing w:after="120"/>
      </w:pPr>
      <w:r>
        <w:t xml:space="preserve">Your physical or electronic signature.</w:t>
      </w:r>
    </w:p>
    <w:p>
      <w:pPr>
        <w:pStyle w:val="ListParagraph"/>
        <w:numPr>
          <w:ilvl w:val="0"/>
          <w:numId w:val="2"/>
        </w:numPr>
        <w:spacing w:after="120"/>
      </w:pPr>
      <w:r>
        <w:t xml:space="preserve">Identification of the material that was removed and its location before removal.</w:t>
      </w:r>
    </w:p>
    <w:p>
      <w:pPr>
        <w:pStyle w:val="ListParagraph"/>
        <w:numPr>
          <w:ilvl w:val="0"/>
          <w:numId w:val="2"/>
        </w:numPr>
        <w:spacing w:after="120"/>
      </w:pPr>
      <w:r>
        <w:t xml:space="preserve">A statement under penalty of perjury that you have a good faith belief the material was removed or disabled as a result of mistake or misidentification.</w:t>
      </w:r>
    </w:p>
    <w:p>
      <w:pPr>
        <w:pStyle w:val="ListParagraph"/>
        <w:numPr>
          <w:ilvl w:val="0"/>
          <w:numId w:val="2"/>
        </w:numPr>
        <w:spacing w:after="120"/>
      </w:pPr>
      <w:r>
        <w:t xml:space="preserve">Your name, address, telephone number, and a statement that you consent to the jurisdiction of the federal courts in Washington, DC, and that you will accept service of process from the party who filed the original DMCA notice.</w:t>
      </w:r>
    </w:p>
    <w:p>
      <w:pPr>
        <w:pStyle w:val="Heading2"/>
      </w:pPr>
      <w:r>
        <w:t xml:space="preserve">5. Restoration of Material</w:t>
      </w:r>
    </w:p>
    <w:p>
      <w:pPr>
        <w:spacing w:after="200"/>
      </w:pPr>
      <w:r>
        <w:t xml:space="preserve">If Confetti receives a valid counter-notification, we will forward it to the original complaining party. If the complaining party does not file a court action within 10 business days, Confetti may restore the removed material within 10-14 business days after receiving the counter-notification.</w:t>
      </w:r>
    </w:p>
    <w:p>
      <w:pPr>
        <w:pStyle w:val="Heading2"/>
      </w:pPr>
      <w:r>
        <w:t xml:space="preserve">6. Repeat Infringers</w:t>
      </w:r>
    </w:p>
    <w:p>
      <w:pPr>
        <w:spacing w:after="200"/>
      </w:pPr>
      <w:r>
        <w:t xml:space="preserve">Confetti will terminate the accounts of users who are determined to be repeat infringers in appropriate circumstances. A repeat infringer is a user who has been the subject of more than two valid DMCA takedown notices. Confetti reserves the right to terminate any account at its sole discretion for any copyright infringement.</w:t>
      </w:r>
    </w:p>
    <w:p>
      <w:pPr>
        <w:pStyle w:val="Heading2"/>
      </w:pPr>
      <w:r>
        <w:t xml:space="preserve">7. Misrepresentation</w:t>
      </w:r>
    </w:p>
    <w:p>
      <w:pPr>
        <w:spacing w:after="200"/>
      </w:pPr>
      <w:r>
        <w:t xml:space="preserve">Under Section 512(f) of the DMCA, any person who knowingly materially misrepresents that material is infringing, or that material was removed by mistake, may be subject to liability for damages, including costs and attorneys' fees.</w:t>
      </w:r>
    </w:p>
    <w:p>
      <w:pPr>
        <w:pStyle w:val="Heading2"/>
      </w:pPr>
      <w:r>
        <w:t xml:space="preserve">8. Good Faith</w:t>
      </w:r>
    </w:p>
    <w:p>
      <w:pPr>
        <w:spacing w:after="200"/>
      </w:pPr>
      <w:r>
        <w:t xml:space="preserve">This policy is intended to comply with the DMCA safe harbor provisions. Confetti acts in good faith and does not monitor all content uploaded to the platform. Nothing in this policy constitutes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Confetti App, LLC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8"/>
        <w:szCs w:val="18"/>
      </w:rPr>
      <w:t xml:space="preserve">Confetti | </w:t>
    </w:r>
    <w:r>
      <w:rPr>
        <w:color w:val="888888"/>
        <w:sz w:val="18"/>
        <w:szCs w:val="18"/>
      </w:rPr>
      <w:t xml:space="preserve">DMCA &amp; Copyright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2026-05-20T00:22:25.610Z</dcterms:created>
  <dcterms:modified xsi:type="dcterms:W3CDTF">2026-05-20T00:22:25.610Z</dcterms:modified>
</cp:coreProperties>
</file>

<file path=docProps/custom.xml><?xml version="1.0" encoding="utf-8"?>
<Properties xmlns="http://schemas.openxmlformats.org/officeDocument/2006/custom-properties" xmlns:vt="http://schemas.openxmlformats.org/officeDocument/2006/docPropsVTypes"/>
</file>