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Баг-репорты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D0001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Система регистрации не распознает электронный адрес с доменом формата IPv6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Изображение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1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03.04.2024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Незначительный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https://auth.dasreda.ru/registration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Ввести указанные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Почта: jsmith@[IPv6:2001:db8::1]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84" w:hRule="atLeast"/>
        </w:trPr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D0002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Система регистрации пропускает крайне длинные (64 и более символов) электронные адреса, вследствие чего пользователь видит системную ошибку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Изображение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4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03.04.2024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Незначительный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https://auth.dasreda.ru/registration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5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Ввести указанные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Имя: тест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Почта: 1234567890123456789012345678901234567890123456789012345678901234+x@example.com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6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«Зарегистрироваться»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D0003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Система регистрации не распознает электронный адрес с доменом на кириллице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Изображение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8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03.04.2024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Средний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https://auth.dasreda.ru/registration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Ввести указанные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Почта: help@мсз.рф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172835"/>
                  <wp:effectExtent l="0" t="0" r="0" b="0"/>
                  <wp:wrapTopAndBottom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1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D0004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Отсутствует проверка флажка «Я принимаю условия пользовательского соглашения» при подписке на рассылку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Изображение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165475"/>
                  <wp:effectExtent l="0" t="0" r="0" b="0"/>
                  <wp:wrapTopAndBottom/>
                  <wp:docPr id="11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03.04.2024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Незначительный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https://dasreda.ru/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165475"/>
                  <wp:effectExtent l="0" t="0" r="0" b="0"/>
                  <wp:wrapTopAndBottom/>
                  <wp:docPr id="12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Ввести указанный email в окошко, оставив флажок «Я принимаю условия пользовательского соглашения» не отмеченным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test@example.com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165475"/>
                  <wp:effectExtent l="0" t="0" r="0" b="0"/>
                  <wp:wrapTopAndBottom/>
                  <wp:docPr id="13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«Подписаться»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6075680"/>
                  <wp:effectExtent l="0" t="0" r="0" b="0"/>
                  <wp:wrapTopAndBottom/>
                  <wp:docPr id="14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607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D0005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Форма подписки на рассылку пропускает электронные адреса с символами Юникода, вследствие чего пользователь видит системную ошибку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Изображение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4811395"/>
                  <wp:effectExtent l="0" t="0" r="0" b="0"/>
                  <wp:wrapTopAndBottom/>
                  <wp:docPr id="15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481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03.04.2024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Незначительный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https://dasreda.ru/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165475"/>
                  <wp:effectExtent l="0" t="0" r="0" b="0"/>
                  <wp:wrapTopAndBottom/>
                  <wp:docPr id="16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 xml:space="preserve">Ввести указанный email в окошко, </w:t>
            </w:r>
            <w:r>
              <w:rPr/>
              <w:t>отметив</w:t>
            </w:r>
            <w:r>
              <w:rPr/>
              <w:t xml:space="preserve"> флажок «Я принимаю условия пользовательского соглашения»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тест</w:t>
            </w:r>
            <w:r>
              <w:rPr/>
              <w:t>@example.com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572385"/>
                  <wp:effectExtent l="0" t="0" r="0" b="0"/>
                  <wp:wrapTopAndBottom/>
                  <wp:docPr id="17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«Подписаться»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4811395"/>
                  <wp:effectExtent l="0" t="0" r="0" b="0"/>
                  <wp:wrapTopAndBottom/>
                  <wp:docPr id="18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481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D0006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Нерабочая гиперссылка на странице «Закупки»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Изображение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48200" cy="2905125"/>
                  <wp:effectExtent l="0" t="0" r="0" b="0"/>
                  <wp:wrapTopAndBottom/>
                  <wp:docPr id="19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03.04.2024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https://project.dasreda.ru/purchases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748280"/>
                  <wp:effectExtent l="0" t="0" r="0" b="0"/>
                  <wp:wrapTopAndBottom/>
                  <wp:docPr id="20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гиперссылку с текстом zakupki.gov.ru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94660"/>
                  <wp:effectExtent l="0" t="0" r="0" b="0"/>
                  <wp:wrapSquare wrapText="largest"/>
                  <wp:docPr id="21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D0007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Результаты вычислений калькулятора НДС выходят за пределы формы при вводе крайне больших значений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Изображение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48200" cy="2419350"/>
                  <wp:effectExtent l="0" t="0" r="0" b="0"/>
                  <wp:wrapTopAndBottom/>
                  <wp:docPr id="22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03.04.2024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Незначительный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https://dasreda.ru/calculators/nds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790190"/>
                  <wp:effectExtent l="0" t="0" r="0" b="0"/>
                  <wp:wrapTopAndBottom/>
                  <wp:docPr id="23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Ввести значение в поле «Цена»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500000000000000000000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288540"/>
                  <wp:effectExtent l="0" t="0" r="0" b="0"/>
                  <wp:wrapTopAndBottom/>
                  <wp:docPr id="24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28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D0008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Возможность ввода отрицательных значений в калькуляторе НДС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Изображение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48200" cy="2765425"/>
                  <wp:effectExtent l="0" t="0" r="0" b="0"/>
                  <wp:wrapTopAndBottom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03.04.2024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Незначительный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https://dasreda.ru/calculators/nds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790190"/>
                  <wp:effectExtent l="0" t="0" r="0" b="0"/>
                  <wp:wrapTopAndBottom/>
                  <wp:docPr id="26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Ввести значение в поле «Цена»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71010" cy="2541270"/>
                  <wp:effectExtent l="0" t="0" r="0" b="0"/>
                  <wp:wrapTopAndBottom/>
                  <wp:docPr id="27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1010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image" Target="media/image5.png"/><Relationship Id="rId10" Type="http://schemas.openxmlformats.org/officeDocument/2006/relationships/image" Target="media/image2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6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7.png"/><Relationship Id="rId18" Type="http://schemas.openxmlformats.org/officeDocument/2006/relationships/image" Target="media/image10.png"/><Relationship Id="rId19" Type="http://schemas.openxmlformats.org/officeDocument/2006/relationships/image" Target="media/image9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4.png"/><Relationship Id="rId26" Type="http://schemas.openxmlformats.org/officeDocument/2006/relationships/image" Target="media/image16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Application>LibreOffice/7.3.7.2$Linux_X86_64 LibreOffice_project/30$Build-2</Application>
  <AppVersion>15.0000</AppVersion>
  <Pages>38</Pages>
  <Words>706</Words>
  <Characters>5293</Characters>
  <CharactersWithSpaces>5676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2024-04-04T07:40:37Z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