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48" w:rsidRDefault="00BD6846">
      <w:r>
        <w:t>Q4: Robustness:</w:t>
      </w:r>
    </w:p>
    <w:p w:rsidR="00AA6B57" w:rsidRDefault="00AA6B57">
      <w:r>
        <w:t>For SVM_MC</w:t>
      </w:r>
      <w:bookmarkStart w:id="0" w:name="_GoBack"/>
      <w:bookmarkEnd w:id="0"/>
    </w:p>
    <w:p w:rsidR="00BD6846" w:rsidRDefault="00BD6846">
      <w:r>
        <w:t xml:space="preserve">We trained the model using the transformed data (randomly translated and rotated data) for values in </w:t>
      </w:r>
    </w:p>
    <w:p w:rsidR="00BD6846" w:rsidRDefault="00BD6846">
      <w:r w:rsidRPr="00BD6846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865323</wp:posOffset>
            </wp:positionV>
            <wp:extent cx="4549534" cy="4435224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[0, 500, 1000, 1500, 2000] along with some original data. Results are just little less accurate than the actual results without transformations. This suggests robustness is our model.</w:t>
      </w:r>
    </w:p>
    <w:sectPr w:rsidR="00BD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46"/>
    <w:rsid w:val="0084222D"/>
    <w:rsid w:val="00A41055"/>
    <w:rsid w:val="00AA6B57"/>
    <w:rsid w:val="00BD6846"/>
    <w:rsid w:val="00C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DD91A-EB3A-4C99-A7A6-BB7A87A7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groove karnati</dc:creator>
  <cp:keywords/>
  <dc:description/>
  <cp:lastModifiedBy>sai teja groove karnati</cp:lastModifiedBy>
  <cp:revision>2</cp:revision>
  <dcterms:created xsi:type="dcterms:W3CDTF">2020-02-29T04:20:00Z</dcterms:created>
  <dcterms:modified xsi:type="dcterms:W3CDTF">2020-02-29T06:45:00Z</dcterms:modified>
</cp:coreProperties>
</file>